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Pr="00345AA1" w:rsidR="00ED3679" w:rsidP="002A4485" w:rsidRDefault="00ED3679" w14:paraId="2CDE9E97" w14:textId="2B1BB3C3">
      <w:pPr>
        <w:rPr>
          <w:b/>
        </w:rPr>
      </w:pPr>
    </w:p>
    <w:p w:rsidRPr="006F632E" w:rsidR="00F158BD" w:rsidP="002A4485" w:rsidRDefault="00F158BD" w14:paraId="64A7EC1C" w14:textId="5EA27814"/>
    <w:p w:rsidRPr="006F632E" w:rsidR="00F158BD" w:rsidP="002A4485" w:rsidRDefault="00F158BD" w14:paraId="19E57D52" w14:textId="14057567"/>
    <w:p w:rsidR="00F158BD" w:rsidP="002A4485" w:rsidRDefault="00F158BD" w14:paraId="3075B641" w14:textId="6F0C7043"/>
    <w:p w:rsidR="005F15CE" w:rsidP="002A4485" w:rsidRDefault="005F15CE" w14:paraId="4B3BBF7D" w14:textId="4E2DEFB5"/>
    <w:p w:rsidRPr="006F632E" w:rsidR="005F15CE" w:rsidP="002A4485" w:rsidRDefault="005F15CE" w14:paraId="5351CFAA" w14:textId="77777777"/>
    <w:p w:rsidRPr="006F632E" w:rsidR="0048242A" w:rsidP="002A4485" w:rsidRDefault="0048242A" w14:paraId="1A4B503D" w14:textId="6240CE15"/>
    <w:p w:rsidRPr="006F632E" w:rsidR="0048242A" w:rsidP="002A4485" w:rsidRDefault="0048242A" w14:paraId="23CAB4DD" w14:textId="6A9CD40C"/>
    <w:p w:rsidRPr="006F632E" w:rsidR="0048242A" w:rsidP="002A4485" w:rsidRDefault="005F15CE" w14:paraId="5A4F8CEB" w14:textId="3A8FD3E1">
      <w:r w:rsidRPr="00283B6E">
        <w:rPr>
          <w:noProof/>
        </w:rPr>
        <w:drawing>
          <wp:inline distT="0" distB="0" distL="0" distR="0" wp14:anchorId="3AC03BE0" wp14:editId="7BC5D1BE">
            <wp:extent cx="5324400" cy="1029600"/>
            <wp:effectExtent l="0" t="0" r="0" b="0"/>
            <wp:docPr id="10" name="Picture 6">
              <a:extLst xmlns:a="http://schemas.openxmlformats.org/drawingml/2006/main">
                <a:ext uri="{FF2B5EF4-FFF2-40B4-BE49-F238E27FC236}">
                  <a16:creationId xmlns:a16="http://schemas.microsoft.com/office/drawing/2014/main" id="{AAF3B035-E579-7341-96D8-96B02A540E9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AF3B035-E579-7341-96D8-96B02A540E97}"/>
                        </a:ext>
                      </a:extLst>
                    </pic:cNvPr>
                    <pic:cNvPicPr>
                      <a:picLocks/>
                    </pic:cNvPicPr>
                  </pic:nvPicPr>
                  <pic:blipFill>
                    <a:blip r:embed="rId11" cstate="email">
                      <a:extLst>
                        <a:ext uri="{28A0092B-C50C-407E-A947-70E740481C1C}">
                          <a14:useLocalDpi xmlns:a14="http://schemas.microsoft.com/office/drawing/2010/main"/>
                        </a:ext>
                      </a:extLst>
                    </a:blip>
                    <a:stretch>
                      <a:fillRect/>
                    </a:stretch>
                  </pic:blipFill>
                  <pic:spPr>
                    <a:xfrm>
                      <a:off x="0" y="0"/>
                      <a:ext cx="5324400" cy="1029600"/>
                    </a:xfrm>
                    <a:prstGeom prst="rect">
                      <a:avLst/>
                    </a:prstGeom>
                  </pic:spPr>
                </pic:pic>
              </a:graphicData>
            </a:graphic>
          </wp:inline>
        </w:drawing>
      </w:r>
    </w:p>
    <w:p w:rsidRPr="006F632E" w:rsidR="0048242A" w:rsidP="002A4485" w:rsidRDefault="0048242A" w14:paraId="34DC428C" w14:textId="77777777"/>
    <w:p w:rsidRPr="006F632E" w:rsidR="0048242A" w:rsidP="002A4485" w:rsidRDefault="0048242A" w14:paraId="47B2A188" w14:textId="441F6C27"/>
    <w:p w:rsidR="00EE3873" w:rsidP="002A4485" w:rsidRDefault="00EE3873" w14:paraId="2E307FD7" w14:textId="04988F98"/>
    <w:p w:rsidR="005F15CE" w:rsidP="002A4485" w:rsidRDefault="005F15CE" w14:paraId="6BC95DBB" w14:textId="271DD2E2"/>
    <w:p w:rsidR="005F15CE" w:rsidP="002A4485" w:rsidRDefault="005F15CE" w14:paraId="3E2FFCFF" w14:textId="520994C2"/>
    <w:p w:rsidRPr="006F632E" w:rsidR="005F15CE" w:rsidP="002A4485" w:rsidRDefault="005F15CE" w14:paraId="549CB350" w14:textId="77777777"/>
    <w:p w:rsidRPr="006F632E" w:rsidR="00EE3873" w:rsidP="002A4485" w:rsidRDefault="00EE3873" w14:paraId="7A2FC4A6" w14:textId="77777777"/>
    <w:p w:rsidRPr="006F632E" w:rsidR="00EE3873" w:rsidP="002A4485" w:rsidRDefault="00EE3873" w14:paraId="01C89EA0" w14:textId="77777777"/>
    <w:p w:rsidR="00434B21" w:rsidP="002A4485" w:rsidRDefault="0048242A" w14:paraId="23CFFEAE" w14:textId="63319FB4">
      <w:pPr>
        <w:jc w:val="center"/>
        <w:rPr>
          <w:b/>
          <w:bCs/>
          <w:sz w:val="32"/>
          <w:szCs w:val="32"/>
        </w:rPr>
      </w:pPr>
      <w:r w:rsidRPr="006F632E">
        <w:rPr>
          <w:b/>
          <w:bCs/>
          <w:sz w:val="32"/>
          <w:szCs w:val="32"/>
        </w:rPr>
        <w:t>M</w:t>
      </w:r>
      <w:r w:rsidRPr="006F632E" w:rsidR="00F158BD">
        <w:rPr>
          <w:b/>
          <w:bCs/>
          <w:sz w:val="32"/>
          <w:szCs w:val="32"/>
        </w:rPr>
        <w:t xml:space="preserve">ANUAL DEL </w:t>
      </w:r>
      <w:r w:rsidRPr="006F632E" w:rsidR="00434B21">
        <w:rPr>
          <w:b/>
          <w:bCs/>
          <w:sz w:val="32"/>
          <w:szCs w:val="32"/>
        </w:rPr>
        <w:t>SISTEMA DE GESTIÓN DE SEGURIDAD DE LA INFORMACIÓN, CIBERSEGURIDAD Y PROTECCIÓN DE DATOS PERSONALES</w:t>
      </w:r>
    </w:p>
    <w:p w:rsidRPr="006F632E" w:rsidR="00C17421" w:rsidP="002A4485" w:rsidRDefault="00C17421" w14:paraId="6DD323AC" w14:textId="77777777">
      <w:pPr>
        <w:jc w:val="center"/>
        <w:rPr>
          <w:b/>
          <w:bCs/>
          <w:sz w:val="32"/>
          <w:szCs w:val="32"/>
        </w:rPr>
      </w:pPr>
    </w:p>
    <w:p w:rsidRPr="002A4485" w:rsidR="00C17421" w:rsidP="00C17421" w:rsidRDefault="00C17421" w14:paraId="5A317031" w14:textId="0773574D">
      <w:pPr>
        <w:jc w:val="center"/>
        <w:rPr>
          <w:b/>
          <w:bCs/>
          <w:sz w:val="32"/>
          <w:szCs w:val="32"/>
        </w:rPr>
      </w:pPr>
      <w:r>
        <w:rPr>
          <w:b/>
          <w:bCs/>
          <w:sz w:val="32"/>
          <w:szCs w:val="32"/>
        </w:rPr>
        <w:t>SIGCMA</w:t>
      </w:r>
    </w:p>
    <w:p w:rsidRPr="006F632E" w:rsidR="00ED3679" w:rsidP="002A4485" w:rsidRDefault="00ED3679" w14:paraId="2EEDDF80" w14:textId="77777777"/>
    <w:p w:rsidR="005F15CE" w:rsidP="00283B6E" w:rsidRDefault="005F15CE" w14:paraId="305AC279" w14:textId="77777777">
      <w:pPr>
        <w:jc w:val="center"/>
      </w:pPr>
    </w:p>
    <w:p w:rsidR="005F15CE" w:rsidP="00283B6E" w:rsidRDefault="005F15CE" w14:paraId="421D07F5" w14:textId="77777777">
      <w:pPr>
        <w:jc w:val="center"/>
      </w:pPr>
    </w:p>
    <w:p w:rsidR="005F15CE" w:rsidP="00283B6E" w:rsidRDefault="005F15CE" w14:paraId="68B4B16E" w14:textId="77777777">
      <w:pPr>
        <w:jc w:val="center"/>
      </w:pPr>
    </w:p>
    <w:p w:rsidR="005F15CE" w:rsidP="00283B6E" w:rsidRDefault="005F15CE" w14:paraId="7E72BC4F" w14:textId="77777777">
      <w:pPr>
        <w:jc w:val="center"/>
      </w:pPr>
    </w:p>
    <w:p w:rsidRPr="006F632E" w:rsidR="00ED3679" w:rsidP="00283B6E" w:rsidRDefault="00283B6E" w14:paraId="76A402A5" w14:textId="15026273">
      <w:pPr>
        <w:jc w:val="center"/>
      </w:pPr>
      <w:r>
        <w:t xml:space="preserve">VERSIÓN </w:t>
      </w:r>
      <w:r w:rsidRPr="0030080D">
        <w:t>0</w:t>
      </w:r>
      <w:r w:rsidRPr="0030080D" w:rsidR="23885075">
        <w:t>2</w:t>
      </w:r>
    </w:p>
    <w:p w:rsidRPr="006F632E" w:rsidR="002A4485" w:rsidP="002A4485" w:rsidRDefault="002A4485" w14:paraId="7C7D18D4" w14:textId="662E859C"/>
    <w:p w:rsidRPr="006F632E" w:rsidR="002A4485" w:rsidP="002A4485" w:rsidRDefault="002A4485" w14:paraId="21C8909C" w14:textId="77777777"/>
    <w:p w:rsidRPr="006F632E" w:rsidR="00EE3873" w:rsidP="00C17421" w:rsidRDefault="4642DE48" w14:paraId="10FBBE39" w14:textId="689E57EF">
      <w:pPr>
        <w:jc w:val="center"/>
        <w:rPr>
          <w:sz w:val="28"/>
          <w:szCs w:val="28"/>
        </w:rPr>
      </w:pPr>
      <w:r w:rsidRPr="7C95D561">
        <w:rPr>
          <w:sz w:val="28"/>
          <w:szCs w:val="28"/>
        </w:rPr>
        <w:t>SEPTIEMBRE</w:t>
      </w:r>
      <w:r w:rsidRPr="7C95D561" w:rsidR="00EE3873">
        <w:rPr>
          <w:sz w:val="28"/>
          <w:szCs w:val="28"/>
        </w:rPr>
        <w:t xml:space="preserve"> 2022</w:t>
      </w:r>
    </w:p>
    <w:p w:rsidRPr="006F632E" w:rsidR="00EE3873" w:rsidP="002A4485" w:rsidRDefault="00EE3873" w14:paraId="24BD59EA" w14:textId="77777777"/>
    <w:p w:rsidRPr="006F632E" w:rsidR="00ED3679" w:rsidP="002A4485" w:rsidRDefault="00ED3679" w14:paraId="0D066948" w14:textId="77777777"/>
    <w:p w:rsidRPr="006F632E" w:rsidR="00ED3679" w:rsidP="002A4485" w:rsidRDefault="00ED3679" w14:paraId="4A01B404" w14:textId="77777777"/>
    <w:p w:rsidRPr="006F632E" w:rsidR="00ED3679" w:rsidP="002A4485" w:rsidRDefault="00ED3679" w14:paraId="3E63D485" w14:textId="77777777"/>
    <w:p w:rsidRPr="006F632E" w:rsidR="00ED3679" w:rsidP="002A4485" w:rsidRDefault="00ED3679" w14:paraId="16DCCEB5" w14:textId="77777777"/>
    <w:p w:rsidRPr="006F632E" w:rsidR="00ED3679" w:rsidP="002A4485" w:rsidRDefault="00ED3679" w14:paraId="2FF2A7CF" w14:textId="77777777"/>
    <w:p w:rsidRPr="006F632E" w:rsidR="00ED3679" w:rsidP="002A4485" w:rsidRDefault="00ED3679" w14:paraId="5D171F46" w14:textId="77777777"/>
    <w:p w:rsidRPr="006F632E" w:rsidR="00ED3679" w:rsidP="002A4485" w:rsidRDefault="00ED3679" w14:paraId="160AD714" w14:textId="77777777"/>
    <w:p w:rsidR="005F15CE" w:rsidRDefault="005F15CE" w14:paraId="79946D2F" w14:textId="77777777">
      <w:pPr>
        <w:rPr>
          <w:b/>
          <w:bCs/>
        </w:rPr>
      </w:pPr>
      <w:r>
        <w:rPr>
          <w:b/>
          <w:bCs/>
        </w:rPr>
        <w:br w:type="page"/>
      </w:r>
    </w:p>
    <w:p w:rsidRPr="006F632E" w:rsidR="00F158BD" w:rsidP="002A4485" w:rsidRDefault="007D5A8B" w14:paraId="43861CEF" w14:textId="7D2E703A">
      <w:pPr>
        <w:rPr>
          <w:b/>
          <w:bCs/>
        </w:rPr>
      </w:pPr>
      <w:r>
        <w:rPr>
          <w:b/>
          <w:bCs/>
        </w:rPr>
        <w:lastRenderedPageBreak/>
        <w:t>Control de versiones</w:t>
      </w:r>
    </w:p>
    <w:p w:rsidRPr="006F632E" w:rsidR="00F158BD" w:rsidP="002A4485" w:rsidRDefault="00F158BD" w14:paraId="0B10CAAE" w14:textId="77777777">
      <w:pPr>
        <w:pStyle w:val="Textoindependiente"/>
        <w:rPr>
          <w:lang w:val="es-CO"/>
        </w:rPr>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Look w:val="0000" w:firstRow="0" w:lastRow="0" w:firstColumn="0" w:lastColumn="0" w:noHBand="0" w:noVBand="0"/>
      </w:tblPr>
      <w:tblGrid>
        <w:gridCol w:w="1126"/>
        <w:gridCol w:w="1563"/>
        <w:gridCol w:w="4252"/>
        <w:gridCol w:w="1887"/>
      </w:tblGrid>
      <w:tr w:rsidRPr="00AE1474" w:rsidR="00F158BD" w:rsidTr="000C3716" w14:paraId="4B39B75B" w14:textId="77777777">
        <w:trPr>
          <w:trHeight w:val="310"/>
          <w:jc w:val="center"/>
        </w:trPr>
        <w:tc>
          <w:tcPr>
            <w:tcW w:w="638" w:type="pct"/>
            <w:shd w:val="clear" w:color="auto" w:fill="D9D9D9" w:themeFill="background1" w:themeFillShade="D9"/>
            <w:vAlign w:val="center"/>
          </w:tcPr>
          <w:p w:rsidRPr="00AE1474" w:rsidR="00F158BD" w:rsidP="002A4485" w:rsidRDefault="00F158BD" w14:paraId="1E3C1E20" w14:textId="77777777">
            <w:pPr>
              <w:pStyle w:val="TutiloTablaCentrado"/>
              <w:rPr>
                <w:noProof w:val="0"/>
                <w:sz w:val="22"/>
                <w:szCs w:val="22"/>
              </w:rPr>
            </w:pPr>
            <w:r w:rsidRPr="00AE1474">
              <w:rPr>
                <w:noProof w:val="0"/>
                <w:sz w:val="22"/>
                <w:szCs w:val="22"/>
              </w:rPr>
              <w:t>Versión</w:t>
            </w:r>
          </w:p>
        </w:tc>
        <w:tc>
          <w:tcPr>
            <w:tcW w:w="885" w:type="pct"/>
            <w:shd w:val="clear" w:color="auto" w:fill="D9D9D9" w:themeFill="background1" w:themeFillShade="D9"/>
            <w:vAlign w:val="center"/>
          </w:tcPr>
          <w:p w:rsidRPr="00AE1474" w:rsidR="00F158BD" w:rsidP="002A4485" w:rsidRDefault="00F158BD" w14:paraId="035C6BD9" w14:textId="77777777">
            <w:pPr>
              <w:pStyle w:val="TutiloTablaCentrado"/>
              <w:rPr>
                <w:noProof w:val="0"/>
                <w:sz w:val="22"/>
                <w:szCs w:val="22"/>
              </w:rPr>
            </w:pPr>
            <w:r w:rsidRPr="00AE1474">
              <w:rPr>
                <w:noProof w:val="0"/>
                <w:sz w:val="22"/>
                <w:szCs w:val="22"/>
              </w:rPr>
              <w:t>Fecha</w:t>
            </w:r>
          </w:p>
        </w:tc>
        <w:tc>
          <w:tcPr>
            <w:tcW w:w="2408" w:type="pct"/>
            <w:shd w:val="clear" w:color="auto" w:fill="D9D9D9" w:themeFill="background1" w:themeFillShade="D9"/>
            <w:vAlign w:val="center"/>
          </w:tcPr>
          <w:p w:rsidRPr="00AE1474" w:rsidR="00F158BD" w:rsidP="002A4485" w:rsidRDefault="00F158BD" w14:paraId="0BA21C7B" w14:textId="77777777">
            <w:pPr>
              <w:pStyle w:val="TutiloTablaCentrado"/>
              <w:rPr>
                <w:noProof w:val="0"/>
                <w:sz w:val="22"/>
                <w:szCs w:val="22"/>
              </w:rPr>
            </w:pPr>
            <w:r w:rsidRPr="00AE1474">
              <w:rPr>
                <w:noProof w:val="0"/>
                <w:sz w:val="22"/>
                <w:szCs w:val="22"/>
              </w:rPr>
              <w:t>Comentarios</w:t>
            </w:r>
          </w:p>
        </w:tc>
        <w:tc>
          <w:tcPr>
            <w:tcW w:w="1069" w:type="pct"/>
            <w:shd w:val="clear" w:color="auto" w:fill="D9D9D9" w:themeFill="background1" w:themeFillShade="D9"/>
            <w:vAlign w:val="center"/>
          </w:tcPr>
          <w:p w:rsidRPr="00AE1474" w:rsidR="00F158BD" w:rsidP="002A4485" w:rsidRDefault="00F158BD" w14:paraId="652B5A72" w14:textId="77777777">
            <w:pPr>
              <w:pStyle w:val="TutiloTablaCentrado"/>
              <w:rPr>
                <w:noProof w:val="0"/>
                <w:sz w:val="22"/>
                <w:szCs w:val="22"/>
              </w:rPr>
            </w:pPr>
            <w:r w:rsidRPr="00AE1474">
              <w:rPr>
                <w:noProof w:val="0"/>
                <w:sz w:val="22"/>
                <w:szCs w:val="22"/>
              </w:rPr>
              <w:t>Por</w:t>
            </w:r>
          </w:p>
        </w:tc>
      </w:tr>
      <w:tr w:rsidRPr="00AE1474" w:rsidR="00F158BD" w:rsidTr="000C3716" w14:paraId="5F4E42C8" w14:textId="77777777">
        <w:trPr>
          <w:trHeight w:val="228"/>
          <w:jc w:val="center"/>
        </w:trPr>
        <w:tc>
          <w:tcPr>
            <w:tcW w:w="638" w:type="pct"/>
            <w:vAlign w:val="center"/>
          </w:tcPr>
          <w:p w:rsidRPr="00AE1474" w:rsidR="00F158BD" w:rsidP="002A4485" w:rsidRDefault="004101B0" w14:paraId="003C0623" w14:textId="50B628EF">
            <w:pPr>
              <w:pStyle w:val="DescripcinTabla"/>
              <w:jc w:val="center"/>
              <w:rPr>
                <w:noProof w:val="0"/>
                <w:sz w:val="22"/>
                <w:szCs w:val="22"/>
              </w:rPr>
            </w:pPr>
            <w:r w:rsidRPr="00AE1474">
              <w:rPr>
                <w:noProof w:val="0"/>
                <w:sz w:val="22"/>
                <w:szCs w:val="22"/>
              </w:rPr>
              <w:t>1</w:t>
            </w:r>
          </w:p>
        </w:tc>
        <w:tc>
          <w:tcPr>
            <w:tcW w:w="885" w:type="pct"/>
            <w:vAlign w:val="center"/>
          </w:tcPr>
          <w:p w:rsidRPr="00AE1474" w:rsidR="00F158BD" w:rsidP="002A4485" w:rsidRDefault="659FAC4D" w14:paraId="19C42BA8" w14:textId="213B1973">
            <w:pPr>
              <w:pStyle w:val="DescripcinTabla"/>
              <w:jc w:val="center"/>
              <w:rPr>
                <w:noProof w:val="0"/>
                <w:sz w:val="22"/>
                <w:szCs w:val="22"/>
              </w:rPr>
            </w:pPr>
            <w:r w:rsidRPr="6524999D">
              <w:rPr>
                <w:noProof w:val="0"/>
                <w:sz w:val="22"/>
                <w:szCs w:val="22"/>
              </w:rPr>
              <w:t>2</w:t>
            </w:r>
            <w:r w:rsidR="005A080C">
              <w:rPr>
                <w:noProof w:val="0"/>
                <w:sz w:val="22"/>
                <w:szCs w:val="22"/>
              </w:rPr>
              <w:t>8</w:t>
            </w:r>
            <w:r w:rsidRPr="00AE1474" w:rsidR="00415232">
              <w:rPr>
                <w:noProof w:val="0"/>
                <w:sz w:val="22"/>
                <w:szCs w:val="22"/>
              </w:rPr>
              <w:t>-07-2022</w:t>
            </w:r>
          </w:p>
        </w:tc>
        <w:tc>
          <w:tcPr>
            <w:tcW w:w="2408" w:type="pct"/>
            <w:vAlign w:val="center"/>
          </w:tcPr>
          <w:p w:rsidRPr="00AE1474" w:rsidR="00F158BD" w:rsidP="002A4485" w:rsidRDefault="00F158BD" w14:paraId="15CB95B1" w14:textId="5F12CBA8">
            <w:pPr>
              <w:pStyle w:val="DescripcinTabla"/>
              <w:rPr>
                <w:noProof w:val="0"/>
                <w:sz w:val="22"/>
                <w:szCs w:val="22"/>
              </w:rPr>
            </w:pPr>
            <w:r w:rsidRPr="00AE1474">
              <w:rPr>
                <w:noProof w:val="0"/>
                <w:sz w:val="22"/>
                <w:szCs w:val="22"/>
              </w:rPr>
              <w:t>Versión Inicial</w:t>
            </w:r>
          </w:p>
        </w:tc>
        <w:tc>
          <w:tcPr>
            <w:tcW w:w="1069" w:type="pct"/>
            <w:vAlign w:val="center"/>
          </w:tcPr>
          <w:p w:rsidRPr="00AE1474" w:rsidR="00F158BD" w:rsidP="003D7B18" w:rsidRDefault="00802E1E" w14:paraId="3E3A57FC" w14:textId="5352B41D">
            <w:pPr>
              <w:pStyle w:val="DescripcinTabla"/>
              <w:jc w:val="center"/>
              <w:rPr>
                <w:noProof w:val="0"/>
                <w:sz w:val="22"/>
                <w:szCs w:val="22"/>
              </w:rPr>
            </w:pPr>
            <w:r>
              <w:rPr>
                <w:rFonts w:eastAsia="Calibri"/>
                <w:noProof w:val="0"/>
                <w:sz w:val="22"/>
                <w:szCs w:val="22"/>
              </w:rPr>
              <w:t>GPET</w:t>
            </w:r>
          </w:p>
        </w:tc>
      </w:tr>
      <w:tr w:rsidRPr="00AE1474" w:rsidR="00F158BD" w:rsidTr="000C3716" w14:paraId="3F8DD5C5" w14:textId="77777777">
        <w:trPr>
          <w:trHeight w:val="228"/>
          <w:jc w:val="center"/>
        </w:trPr>
        <w:tc>
          <w:tcPr>
            <w:tcW w:w="638" w:type="pct"/>
            <w:vAlign w:val="center"/>
          </w:tcPr>
          <w:p w:rsidRPr="00AE1474" w:rsidR="00F158BD" w:rsidP="002A4485" w:rsidRDefault="5B69FC13" w14:paraId="5864D5B6" w14:textId="3B730C43">
            <w:pPr>
              <w:pStyle w:val="DescripcinTabla"/>
              <w:jc w:val="center"/>
              <w:rPr>
                <w:noProof w:val="0"/>
                <w:sz w:val="22"/>
                <w:szCs w:val="22"/>
              </w:rPr>
            </w:pPr>
            <w:r w:rsidRPr="22CDCEA8">
              <w:rPr>
                <w:noProof w:val="0"/>
                <w:sz w:val="22"/>
                <w:szCs w:val="22"/>
              </w:rPr>
              <w:t>2</w:t>
            </w:r>
          </w:p>
        </w:tc>
        <w:tc>
          <w:tcPr>
            <w:tcW w:w="885" w:type="pct"/>
            <w:vAlign w:val="center"/>
          </w:tcPr>
          <w:p w:rsidRPr="00AE1474" w:rsidR="00F158BD" w:rsidP="002A4485" w:rsidRDefault="1B5C86FA" w14:paraId="2F6785E7" w14:textId="131469C7">
            <w:pPr>
              <w:pStyle w:val="DescripcinTabla"/>
              <w:jc w:val="center"/>
              <w:rPr>
                <w:noProof w:val="0"/>
                <w:sz w:val="22"/>
                <w:szCs w:val="22"/>
              </w:rPr>
            </w:pPr>
            <w:r w:rsidRPr="7C95D561">
              <w:rPr>
                <w:noProof w:val="0"/>
                <w:sz w:val="22"/>
                <w:szCs w:val="22"/>
              </w:rPr>
              <w:t>2</w:t>
            </w:r>
            <w:r w:rsidRPr="7C95D561" w:rsidR="13F8852D">
              <w:rPr>
                <w:noProof w:val="0"/>
                <w:sz w:val="22"/>
                <w:szCs w:val="22"/>
              </w:rPr>
              <w:t>9</w:t>
            </w:r>
            <w:r w:rsidRPr="22CDCEA8" w:rsidR="31E71A46">
              <w:rPr>
                <w:noProof w:val="0"/>
                <w:sz w:val="22"/>
                <w:szCs w:val="22"/>
              </w:rPr>
              <w:t>-09-2022</w:t>
            </w:r>
          </w:p>
        </w:tc>
        <w:tc>
          <w:tcPr>
            <w:tcW w:w="2408" w:type="pct"/>
            <w:vAlign w:val="center"/>
          </w:tcPr>
          <w:p w:rsidRPr="00AE1474" w:rsidR="00F158BD" w:rsidP="002A4485" w:rsidRDefault="43C5FD96" w14:paraId="3188C024" w14:textId="6DA93231">
            <w:pPr>
              <w:pStyle w:val="DescripcinTabla"/>
              <w:rPr>
                <w:noProof w:val="0"/>
                <w:sz w:val="22"/>
                <w:szCs w:val="22"/>
              </w:rPr>
            </w:pPr>
            <w:r w:rsidRPr="6524999D">
              <w:rPr>
                <w:noProof w:val="0"/>
                <w:sz w:val="22"/>
                <w:szCs w:val="22"/>
              </w:rPr>
              <w:t>Modificación a la política del SGSI, objetivos</w:t>
            </w:r>
            <w:r w:rsidR="00C02C66">
              <w:rPr>
                <w:noProof w:val="0"/>
                <w:sz w:val="22"/>
                <w:szCs w:val="22"/>
              </w:rPr>
              <w:t xml:space="preserve"> y</w:t>
            </w:r>
            <w:r w:rsidRPr="6524999D">
              <w:rPr>
                <w:noProof w:val="0"/>
                <w:sz w:val="22"/>
                <w:szCs w:val="22"/>
              </w:rPr>
              <w:t xml:space="preserve"> alcance</w:t>
            </w:r>
          </w:p>
        </w:tc>
        <w:tc>
          <w:tcPr>
            <w:tcW w:w="1069" w:type="pct"/>
            <w:vAlign w:val="center"/>
          </w:tcPr>
          <w:p w:rsidRPr="00AE1474" w:rsidR="00F158BD" w:rsidP="003D7B18" w:rsidRDefault="00340352" w14:paraId="663FFB05" w14:textId="02A2077E">
            <w:pPr>
              <w:pStyle w:val="DescripcinTabla"/>
              <w:jc w:val="center"/>
              <w:rPr>
                <w:noProof w:val="0"/>
                <w:sz w:val="22"/>
                <w:szCs w:val="22"/>
              </w:rPr>
            </w:pPr>
            <w:r>
              <w:rPr>
                <w:noProof w:val="0"/>
                <w:sz w:val="22"/>
                <w:szCs w:val="22"/>
              </w:rPr>
              <w:t>SIGCMA / UI / GPET</w:t>
            </w:r>
          </w:p>
        </w:tc>
      </w:tr>
      <w:tr w:rsidRPr="00AE1474" w:rsidR="00F158BD" w:rsidTr="000C3716" w14:paraId="5B11D529" w14:textId="77777777">
        <w:trPr>
          <w:trHeight w:val="228"/>
          <w:jc w:val="center"/>
        </w:trPr>
        <w:tc>
          <w:tcPr>
            <w:tcW w:w="638" w:type="pct"/>
            <w:vAlign w:val="center"/>
          </w:tcPr>
          <w:p w:rsidRPr="00AE1474" w:rsidR="00F158BD" w:rsidP="00E540E9" w:rsidRDefault="00F158BD" w14:paraId="3F4EB012" w14:textId="2EBB92DC">
            <w:pPr>
              <w:pStyle w:val="DescripcinTabla"/>
              <w:jc w:val="center"/>
              <w:rPr>
                <w:noProof w:val="0"/>
                <w:sz w:val="22"/>
                <w:szCs w:val="22"/>
              </w:rPr>
            </w:pPr>
          </w:p>
        </w:tc>
        <w:tc>
          <w:tcPr>
            <w:tcW w:w="885" w:type="pct"/>
            <w:vAlign w:val="center"/>
          </w:tcPr>
          <w:p w:rsidRPr="00AE1474" w:rsidR="00F158BD" w:rsidP="00E540E9" w:rsidRDefault="00F158BD" w14:paraId="48C583A5" w14:textId="4C2125FF">
            <w:pPr>
              <w:pStyle w:val="DescripcinTabla"/>
              <w:jc w:val="center"/>
              <w:rPr>
                <w:noProof w:val="0"/>
                <w:sz w:val="22"/>
                <w:szCs w:val="22"/>
              </w:rPr>
            </w:pPr>
          </w:p>
        </w:tc>
        <w:tc>
          <w:tcPr>
            <w:tcW w:w="2408" w:type="pct"/>
            <w:vAlign w:val="center"/>
          </w:tcPr>
          <w:p w:rsidRPr="00AE1474" w:rsidR="00F158BD" w:rsidP="002A4485" w:rsidRDefault="00F158BD" w14:paraId="5C583A5D" w14:textId="75DD76BD">
            <w:pPr>
              <w:pStyle w:val="DescripcinTabla"/>
              <w:rPr>
                <w:noProof w:val="0"/>
                <w:sz w:val="22"/>
                <w:szCs w:val="22"/>
              </w:rPr>
            </w:pPr>
          </w:p>
        </w:tc>
        <w:tc>
          <w:tcPr>
            <w:tcW w:w="1069" w:type="pct"/>
            <w:vAlign w:val="center"/>
          </w:tcPr>
          <w:p w:rsidRPr="00AE1474" w:rsidR="00F158BD" w:rsidP="003D7B18" w:rsidRDefault="00F158BD" w14:paraId="3FC3F16E" w14:textId="5B3AB277">
            <w:pPr>
              <w:pStyle w:val="DescripcinTabla"/>
              <w:jc w:val="center"/>
              <w:rPr>
                <w:noProof w:val="0"/>
                <w:sz w:val="22"/>
                <w:szCs w:val="22"/>
              </w:rPr>
            </w:pPr>
          </w:p>
        </w:tc>
      </w:tr>
    </w:tbl>
    <w:p w:rsidR="00F158BD" w:rsidP="002A4485" w:rsidRDefault="00F158BD" w14:paraId="39BDB23D" w14:textId="77777777"/>
    <w:p w:rsidR="007D5A8B" w:rsidP="002A4485" w:rsidRDefault="007D5A8B" w14:paraId="67635FAD" w14:textId="77777777"/>
    <w:p w:rsidRPr="000E3DF2" w:rsidR="007D5A8B" w:rsidP="002A4485" w:rsidRDefault="007D5A8B" w14:paraId="27AF553F" w14:textId="246D505E">
      <w:pPr>
        <w:rPr>
          <w:b/>
          <w:bCs/>
        </w:rPr>
      </w:pPr>
      <w:r w:rsidRPr="000E3DF2">
        <w:rPr>
          <w:b/>
          <w:bCs/>
        </w:rPr>
        <w:t>Historial de revisiones</w:t>
      </w: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Look w:val="0000" w:firstRow="0" w:lastRow="0" w:firstColumn="0" w:lastColumn="0" w:noHBand="0" w:noVBand="0"/>
      </w:tblPr>
      <w:tblGrid>
        <w:gridCol w:w="1126"/>
        <w:gridCol w:w="1563"/>
        <w:gridCol w:w="4252"/>
        <w:gridCol w:w="1887"/>
      </w:tblGrid>
      <w:tr w:rsidRPr="006F632E" w:rsidR="007D5A8B" w:rsidTr="002B2938" w14:paraId="473294F5" w14:textId="77777777">
        <w:trPr>
          <w:trHeight w:val="310"/>
          <w:jc w:val="center"/>
        </w:trPr>
        <w:tc>
          <w:tcPr>
            <w:tcW w:w="638" w:type="pct"/>
            <w:shd w:val="clear" w:color="auto" w:fill="D9D9D9" w:themeFill="background1" w:themeFillShade="D9"/>
            <w:vAlign w:val="center"/>
          </w:tcPr>
          <w:p w:rsidRPr="008456D4" w:rsidR="007D5A8B" w:rsidP="002B2938" w:rsidRDefault="000E3DF2" w14:paraId="26EFBD56" w14:textId="2525B3EE">
            <w:pPr>
              <w:pStyle w:val="TutiloTablaCentrado"/>
              <w:rPr>
                <w:sz w:val="18"/>
                <w:szCs w:val="22"/>
              </w:rPr>
            </w:pPr>
            <w:r w:rsidRPr="008456D4">
              <w:rPr>
                <w:sz w:val="18"/>
                <w:szCs w:val="22"/>
              </w:rPr>
              <w:t>Revisión</w:t>
            </w:r>
          </w:p>
        </w:tc>
        <w:tc>
          <w:tcPr>
            <w:tcW w:w="885" w:type="pct"/>
            <w:shd w:val="clear" w:color="auto" w:fill="D9D9D9" w:themeFill="background1" w:themeFillShade="D9"/>
            <w:vAlign w:val="center"/>
          </w:tcPr>
          <w:p w:rsidRPr="008456D4" w:rsidR="007D5A8B" w:rsidP="002B2938" w:rsidRDefault="007D5A8B" w14:paraId="563F499C" w14:textId="77777777">
            <w:pPr>
              <w:pStyle w:val="TutiloTablaCentrado"/>
              <w:rPr>
                <w:sz w:val="18"/>
                <w:szCs w:val="22"/>
              </w:rPr>
            </w:pPr>
            <w:r w:rsidRPr="008456D4">
              <w:rPr>
                <w:sz w:val="18"/>
                <w:szCs w:val="22"/>
              </w:rPr>
              <w:t>Fecha</w:t>
            </w:r>
          </w:p>
        </w:tc>
        <w:tc>
          <w:tcPr>
            <w:tcW w:w="2408" w:type="pct"/>
            <w:shd w:val="clear" w:color="auto" w:fill="D9D9D9" w:themeFill="background1" w:themeFillShade="D9"/>
            <w:vAlign w:val="center"/>
          </w:tcPr>
          <w:p w:rsidRPr="008456D4" w:rsidR="007D5A8B" w:rsidP="002B2938" w:rsidRDefault="007D5A8B" w14:paraId="54F7B672" w14:textId="77777777">
            <w:pPr>
              <w:pStyle w:val="TutiloTablaCentrado"/>
              <w:rPr>
                <w:sz w:val="18"/>
                <w:szCs w:val="22"/>
              </w:rPr>
            </w:pPr>
            <w:r w:rsidRPr="008456D4">
              <w:rPr>
                <w:sz w:val="18"/>
                <w:szCs w:val="22"/>
              </w:rPr>
              <w:t>Comentarios</w:t>
            </w:r>
          </w:p>
        </w:tc>
        <w:tc>
          <w:tcPr>
            <w:tcW w:w="1069" w:type="pct"/>
            <w:shd w:val="clear" w:color="auto" w:fill="D9D9D9" w:themeFill="background1" w:themeFillShade="D9"/>
            <w:vAlign w:val="center"/>
          </w:tcPr>
          <w:p w:rsidRPr="008456D4" w:rsidR="007D5A8B" w:rsidP="002B2938" w:rsidRDefault="007D5A8B" w14:paraId="3E1F05E9" w14:textId="77777777">
            <w:pPr>
              <w:pStyle w:val="TutiloTablaCentrado"/>
              <w:rPr>
                <w:sz w:val="18"/>
                <w:szCs w:val="22"/>
              </w:rPr>
            </w:pPr>
            <w:r w:rsidRPr="008456D4">
              <w:rPr>
                <w:sz w:val="18"/>
                <w:szCs w:val="22"/>
              </w:rPr>
              <w:t>Por</w:t>
            </w:r>
          </w:p>
        </w:tc>
      </w:tr>
      <w:tr w:rsidRPr="006F632E" w:rsidR="007D5A8B" w:rsidTr="002B2938" w14:paraId="6500683C" w14:textId="77777777">
        <w:trPr>
          <w:trHeight w:val="228"/>
          <w:jc w:val="center"/>
        </w:trPr>
        <w:tc>
          <w:tcPr>
            <w:tcW w:w="638" w:type="pct"/>
            <w:vAlign w:val="center"/>
          </w:tcPr>
          <w:p w:rsidRPr="008456D4" w:rsidR="007D5A8B" w:rsidP="002B2938" w:rsidRDefault="007D5A8B" w14:paraId="7A89689F" w14:textId="77777777">
            <w:pPr>
              <w:pStyle w:val="DescripcinTabla"/>
              <w:jc w:val="center"/>
              <w:rPr>
                <w:sz w:val="18"/>
                <w:szCs w:val="22"/>
              </w:rPr>
            </w:pPr>
            <w:r w:rsidRPr="008456D4">
              <w:rPr>
                <w:sz w:val="18"/>
                <w:szCs w:val="22"/>
              </w:rPr>
              <w:t>0.1</w:t>
            </w:r>
          </w:p>
        </w:tc>
        <w:tc>
          <w:tcPr>
            <w:tcW w:w="885" w:type="pct"/>
            <w:vAlign w:val="center"/>
          </w:tcPr>
          <w:p w:rsidRPr="008456D4" w:rsidR="007D5A8B" w:rsidP="002B2938" w:rsidRDefault="007D5A8B" w14:paraId="047F9201" w14:textId="77777777">
            <w:pPr>
              <w:pStyle w:val="DescripcinTabla"/>
              <w:jc w:val="center"/>
              <w:rPr>
                <w:sz w:val="18"/>
                <w:szCs w:val="22"/>
              </w:rPr>
            </w:pPr>
            <w:r w:rsidRPr="008456D4">
              <w:rPr>
                <w:sz w:val="18"/>
                <w:szCs w:val="22"/>
              </w:rPr>
              <w:t>25-02-2022</w:t>
            </w:r>
          </w:p>
        </w:tc>
        <w:tc>
          <w:tcPr>
            <w:tcW w:w="2408" w:type="pct"/>
            <w:vAlign w:val="center"/>
          </w:tcPr>
          <w:p w:rsidRPr="008456D4" w:rsidR="007D5A8B" w:rsidP="002B2938" w:rsidRDefault="007D5A8B" w14:paraId="2D10D5C1" w14:textId="77777777">
            <w:pPr>
              <w:pStyle w:val="DescripcinTabla"/>
              <w:rPr>
                <w:sz w:val="18"/>
                <w:szCs w:val="22"/>
              </w:rPr>
            </w:pPr>
            <w:r w:rsidRPr="008456D4">
              <w:rPr>
                <w:sz w:val="18"/>
                <w:szCs w:val="22"/>
              </w:rPr>
              <w:t>Versión Inicial</w:t>
            </w:r>
          </w:p>
        </w:tc>
        <w:tc>
          <w:tcPr>
            <w:tcW w:w="1069" w:type="pct"/>
            <w:vAlign w:val="center"/>
          </w:tcPr>
          <w:p w:rsidRPr="008456D4" w:rsidR="007D5A8B" w:rsidP="6524999D" w:rsidRDefault="24438212" w14:paraId="79E51916" w14:textId="74537929">
            <w:pPr>
              <w:pStyle w:val="DescripcinTabla"/>
              <w:spacing w:line="259" w:lineRule="auto"/>
              <w:jc w:val="center"/>
            </w:pPr>
            <w:r w:rsidRPr="6524999D">
              <w:rPr>
                <w:rFonts w:eastAsia="Calibri"/>
                <w:sz w:val="18"/>
              </w:rPr>
              <w:t>GPET</w:t>
            </w:r>
          </w:p>
        </w:tc>
      </w:tr>
      <w:tr w:rsidRPr="006F632E" w:rsidR="007D5A8B" w:rsidTr="002B2938" w14:paraId="044010DF" w14:textId="77777777">
        <w:trPr>
          <w:trHeight w:val="228"/>
          <w:jc w:val="center"/>
        </w:trPr>
        <w:tc>
          <w:tcPr>
            <w:tcW w:w="638" w:type="pct"/>
            <w:vAlign w:val="center"/>
          </w:tcPr>
          <w:p w:rsidRPr="008456D4" w:rsidR="007D5A8B" w:rsidP="002B2938" w:rsidRDefault="007D5A8B" w14:paraId="5BABC0C1" w14:textId="77777777">
            <w:pPr>
              <w:pStyle w:val="DescripcinTabla"/>
              <w:jc w:val="center"/>
              <w:rPr>
                <w:sz w:val="18"/>
                <w:szCs w:val="22"/>
              </w:rPr>
            </w:pPr>
            <w:r w:rsidRPr="008456D4">
              <w:rPr>
                <w:sz w:val="18"/>
                <w:szCs w:val="22"/>
              </w:rPr>
              <w:t>0.2</w:t>
            </w:r>
          </w:p>
        </w:tc>
        <w:tc>
          <w:tcPr>
            <w:tcW w:w="885" w:type="pct"/>
            <w:vAlign w:val="center"/>
          </w:tcPr>
          <w:p w:rsidRPr="008456D4" w:rsidR="007D5A8B" w:rsidP="002B2938" w:rsidRDefault="007D5A8B" w14:paraId="670E88B9" w14:textId="77777777">
            <w:pPr>
              <w:pStyle w:val="DescripcinTabla"/>
              <w:jc w:val="center"/>
              <w:rPr>
                <w:sz w:val="18"/>
                <w:szCs w:val="22"/>
              </w:rPr>
            </w:pPr>
            <w:r w:rsidRPr="008456D4">
              <w:rPr>
                <w:sz w:val="18"/>
                <w:szCs w:val="22"/>
              </w:rPr>
              <w:t>17-03-2022</w:t>
            </w:r>
          </w:p>
        </w:tc>
        <w:tc>
          <w:tcPr>
            <w:tcW w:w="2408" w:type="pct"/>
            <w:vAlign w:val="center"/>
          </w:tcPr>
          <w:p w:rsidRPr="008456D4" w:rsidR="007D5A8B" w:rsidP="002B2938" w:rsidRDefault="007D5A8B" w14:paraId="33A00E87" w14:textId="6B0089D3">
            <w:pPr>
              <w:pStyle w:val="DescripcinTabla"/>
              <w:rPr>
                <w:sz w:val="18"/>
                <w:szCs w:val="22"/>
              </w:rPr>
            </w:pPr>
            <w:r w:rsidRPr="008456D4">
              <w:rPr>
                <w:sz w:val="18"/>
                <w:szCs w:val="22"/>
              </w:rPr>
              <w:t xml:space="preserve">Ajustes de acuerdo </w:t>
            </w:r>
            <w:r w:rsidRPr="008456D4" w:rsidR="00570C0F">
              <w:rPr>
                <w:sz w:val="18"/>
                <w:szCs w:val="22"/>
              </w:rPr>
              <w:t>con</w:t>
            </w:r>
            <w:r w:rsidRPr="008456D4">
              <w:rPr>
                <w:sz w:val="18"/>
                <w:szCs w:val="22"/>
              </w:rPr>
              <w:t xml:space="preserve"> información levantada en entrevistas con la Rama Judicial.</w:t>
            </w:r>
          </w:p>
        </w:tc>
        <w:tc>
          <w:tcPr>
            <w:tcW w:w="1069" w:type="pct"/>
            <w:vAlign w:val="center"/>
          </w:tcPr>
          <w:p w:rsidRPr="008456D4" w:rsidR="007D5A8B" w:rsidP="6524999D" w:rsidRDefault="0623201B" w14:paraId="1E5A2B69" w14:textId="1DE4C2C9">
            <w:pPr>
              <w:pStyle w:val="DescripcinTabla"/>
              <w:spacing w:line="259" w:lineRule="auto"/>
              <w:jc w:val="center"/>
            </w:pPr>
            <w:r w:rsidRPr="6524999D">
              <w:rPr>
                <w:rFonts w:eastAsia="Calibri"/>
                <w:sz w:val="18"/>
              </w:rPr>
              <w:t>GPET</w:t>
            </w:r>
          </w:p>
        </w:tc>
      </w:tr>
      <w:tr w:rsidRPr="006F632E" w:rsidR="007D5A8B" w:rsidTr="002B2938" w14:paraId="22741966" w14:textId="77777777">
        <w:trPr>
          <w:trHeight w:val="228"/>
          <w:jc w:val="center"/>
        </w:trPr>
        <w:tc>
          <w:tcPr>
            <w:tcW w:w="638" w:type="pct"/>
            <w:vAlign w:val="center"/>
          </w:tcPr>
          <w:p w:rsidRPr="008456D4" w:rsidR="007D5A8B" w:rsidP="002B2938" w:rsidRDefault="007D5A8B" w14:paraId="28D3F78E" w14:textId="77777777">
            <w:pPr>
              <w:pStyle w:val="DescripcinTabla"/>
              <w:jc w:val="center"/>
              <w:rPr>
                <w:sz w:val="18"/>
                <w:szCs w:val="22"/>
              </w:rPr>
            </w:pPr>
            <w:r w:rsidRPr="008456D4">
              <w:rPr>
                <w:sz w:val="18"/>
                <w:szCs w:val="22"/>
              </w:rPr>
              <w:t>0.3</w:t>
            </w:r>
          </w:p>
        </w:tc>
        <w:tc>
          <w:tcPr>
            <w:tcW w:w="885" w:type="pct"/>
            <w:vAlign w:val="center"/>
          </w:tcPr>
          <w:p w:rsidRPr="008456D4" w:rsidR="007D5A8B" w:rsidP="002B2938" w:rsidRDefault="007D5A8B" w14:paraId="66CCD36E" w14:textId="77777777">
            <w:pPr>
              <w:pStyle w:val="DescripcinTabla"/>
              <w:jc w:val="center"/>
              <w:rPr>
                <w:sz w:val="18"/>
                <w:szCs w:val="22"/>
              </w:rPr>
            </w:pPr>
            <w:r w:rsidRPr="008456D4">
              <w:rPr>
                <w:sz w:val="18"/>
                <w:szCs w:val="22"/>
              </w:rPr>
              <w:t>11-04-2022</w:t>
            </w:r>
          </w:p>
        </w:tc>
        <w:tc>
          <w:tcPr>
            <w:tcW w:w="2408" w:type="pct"/>
            <w:vAlign w:val="center"/>
          </w:tcPr>
          <w:p w:rsidRPr="008456D4" w:rsidR="007D5A8B" w:rsidP="002B2938" w:rsidRDefault="007D5A8B" w14:paraId="5AD822CA" w14:textId="77777777">
            <w:pPr>
              <w:pStyle w:val="DescripcinTabla"/>
              <w:rPr>
                <w:sz w:val="18"/>
                <w:szCs w:val="22"/>
              </w:rPr>
            </w:pPr>
            <w:r w:rsidRPr="008456D4">
              <w:rPr>
                <w:sz w:val="18"/>
                <w:szCs w:val="22"/>
              </w:rPr>
              <w:t>Ajuste según presentación al Equipo de Proyectos Especiales.</w:t>
            </w:r>
          </w:p>
        </w:tc>
        <w:tc>
          <w:tcPr>
            <w:tcW w:w="1069" w:type="pct"/>
            <w:vAlign w:val="center"/>
          </w:tcPr>
          <w:p w:rsidRPr="008456D4" w:rsidR="007D5A8B" w:rsidP="6524999D" w:rsidRDefault="3157D2DB" w14:paraId="30BB7494" w14:textId="2A11E54C">
            <w:pPr>
              <w:pStyle w:val="DescripcinTabla"/>
              <w:spacing w:line="259" w:lineRule="auto"/>
              <w:jc w:val="center"/>
            </w:pPr>
            <w:r w:rsidRPr="6524999D">
              <w:rPr>
                <w:rFonts w:eastAsia="Calibri"/>
                <w:sz w:val="18"/>
              </w:rPr>
              <w:t>GPET</w:t>
            </w:r>
          </w:p>
        </w:tc>
      </w:tr>
      <w:tr w:rsidRPr="006F632E" w:rsidR="007D5A8B" w:rsidTr="002B2938" w14:paraId="5836A53C" w14:textId="77777777">
        <w:trPr>
          <w:trHeight w:val="228"/>
          <w:jc w:val="center"/>
        </w:trPr>
        <w:tc>
          <w:tcPr>
            <w:tcW w:w="638" w:type="pct"/>
            <w:vAlign w:val="center"/>
          </w:tcPr>
          <w:p w:rsidRPr="008456D4" w:rsidR="007D5A8B" w:rsidP="002B2938" w:rsidRDefault="007D5A8B" w14:paraId="5AFF2A68" w14:textId="77777777">
            <w:pPr>
              <w:pStyle w:val="DescripcinTabla"/>
              <w:jc w:val="center"/>
              <w:rPr>
                <w:sz w:val="18"/>
                <w:szCs w:val="22"/>
              </w:rPr>
            </w:pPr>
            <w:r w:rsidRPr="008456D4">
              <w:rPr>
                <w:sz w:val="18"/>
                <w:szCs w:val="22"/>
              </w:rPr>
              <w:t>1.0</w:t>
            </w:r>
          </w:p>
        </w:tc>
        <w:tc>
          <w:tcPr>
            <w:tcW w:w="885" w:type="pct"/>
            <w:vAlign w:val="center"/>
          </w:tcPr>
          <w:p w:rsidRPr="008456D4" w:rsidR="007D5A8B" w:rsidP="002B2938" w:rsidRDefault="007D5A8B" w14:paraId="0A0AB525" w14:textId="77777777">
            <w:pPr>
              <w:pStyle w:val="DescripcinTabla"/>
              <w:jc w:val="center"/>
              <w:rPr>
                <w:sz w:val="18"/>
                <w:szCs w:val="22"/>
              </w:rPr>
            </w:pPr>
            <w:r w:rsidRPr="008456D4">
              <w:rPr>
                <w:sz w:val="18"/>
                <w:szCs w:val="22"/>
              </w:rPr>
              <w:t>19-04-2022</w:t>
            </w:r>
          </w:p>
        </w:tc>
        <w:tc>
          <w:tcPr>
            <w:tcW w:w="2408" w:type="pct"/>
            <w:vAlign w:val="center"/>
          </w:tcPr>
          <w:p w:rsidRPr="008456D4" w:rsidR="007D5A8B" w:rsidP="002B2938" w:rsidRDefault="007D5A8B" w14:paraId="57D40C5B" w14:textId="77777777">
            <w:pPr>
              <w:pStyle w:val="DescripcinTabla"/>
              <w:rPr>
                <w:sz w:val="18"/>
                <w:szCs w:val="22"/>
              </w:rPr>
            </w:pPr>
            <w:r w:rsidRPr="008456D4">
              <w:rPr>
                <w:sz w:val="18"/>
                <w:szCs w:val="22"/>
              </w:rPr>
              <w:t>Versión para revisión por el CSJ</w:t>
            </w:r>
          </w:p>
        </w:tc>
        <w:tc>
          <w:tcPr>
            <w:tcW w:w="1069" w:type="pct"/>
            <w:vAlign w:val="center"/>
          </w:tcPr>
          <w:p w:rsidRPr="008456D4" w:rsidR="007D5A8B" w:rsidP="6524999D" w:rsidRDefault="428363C4" w14:paraId="7CEAD692" w14:textId="2ADCAE35">
            <w:pPr>
              <w:pStyle w:val="DescripcinTabla"/>
              <w:spacing w:line="259" w:lineRule="auto"/>
              <w:jc w:val="center"/>
              <w:rPr>
                <w:rFonts w:eastAsia="Calibri"/>
              </w:rPr>
            </w:pPr>
            <w:r w:rsidRPr="6524999D">
              <w:rPr>
                <w:rFonts w:eastAsia="Calibri"/>
                <w:sz w:val="18"/>
              </w:rPr>
              <w:t>GPET</w:t>
            </w:r>
          </w:p>
        </w:tc>
      </w:tr>
      <w:tr w:rsidRPr="006F632E" w:rsidR="007D5A8B" w:rsidTr="002B2938" w14:paraId="4598A94A" w14:textId="77777777">
        <w:trPr>
          <w:trHeight w:val="228"/>
          <w:jc w:val="center"/>
        </w:trPr>
        <w:tc>
          <w:tcPr>
            <w:tcW w:w="638" w:type="pct"/>
            <w:vAlign w:val="center"/>
          </w:tcPr>
          <w:p w:rsidRPr="008456D4" w:rsidR="007D5A8B" w:rsidP="002B2938" w:rsidRDefault="007D5A8B" w14:paraId="436DD4ED" w14:textId="77777777">
            <w:pPr>
              <w:pStyle w:val="DescripcinTabla"/>
              <w:jc w:val="center"/>
              <w:rPr>
                <w:sz w:val="18"/>
                <w:szCs w:val="22"/>
              </w:rPr>
            </w:pPr>
            <w:r w:rsidRPr="008456D4">
              <w:rPr>
                <w:sz w:val="18"/>
                <w:szCs w:val="22"/>
              </w:rPr>
              <w:t>1.1</w:t>
            </w:r>
          </w:p>
        </w:tc>
        <w:tc>
          <w:tcPr>
            <w:tcW w:w="885" w:type="pct"/>
            <w:vAlign w:val="center"/>
          </w:tcPr>
          <w:p w:rsidRPr="008456D4" w:rsidR="007D5A8B" w:rsidP="002B2938" w:rsidRDefault="007D5A8B" w14:paraId="678E51AD" w14:textId="77777777">
            <w:pPr>
              <w:pStyle w:val="DescripcinTabla"/>
              <w:jc w:val="center"/>
              <w:rPr>
                <w:sz w:val="18"/>
                <w:szCs w:val="22"/>
              </w:rPr>
            </w:pPr>
            <w:r w:rsidRPr="008456D4">
              <w:rPr>
                <w:sz w:val="18"/>
                <w:szCs w:val="22"/>
              </w:rPr>
              <w:t>28-04-2022</w:t>
            </w:r>
          </w:p>
        </w:tc>
        <w:tc>
          <w:tcPr>
            <w:tcW w:w="2408" w:type="pct"/>
            <w:vAlign w:val="center"/>
          </w:tcPr>
          <w:p w:rsidRPr="008456D4" w:rsidR="007D5A8B" w:rsidP="002B2938" w:rsidRDefault="007D5A8B" w14:paraId="59E041EC" w14:textId="3D233F39">
            <w:pPr>
              <w:pStyle w:val="DescripcinTabla"/>
              <w:rPr>
                <w:sz w:val="18"/>
                <w:szCs w:val="22"/>
              </w:rPr>
            </w:pPr>
            <w:r w:rsidRPr="008456D4">
              <w:rPr>
                <w:sz w:val="18"/>
                <w:szCs w:val="22"/>
              </w:rPr>
              <w:t xml:space="preserve">Ajustes de acuerdo </w:t>
            </w:r>
            <w:r w:rsidRPr="008456D4" w:rsidR="00570C0F">
              <w:rPr>
                <w:sz w:val="18"/>
                <w:szCs w:val="22"/>
              </w:rPr>
              <w:t>con</w:t>
            </w:r>
            <w:r w:rsidRPr="008456D4">
              <w:rPr>
                <w:sz w:val="18"/>
                <w:szCs w:val="22"/>
              </w:rPr>
              <w:t xml:space="preserve"> las observaciones del 26-04-2022.</w:t>
            </w:r>
          </w:p>
        </w:tc>
        <w:tc>
          <w:tcPr>
            <w:tcW w:w="1069" w:type="pct"/>
            <w:vAlign w:val="center"/>
          </w:tcPr>
          <w:p w:rsidRPr="008456D4" w:rsidR="007D5A8B" w:rsidP="6524999D" w:rsidRDefault="6218D36C" w14:paraId="0B4DE00A" w14:textId="3E212570">
            <w:pPr>
              <w:pStyle w:val="DescripcinTabla"/>
              <w:spacing w:line="259" w:lineRule="auto"/>
              <w:jc w:val="center"/>
              <w:rPr>
                <w:rFonts w:eastAsia="Calibri"/>
              </w:rPr>
            </w:pPr>
            <w:r w:rsidRPr="6524999D">
              <w:rPr>
                <w:rFonts w:eastAsia="Calibri"/>
                <w:sz w:val="18"/>
              </w:rPr>
              <w:t>GPET</w:t>
            </w:r>
          </w:p>
        </w:tc>
      </w:tr>
      <w:tr w:rsidRPr="006F632E" w:rsidR="007D5A8B" w:rsidTr="002B2938" w14:paraId="26EA123C" w14:textId="77777777">
        <w:trPr>
          <w:trHeight w:val="228"/>
          <w:jc w:val="center"/>
        </w:trPr>
        <w:tc>
          <w:tcPr>
            <w:tcW w:w="638" w:type="pct"/>
            <w:vAlign w:val="center"/>
          </w:tcPr>
          <w:p w:rsidRPr="008456D4" w:rsidR="007D5A8B" w:rsidP="002B2938" w:rsidRDefault="007D5A8B" w14:paraId="0CA34491" w14:textId="77777777">
            <w:pPr>
              <w:pStyle w:val="DescripcinTabla"/>
              <w:jc w:val="center"/>
              <w:rPr>
                <w:sz w:val="18"/>
                <w:szCs w:val="22"/>
              </w:rPr>
            </w:pPr>
            <w:r w:rsidRPr="008456D4">
              <w:rPr>
                <w:sz w:val="18"/>
                <w:szCs w:val="22"/>
              </w:rPr>
              <w:t>1.2</w:t>
            </w:r>
          </w:p>
        </w:tc>
        <w:tc>
          <w:tcPr>
            <w:tcW w:w="885" w:type="pct"/>
            <w:vAlign w:val="center"/>
          </w:tcPr>
          <w:p w:rsidRPr="008456D4" w:rsidR="007D5A8B" w:rsidP="002B2938" w:rsidRDefault="007D5A8B" w14:paraId="6E8A297E" w14:textId="77777777">
            <w:pPr>
              <w:pStyle w:val="DescripcinTabla"/>
              <w:jc w:val="center"/>
              <w:rPr>
                <w:sz w:val="18"/>
                <w:szCs w:val="22"/>
              </w:rPr>
            </w:pPr>
            <w:r w:rsidRPr="008456D4">
              <w:rPr>
                <w:sz w:val="18"/>
                <w:szCs w:val="22"/>
              </w:rPr>
              <w:t>29-04-2022</w:t>
            </w:r>
          </w:p>
        </w:tc>
        <w:tc>
          <w:tcPr>
            <w:tcW w:w="2408" w:type="pct"/>
            <w:vAlign w:val="center"/>
          </w:tcPr>
          <w:p w:rsidRPr="008456D4" w:rsidR="007D5A8B" w:rsidP="002B2938" w:rsidRDefault="007D5A8B" w14:paraId="4566B72A" w14:textId="77777777">
            <w:pPr>
              <w:pStyle w:val="DescripcinTabla"/>
              <w:rPr>
                <w:sz w:val="18"/>
                <w:szCs w:val="22"/>
              </w:rPr>
            </w:pPr>
            <w:r w:rsidRPr="008456D4">
              <w:rPr>
                <w:sz w:val="18"/>
                <w:szCs w:val="22"/>
              </w:rPr>
              <w:t>Ajustes de acuerdo a reunión interna del 29-04-2022.</w:t>
            </w:r>
          </w:p>
        </w:tc>
        <w:tc>
          <w:tcPr>
            <w:tcW w:w="1069" w:type="pct"/>
            <w:vAlign w:val="center"/>
          </w:tcPr>
          <w:p w:rsidRPr="008456D4" w:rsidR="007D5A8B" w:rsidP="6524999D" w:rsidRDefault="6218D36C" w14:paraId="108DB1C8" w14:textId="2B8A292B">
            <w:pPr>
              <w:pStyle w:val="DescripcinTabla"/>
              <w:spacing w:line="259" w:lineRule="auto"/>
              <w:jc w:val="center"/>
              <w:rPr>
                <w:rFonts w:eastAsia="Calibri"/>
              </w:rPr>
            </w:pPr>
            <w:r w:rsidRPr="6524999D">
              <w:rPr>
                <w:rFonts w:eastAsia="Calibri"/>
                <w:sz w:val="18"/>
              </w:rPr>
              <w:t>GPET</w:t>
            </w:r>
          </w:p>
        </w:tc>
      </w:tr>
      <w:tr w:rsidRPr="006F632E" w:rsidR="007D5A8B" w:rsidTr="002B2938" w14:paraId="6BDCFF02" w14:textId="77777777">
        <w:trPr>
          <w:trHeight w:val="228"/>
          <w:jc w:val="center"/>
        </w:trPr>
        <w:tc>
          <w:tcPr>
            <w:tcW w:w="638" w:type="pct"/>
            <w:vAlign w:val="center"/>
          </w:tcPr>
          <w:p w:rsidRPr="008456D4" w:rsidR="007D5A8B" w:rsidP="002B2938" w:rsidRDefault="007D5A8B" w14:paraId="7CCA53B2" w14:textId="77777777">
            <w:pPr>
              <w:pStyle w:val="DescripcinTabla"/>
              <w:jc w:val="center"/>
              <w:rPr>
                <w:sz w:val="18"/>
                <w:szCs w:val="22"/>
              </w:rPr>
            </w:pPr>
            <w:r w:rsidRPr="008456D4">
              <w:rPr>
                <w:sz w:val="18"/>
                <w:szCs w:val="22"/>
              </w:rPr>
              <w:t>2.0</w:t>
            </w:r>
          </w:p>
        </w:tc>
        <w:tc>
          <w:tcPr>
            <w:tcW w:w="885" w:type="pct"/>
            <w:vAlign w:val="center"/>
          </w:tcPr>
          <w:p w:rsidRPr="008456D4" w:rsidR="007D5A8B" w:rsidP="002B2938" w:rsidRDefault="007D5A8B" w14:paraId="78F9D3F0" w14:textId="77777777">
            <w:pPr>
              <w:pStyle w:val="DescripcinTabla"/>
              <w:jc w:val="center"/>
              <w:rPr>
                <w:sz w:val="18"/>
                <w:szCs w:val="22"/>
              </w:rPr>
            </w:pPr>
            <w:r w:rsidRPr="008456D4">
              <w:rPr>
                <w:sz w:val="18"/>
                <w:szCs w:val="22"/>
              </w:rPr>
              <w:t>02-05-2022</w:t>
            </w:r>
          </w:p>
        </w:tc>
        <w:tc>
          <w:tcPr>
            <w:tcW w:w="2408" w:type="pct"/>
            <w:vAlign w:val="center"/>
          </w:tcPr>
          <w:p w:rsidRPr="008456D4" w:rsidR="007D5A8B" w:rsidP="002B2938" w:rsidRDefault="007D5A8B" w14:paraId="23449D31" w14:textId="77777777">
            <w:pPr>
              <w:pStyle w:val="DescripcinTabla"/>
              <w:rPr>
                <w:sz w:val="18"/>
                <w:szCs w:val="22"/>
              </w:rPr>
            </w:pPr>
            <w:r w:rsidRPr="008456D4">
              <w:rPr>
                <w:sz w:val="18"/>
                <w:szCs w:val="22"/>
              </w:rPr>
              <w:t>Versión para revisión por el CSJ</w:t>
            </w:r>
          </w:p>
        </w:tc>
        <w:tc>
          <w:tcPr>
            <w:tcW w:w="1069" w:type="pct"/>
            <w:vAlign w:val="center"/>
          </w:tcPr>
          <w:p w:rsidRPr="008456D4" w:rsidR="007D5A8B" w:rsidP="6524999D" w:rsidRDefault="1E5347E2" w14:paraId="1A4F3626" w14:textId="332CD1EF">
            <w:pPr>
              <w:pStyle w:val="DescripcinTabla"/>
              <w:spacing w:line="259" w:lineRule="auto"/>
              <w:jc w:val="center"/>
              <w:rPr>
                <w:rFonts w:eastAsia="Calibri"/>
              </w:rPr>
            </w:pPr>
            <w:r w:rsidRPr="6524999D">
              <w:rPr>
                <w:rFonts w:eastAsia="Calibri"/>
                <w:sz w:val="18"/>
              </w:rPr>
              <w:t>GPET</w:t>
            </w:r>
          </w:p>
        </w:tc>
      </w:tr>
      <w:tr w:rsidRPr="006F632E" w:rsidR="007D5A8B" w:rsidTr="002B2938" w14:paraId="6ED84945" w14:textId="77777777">
        <w:trPr>
          <w:trHeight w:val="228"/>
          <w:jc w:val="center"/>
        </w:trPr>
        <w:tc>
          <w:tcPr>
            <w:tcW w:w="638" w:type="pct"/>
            <w:vAlign w:val="center"/>
          </w:tcPr>
          <w:p w:rsidRPr="008456D4" w:rsidR="007D5A8B" w:rsidP="002B2938" w:rsidRDefault="007D5A8B" w14:paraId="182FDA34" w14:textId="77777777">
            <w:pPr>
              <w:pStyle w:val="DescripcinTabla"/>
              <w:jc w:val="center"/>
              <w:rPr>
                <w:sz w:val="18"/>
                <w:szCs w:val="22"/>
              </w:rPr>
            </w:pPr>
            <w:r w:rsidRPr="008456D4">
              <w:rPr>
                <w:sz w:val="18"/>
                <w:szCs w:val="22"/>
              </w:rPr>
              <w:t>3.0</w:t>
            </w:r>
          </w:p>
        </w:tc>
        <w:tc>
          <w:tcPr>
            <w:tcW w:w="885" w:type="pct"/>
            <w:vAlign w:val="center"/>
          </w:tcPr>
          <w:p w:rsidRPr="008456D4" w:rsidR="007D5A8B" w:rsidP="002B2938" w:rsidRDefault="007D5A8B" w14:paraId="7ED2B4B5" w14:textId="77777777">
            <w:pPr>
              <w:pStyle w:val="DescripcinTabla"/>
              <w:jc w:val="center"/>
              <w:rPr>
                <w:sz w:val="18"/>
                <w:szCs w:val="22"/>
              </w:rPr>
            </w:pPr>
            <w:r w:rsidRPr="008456D4">
              <w:rPr>
                <w:sz w:val="18"/>
                <w:szCs w:val="22"/>
              </w:rPr>
              <w:t>03-07-2022</w:t>
            </w:r>
          </w:p>
        </w:tc>
        <w:tc>
          <w:tcPr>
            <w:tcW w:w="2408" w:type="pct"/>
            <w:vAlign w:val="center"/>
          </w:tcPr>
          <w:p w:rsidRPr="008456D4" w:rsidR="007D5A8B" w:rsidP="002B2938" w:rsidRDefault="007D5A8B" w14:paraId="746B9051" w14:textId="0E1E9980">
            <w:pPr>
              <w:pStyle w:val="DescripcinTabla"/>
              <w:rPr>
                <w:sz w:val="18"/>
                <w:szCs w:val="22"/>
              </w:rPr>
            </w:pPr>
            <w:r w:rsidRPr="008456D4">
              <w:rPr>
                <w:sz w:val="18"/>
                <w:szCs w:val="22"/>
              </w:rPr>
              <w:t xml:space="preserve">Ajustes de acuerdo </w:t>
            </w:r>
            <w:r w:rsidRPr="008456D4" w:rsidR="00C6351A">
              <w:rPr>
                <w:sz w:val="18"/>
                <w:szCs w:val="22"/>
              </w:rPr>
              <w:t>con</w:t>
            </w:r>
            <w:r w:rsidRPr="008456D4">
              <w:rPr>
                <w:sz w:val="18"/>
                <w:szCs w:val="22"/>
              </w:rPr>
              <w:t xml:space="preserve"> observaciones del Grupo de Proyectos Especiales de Tecnología.</w:t>
            </w:r>
          </w:p>
        </w:tc>
        <w:tc>
          <w:tcPr>
            <w:tcW w:w="1069" w:type="pct"/>
            <w:vAlign w:val="center"/>
          </w:tcPr>
          <w:p w:rsidRPr="008456D4" w:rsidR="007D5A8B" w:rsidP="6524999D" w:rsidRDefault="1E5347E2" w14:paraId="5D8C6A56" w14:textId="3F8900AB">
            <w:pPr>
              <w:pStyle w:val="DescripcinTabla"/>
              <w:spacing w:line="259" w:lineRule="auto"/>
              <w:jc w:val="center"/>
              <w:rPr>
                <w:rFonts w:eastAsia="Calibri"/>
              </w:rPr>
            </w:pPr>
            <w:r w:rsidRPr="6524999D">
              <w:rPr>
                <w:rFonts w:eastAsia="Calibri"/>
                <w:sz w:val="18"/>
              </w:rPr>
              <w:t>GPET</w:t>
            </w:r>
          </w:p>
        </w:tc>
      </w:tr>
      <w:tr w:rsidRPr="006F632E" w:rsidR="005A080C" w:rsidTr="002B2938" w14:paraId="373D19C7" w14:textId="77777777">
        <w:trPr>
          <w:trHeight w:val="228"/>
          <w:jc w:val="center"/>
        </w:trPr>
        <w:tc>
          <w:tcPr>
            <w:tcW w:w="638" w:type="pct"/>
            <w:vAlign w:val="center"/>
          </w:tcPr>
          <w:p w:rsidRPr="008456D4" w:rsidR="005A080C" w:rsidP="005A080C" w:rsidRDefault="00C12252" w14:paraId="3D92EC02" w14:textId="1AC8058B">
            <w:pPr>
              <w:pStyle w:val="DescripcinTabla"/>
              <w:jc w:val="center"/>
              <w:rPr>
                <w:sz w:val="18"/>
                <w:szCs w:val="22"/>
              </w:rPr>
            </w:pPr>
            <w:r>
              <w:rPr>
                <w:sz w:val="18"/>
                <w:szCs w:val="22"/>
              </w:rPr>
              <w:t>4.0</w:t>
            </w:r>
          </w:p>
        </w:tc>
        <w:tc>
          <w:tcPr>
            <w:tcW w:w="885" w:type="pct"/>
            <w:vAlign w:val="center"/>
          </w:tcPr>
          <w:p w:rsidRPr="008456D4" w:rsidR="005A080C" w:rsidP="005A080C" w:rsidRDefault="005A080C" w14:paraId="4874EBEE" w14:textId="269E0519">
            <w:pPr>
              <w:pStyle w:val="DescripcinTabla"/>
              <w:jc w:val="center"/>
              <w:rPr>
                <w:sz w:val="18"/>
                <w:szCs w:val="22"/>
              </w:rPr>
            </w:pPr>
            <w:r>
              <w:rPr>
                <w:sz w:val="18"/>
                <w:szCs w:val="22"/>
              </w:rPr>
              <w:t>31-08-2022</w:t>
            </w:r>
          </w:p>
        </w:tc>
        <w:tc>
          <w:tcPr>
            <w:tcW w:w="2408" w:type="pct"/>
            <w:vAlign w:val="center"/>
          </w:tcPr>
          <w:p w:rsidRPr="008456D4" w:rsidR="005A080C" w:rsidP="005A080C" w:rsidRDefault="005A080C" w14:paraId="488BF62F" w14:textId="504E6FE0">
            <w:pPr>
              <w:pStyle w:val="DescripcinTabla"/>
              <w:rPr>
                <w:sz w:val="18"/>
                <w:szCs w:val="22"/>
              </w:rPr>
            </w:pPr>
            <w:r w:rsidRPr="00C12252">
              <w:rPr>
                <w:sz w:val="18"/>
                <w:szCs w:val="22"/>
              </w:rPr>
              <w:t>Modificación a la política del SGSI, objetivos</w:t>
            </w:r>
            <w:r w:rsidR="00C02C66">
              <w:rPr>
                <w:sz w:val="18"/>
                <w:szCs w:val="22"/>
              </w:rPr>
              <w:t xml:space="preserve"> y</w:t>
            </w:r>
            <w:r w:rsidRPr="00C12252">
              <w:rPr>
                <w:sz w:val="18"/>
                <w:szCs w:val="22"/>
              </w:rPr>
              <w:t xml:space="preserve"> alcanc</w:t>
            </w:r>
            <w:r w:rsidR="00C02C66">
              <w:rPr>
                <w:sz w:val="18"/>
                <w:szCs w:val="22"/>
              </w:rPr>
              <w:t>e</w:t>
            </w:r>
          </w:p>
        </w:tc>
        <w:tc>
          <w:tcPr>
            <w:tcW w:w="1069" w:type="pct"/>
            <w:vAlign w:val="center"/>
          </w:tcPr>
          <w:p w:rsidRPr="6524999D" w:rsidR="005A080C" w:rsidP="005A080C" w:rsidRDefault="00C12252" w14:paraId="3C70320E" w14:textId="12B524F2">
            <w:pPr>
              <w:pStyle w:val="DescripcinTabla"/>
              <w:spacing w:line="259" w:lineRule="auto"/>
              <w:jc w:val="center"/>
              <w:rPr>
                <w:rFonts w:eastAsia="Calibri"/>
                <w:sz w:val="18"/>
              </w:rPr>
            </w:pPr>
            <w:r>
              <w:rPr>
                <w:rFonts w:eastAsia="Calibri"/>
                <w:sz w:val="18"/>
              </w:rPr>
              <w:t>GPET</w:t>
            </w:r>
          </w:p>
        </w:tc>
      </w:tr>
    </w:tbl>
    <w:p w:rsidRPr="006F632E" w:rsidR="00F158BD" w:rsidP="002A4485" w:rsidRDefault="00F158BD" w14:paraId="3D6B98DD" w14:textId="24C14E90"/>
    <w:p w:rsidR="00ED3679" w:rsidP="002A4485" w:rsidRDefault="00ED3679" w14:paraId="03BFDD6C" w14:textId="788432E4"/>
    <w:p w:rsidR="007D5A8B" w:rsidP="002A4485" w:rsidRDefault="007D5A8B" w14:paraId="6F0EF8F6" w14:textId="77777777"/>
    <w:p w:rsidR="007D5A8B" w:rsidP="002A4485" w:rsidRDefault="007D5A8B" w14:paraId="2A56FA41" w14:textId="77777777"/>
    <w:p w:rsidR="007D5A8B" w:rsidP="002A4485" w:rsidRDefault="007D5A8B" w14:paraId="44F5D734" w14:textId="77777777"/>
    <w:p w:rsidR="009474B4" w:rsidP="002A4485" w:rsidRDefault="009474B4" w14:paraId="70C034A4" w14:textId="77777777"/>
    <w:p w:rsidR="009474B4" w:rsidP="002A4485" w:rsidRDefault="009474B4" w14:paraId="2A4C3440" w14:textId="77777777"/>
    <w:p w:rsidR="009474B4" w:rsidP="002A4485" w:rsidRDefault="009474B4" w14:paraId="0040C397" w14:textId="77777777"/>
    <w:p w:rsidR="009474B4" w:rsidP="002A4485" w:rsidRDefault="009474B4" w14:paraId="335A0305" w14:textId="77777777"/>
    <w:p w:rsidR="007D5A8B" w:rsidP="002A4485" w:rsidRDefault="007D5A8B" w14:paraId="11174B38" w14:textId="77777777"/>
    <w:p w:rsidR="007D5A8B" w:rsidP="002A4485" w:rsidRDefault="007D5A8B" w14:paraId="27165A62" w14:textId="77777777"/>
    <w:p w:rsidR="008456D4" w:rsidRDefault="008456D4" w14:paraId="2F06C0DD" w14:textId="77777777">
      <w:pPr>
        <w:rPr>
          <w:b/>
          <w:bCs/>
        </w:rPr>
      </w:pPr>
      <w:r>
        <w:rPr>
          <w:b/>
          <w:bCs/>
        </w:rPr>
        <w:br w:type="page"/>
      </w:r>
    </w:p>
    <w:p w:rsidRPr="006F632E" w:rsidR="00ED3679" w:rsidP="002A4485" w:rsidRDefault="00F158BD" w14:paraId="3A3908B1" w14:textId="2F8F6615">
      <w:pPr>
        <w:jc w:val="center"/>
        <w:rPr>
          <w:b/>
          <w:bCs/>
        </w:rPr>
      </w:pPr>
      <w:r w:rsidRPr="006F632E">
        <w:rPr>
          <w:b/>
          <w:bCs/>
        </w:rPr>
        <w:lastRenderedPageBreak/>
        <w:t xml:space="preserve">TABLA DE </w:t>
      </w:r>
      <w:r w:rsidRPr="006F632E" w:rsidR="005120C0">
        <w:rPr>
          <w:b/>
          <w:bCs/>
        </w:rPr>
        <w:t>CONTENIDO</w:t>
      </w:r>
    </w:p>
    <w:sdt>
      <w:sdtPr>
        <w:rPr>
          <w:rFonts w:ascii="Arial" w:hAnsi="Arial" w:eastAsia="Arial" w:cs="Arial"/>
          <w:b/>
          <w:bCs/>
          <w:color w:val="000000" w:themeColor="text1"/>
          <w:sz w:val="22"/>
          <w:szCs w:val="22"/>
        </w:rPr>
        <w:id w:val="431259438"/>
        <w:docPartObj>
          <w:docPartGallery w:val="Table of Contents"/>
          <w:docPartUnique/>
        </w:docPartObj>
      </w:sdtPr>
      <w:sdtEndPr/>
      <w:sdtContent>
        <w:p w:rsidRPr="006F632E" w:rsidR="002A2807" w:rsidP="002A4485" w:rsidRDefault="002A2807" w14:paraId="6BD684E9" w14:textId="592BC8D5">
          <w:pPr>
            <w:pStyle w:val="TtuloTDC"/>
          </w:pPr>
        </w:p>
        <w:p w:rsidR="007101DB" w:rsidRDefault="00152A25" w14:paraId="4C2F2327" w14:textId="6C7C9C6E">
          <w:pPr>
            <w:pStyle w:val="TDC1"/>
            <w:tabs>
              <w:tab w:val="left" w:pos="440"/>
              <w:tab w:val="right" w:leader="dot" w:pos="8828"/>
            </w:tabs>
            <w:rPr>
              <w:rFonts w:asciiTheme="minorHAnsi" w:hAnsiTheme="minorHAnsi" w:eastAsiaTheme="minorEastAsia" w:cstheme="minorBidi"/>
              <w:b w:val="0"/>
              <w:bCs w:val="0"/>
              <w:i w:val="0"/>
              <w:iCs w:val="0"/>
              <w:noProof/>
              <w:color w:val="auto"/>
              <w:szCs w:val="22"/>
            </w:rPr>
          </w:pPr>
          <w:r>
            <w:fldChar w:fldCharType="begin"/>
          </w:r>
          <w:r w:rsidR="007D5A8B">
            <w:instrText>TOC \o "1-3" \h \z \u</w:instrText>
          </w:r>
          <w:r>
            <w:fldChar w:fldCharType="separate"/>
          </w:r>
          <w:hyperlink w:history="1" w:anchor="_Toc116649908">
            <w:r w:rsidRPr="00FB23C3" w:rsidR="007101DB">
              <w:rPr>
                <w:rStyle w:val="Hipervnculo"/>
                <w:noProof/>
              </w:rPr>
              <w:t>1.</w:t>
            </w:r>
            <w:r w:rsidR="007101DB">
              <w:rPr>
                <w:rFonts w:asciiTheme="minorHAnsi" w:hAnsiTheme="minorHAnsi" w:eastAsiaTheme="minorEastAsia" w:cstheme="minorBidi"/>
                <w:b w:val="0"/>
                <w:bCs w:val="0"/>
                <w:i w:val="0"/>
                <w:iCs w:val="0"/>
                <w:noProof/>
                <w:color w:val="auto"/>
                <w:szCs w:val="22"/>
              </w:rPr>
              <w:tab/>
            </w:r>
            <w:r w:rsidRPr="00FB23C3" w:rsidR="007101DB">
              <w:rPr>
                <w:rStyle w:val="Hipervnculo"/>
                <w:noProof/>
              </w:rPr>
              <w:t>INTRODUCCIÓN</w:t>
            </w:r>
            <w:r w:rsidR="007101DB">
              <w:rPr>
                <w:noProof/>
                <w:webHidden/>
              </w:rPr>
              <w:tab/>
            </w:r>
            <w:r w:rsidR="007101DB">
              <w:rPr>
                <w:noProof/>
                <w:webHidden/>
              </w:rPr>
              <w:fldChar w:fldCharType="begin"/>
            </w:r>
            <w:r w:rsidR="007101DB">
              <w:rPr>
                <w:noProof/>
                <w:webHidden/>
              </w:rPr>
              <w:instrText xml:space="preserve"> PAGEREF _Toc116649908 \h </w:instrText>
            </w:r>
            <w:r w:rsidR="007101DB">
              <w:rPr>
                <w:noProof/>
                <w:webHidden/>
              </w:rPr>
            </w:r>
            <w:r w:rsidR="007101DB">
              <w:rPr>
                <w:noProof/>
                <w:webHidden/>
              </w:rPr>
              <w:fldChar w:fldCharType="separate"/>
            </w:r>
            <w:r w:rsidR="007101DB">
              <w:rPr>
                <w:noProof/>
                <w:webHidden/>
              </w:rPr>
              <w:t>6</w:t>
            </w:r>
            <w:r w:rsidR="007101DB">
              <w:rPr>
                <w:noProof/>
                <w:webHidden/>
              </w:rPr>
              <w:fldChar w:fldCharType="end"/>
            </w:r>
          </w:hyperlink>
        </w:p>
        <w:p w:rsidR="007101DB" w:rsidRDefault="007101DB" w14:paraId="47646D0E" w14:textId="7FF92CFB">
          <w:pPr>
            <w:pStyle w:val="TDC1"/>
            <w:tabs>
              <w:tab w:val="left" w:pos="440"/>
              <w:tab w:val="right" w:leader="dot" w:pos="8828"/>
            </w:tabs>
            <w:rPr>
              <w:rFonts w:asciiTheme="minorHAnsi" w:hAnsiTheme="minorHAnsi" w:eastAsiaTheme="minorEastAsia" w:cstheme="minorBidi"/>
              <w:b w:val="0"/>
              <w:bCs w:val="0"/>
              <w:i w:val="0"/>
              <w:iCs w:val="0"/>
              <w:noProof/>
              <w:color w:val="auto"/>
              <w:szCs w:val="22"/>
            </w:rPr>
          </w:pPr>
          <w:hyperlink w:history="1" w:anchor="_Toc116649909">
            <w:r w:rsidRPr="00FB23C3">
              <w:rPr>
                <w:rStyle w:val="Hipervnculo"/>
                <w:noProof/>
              </w:rPr>
              <w:t>2.</w:t>
            </w:r>
            <w:r>
              <w:rPr>
                <w:rFonts w:asciiTheme="minorHAnsi" w:hAnsiTheme="minorHAnsi" w:eastAsiaTheme="minorEastAsia" w:cstheme="minorBidi"/>
                <w:b w:val="0"/>
                <w:bCs w:val="0"/>
                <w:i w:val="0"/>
                <w:iCs w:val="0"/>
                <w:noProof/>
                <w:color w:val="auto"/>
                <w:szCs w:val="22"/>
              </w:rPr>
              <w:tab/>
            </w:r>
            <w:r w:rsidRPr="00FB23C3">
              <w:rPr>
                <w:rStyle w:val="Hipervnculo"/>
                <w:noProof/>
              </w:rPr>
              <w:t>OBJETIVO</w:t>
            </w:r>
            <w:r>
              <w:rPr>
                <w:noProof/>
                <w:webHidden/>
              </w:rPr>
              <w:tab/>
            </w:r>
            <w:r>
              <w:rPr>
                <w:noProof/>
                <w:webHidden/>
              </w:rPr>
              <w:fldChar w:fldCharType="begin"/>
            </w:r>
            <w:r>
              <w:rPr>
                <w:noProof/>
                <w:webHidden/>
              </w:rPr>
              <w:instrText xml:space="preserve"> PAGEREF _Toc116649909 \h </w:instrText>
            </w:r>
            <w:r>
              <w:rPr>
                <w:noProof/>
                <w:webHidden/>
              </w:rPr>
            </w:r>
            <w:r>
              <w:rPr>
                <w:noProof/>
                <w:webHidden/>
              </w:rPr>
              <w:fldChar w:fldCharType="separate"/>
            </w:r>
            <w:r>
              <w:rPr>
                <w:noProof/>
                <w:webHidden/>
              </w:rPr>
              <w:t>6</w:t>
            </w:r>
            <w:r>
              <w:rPr>
                <w:noProof/>
                <w:webHidden/>
              </w:rPr>
              <w:fldChar w:fldCharType="end"/>
            </w:r>
          </w:hyperlink>
        </w:p>
        <w:p w:rsidR="007101DB" w:rsidRDefault="007101DB" w14:paraId="72B87C69" w14:textId="4A856471">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10">
            <w:r w:rsidRPr="00FB23C3">
              <w:rPr>
                <w:rStyle w:val="Hipervnculo"/>
                <w:noProof/>
              </w:rPr>
              <w:t>2.1.</w:t>
            </w:r>
            <w:r>
              <w:rPr>
                <w:rFonts w:asciiTheme="minorHAnsi" w:hAnsiTheme="minorHAnsi" w:eastAsiaTheme="minorEastAsia" w:cstheme="minorBidi"/>
                <w:b w:val="0"/>
                <w:bCs w:val="0"/>
                <w:noProof/>
                <w:color w:val="auto"/>
              </w:rPr>
              <w:tab/>
            </w:r>
            <w:r w:rsidRPr="00FB23C3">
              <w:rPr>
                <w:rStyle w:val="Hipervnculo"/>
                <w:noProof/>
              </w:rPr>
              <w:t>General</w:t>
            </w:r>
            <w:r>
              <w:rPr>
                <w:noProof/>
                <w:webHidden/>
              </w:rPr>
              <w:tab/>
            </w:r>
            <w:r>
              <w:rPr>
                <w:noProof/>
                <w:webHidden/>
              </w:rPr>
              <w:fldChar w:fldCharType="begin"/>
            </w:r>
            <w:r>
              <w:rPr>
                <w:noProof/>
                <w:webHidden/>
              </w:rPr>
              <w:instrText xml:space="preserve"> PAGEREF _Toc116649910 \h </w:instrText>
            </w:r>
            <w:r>
              <w:rPr>
                <w:noProof/>
                <w:webHidden/>
              </w:rPr>
            </w:r>
            <w:r>
              <w:rPr>
                <w:noProof/>
                <w:webHidden/>
              </w:rPr>
              <w:fldChar w:fldCharType="separate"/>
            </w:r>
            <w:r>
              <w:rPr>
                <w:noProof/>
                <w:webHidden/>
              </w:rPr>
              <w:t>6</w:t>
            </w:r>
            <w:r>
              <w:rPr>
                <w:noProof/>
                <w:webHidden/>
              </w:rPr>
              <w:fldChar w:fldCharType="end"/>
            </w:r>
          </w:hyperlink>
        </w:p>
        <w:p w:rsidR="007101DB" w:rsidRDefault="007101DB" w14:paraId="2A89CF8B" w14:textId="67C3DA59">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11">
            <w:r w:rsidRPr="00FB23C3">
              <w:rPr>
                <w:rStyle w:val="Hipervnculo"/>
                <w:noProof/>
              </w:rPr>
              <w:t>2.2.</w:t>
            </w:r>
            <w:r>
              <w:rPr>
                <w:rFonts w:asciiTheme="minorHAnsi" w:hAnsiTheme="minorHAnsi" w:eastAsiaTheme="minorEastAsia" w:cstheme="minorBidi"/>
                <w:b w:val="0"/>
                <w:bCs w:val="0"/>
                <w:noProof/>
                <w:color w:val="auto"/>
              </w:rPr>
              <w:tab/>
            </w:r>
            <w:r w:rsidRPr="00FB23C3">
              <w:rPr>
                <w:rStyle w:val="Hipervnculo"/>
                <w:noProof/>
              </w:rPr>
              <w:t>Específicos</w:t>
            </w:r>
            <w:r>
              <w:rPr>
                <w:noProof/>
                <w:webHidden/>
              </w:rPr>
              <w:tab/>
            </w:r>
            <w:r>
              <w:rPr>
                <w:noProof/>
                <w:webHidden/>
              </w:rPr>
              <w:fldChar w:fldCharType="begin"/>
            </w:r>
            <w:r>
              <w:rPr>
                <w:noProof/>
                <w:webHidden/>
              </w:rPr>
              <w:instrText xml:space="preserve"> PAGEREF _Toc116649911 \h </w:instrText>
            </w:r>
            <w:r>
              <w:rPr>
                <w:noProof/>
                <w:webHidden/>
              </w:rPr>
            </w:r>
            <w:r>
              <w:rPr>
                <w:noProof/>
                <w:webHidden/>
              </w:rPr>
              <w:fldChar w:fldCharType="separate"/>
            </w:r>
            <w:r>
              <w:rPr>
                <w:noProof/>
                <w:webHidden/>
              </w:rPr>
              <w:t>6</w:t>
            </w:r>
            <w:r>
              <w:rPr>
                <w:noProof/>
                <w:webHidden/>
              </w:rPr>
              <w:fldChar w:fldCharType="end"/>
            </w:r>
          </w:hyperlink>
        </w:p>
        <w:p w:rsidR="007101DB" w:rsidRDefault="007101DB" w14:paraId="03EBC3AB" w14:textId="640EFD7A">
          <w:pPr>
            <w:pStyle w:val="TDC1"/>
            <w:tabs>
              <w:tab w:val="left" w:pos="440"/>
              <w:tab w:val="right" w:leader="dot" w:pos="8828"/>
            </w:tabs>
            <w:rPr>
              <w:rFonts w:asciiTheme="minorHAnsi" w:hAnsiTheme="minorHAnsi" w:eastAsiaTheme="minorEastAsia" w:cstheme="minorBidi"/>
              <w:b w:val="0"/>
              <w:bCs w:val="0"/>
              <w:i w:val="0"/>
              <w:iCs w:val="0"/>
              <w:noProof/>
              <w:color w:val="auto"/>
              <w:szCs w:val="22"/>
            </w:rPr>
          </w:pPr>
          <w:hyperlink w:history="1" w:anchor="_Toc116649912">
            <w:r w:rsidRPr="00FB23C3">
              <w:rPr>
                <w:rStyle w:val="Hipervnculo"/>
                <w:noProof/>
              </w:rPr>
              <w:t>3.</w:t>
            </w:r>
            <w:r>
              <w:rPr>
                <w:rFonts w:asciiTheme="minorHAnsi" w:hAnsiTheme="minorHAnsi" w:eastAsiaTheme="minorEastAsia" w:cstheme="minorBidi"/>
                <w:b w:val="0"/>
                <w:bCs w:val="0"/>
                <w:i w:val="0"/>
                <w:iCs w:val="0"/>
                <w:noProof/>
                <w:color w:val="auto"/>
                <w:szCs w:val="22"/>
              </w:rPr>
              <w:tab/>
            </w:r>
            <w:r w:rsidRPr="00FB23C3">
              <w:rPr>
                <w:rStyle w:val="Hipervnculo"/>
                <w:noProof/>
              </w:rPr>
              <w:t>TÉRMINOS Y DEFINICIONES</w:t>
            </w:r>
            <w:r>
              <w:rPr>
                <w:noProof/>
                <w:webHidden/>
              </w:rPr>
              <w:tab/>
            </w:r>
            <w:r>
              <w:rPr>
                <w:noProof/>
                <w:webHidden/>
              </w:rPr>
              <w:fldChar w:fldCharType="begin"/>
            </w:r>
            <w:r>
              <w:rPr>
                <w:noProof/>
                <w:webHidden/>
              </w:rPr>
              <w:instrText xml:space="preserve"> PAGEREF _Toc116649912 \h </w:instrText>
            </w:r>
            <w:r>
              <w:rPr>
                <w:noProof/>
                <w:webHidden/>
              </w:rPr>
            </w:r>
            <w:r>
              <w:rPr>
                <w:noProof/>
                <w:webHidden/>
              </w:rPr>
              <w:fldChar w:fldCharType="separate"/>
            </w:r>
            <w:r>
              <w:rPr>
                <w:noProof/>
                <w:webHidden/>
              </w:rPr>
              <w:t>7</w:t>
            </w:r>
            <w:r>
              <w:rPr>
                <w:noProof/>
                <w:webHidden/>
              </w:rPr>
              <w:fldChar w:fldCharType="end"/>
            </w:r>
          </w:hyperlink>
        </w:p>
        <w:p w:rsidR="007101DB" w:rsidRDefault="007101DB" w14:paraId="06BE2522" w14:textId="2304009E">
          <w:pPr>
            <w:pStyle w:val="TDC1"/>
            <w:tabs>
              <w:tab w:val="left" w:pos="440"/>
              <w:tab w:val="right" w:leader="dot" w:pos="8828"/>
            </w:tabs>
            <w:rPr>
              <w:rFonts w:asciiTheme="minorHAnsi" w:hAnsiTheme="minorHAnsi" w:eastAsiaTheme="minorEastAsia" w:cstheme="minorBidi"/>
              <w:b w:val="0"/>
              <w:bCs w:val="0"/>
              <w:i w:val="0"/>
              <w:iCs w:val="0"/>
              <w:noProof/>
              <w:color w:val="auto"/>
              <w:szCs w:val="22"/>
            </w:rPr>
          </w:pPr>
          <w:hyperlink w:history="1" w:anchor="_Toc116649913">
            <w:r w:rsidRPr="00FB23C3">
              <w:rPr>
                <w:rStyle w:val="Hipervnculo"/>
                <w:noProof/>
              </w:rPr>
              <w:t>4.</w:t>
            </w:r>
            <w:r>
              <w:rPr>
                <w:rFonts w:asciiTheme="minorHAnsi" w:hAnsiTheme="minorHAnsi" w:eastAsiaTheme="minorEastAsia" w:cstheme="minorBidi"/>
                <w:b w:val="0"/>
                <w:bCs w:val="0"/>
                <w:i w:val="0"/>
                <w:iCs w:val="0"/>
                <w:noProof/>
                <w:color w:val="auto"/>
                <w:szCs w:val="22"/>
              </w:rPr>
              <w:tab/>
            </w:r>
            <w:r w:rsidRPr="00FB23C3">
              <w:rPr>
                <w:rStyle w:val="Hipervnculo"/>
                <w:noProof/>
              </w:rPr>
              <w:t>CONTEXTO ORGANIZACIONAL</w:t>
            </w:r>
            <w:r>
              <w:rPr>
                <w:noProof/>
                <w:webHidden/>
              </w:rPr>
              <w:tab/>
            </w:r>
            <w:r>
              <w:rPr>
                <w:noProof/>
                <w:webHidden/>
              </w:rPr>
              <w:fldChar w:fldCharType="begin"/>
            </w:r>
            <w:r>
              <w:rPr>
                <w:noProof/>
                <w:webHidden/>
              </w:rPr>
              <w:instrText xml:space="preserve"> PAGEREF _Toc116649913 \h </w:instrText>
            </w:r>
            <w:r>
              <w:rPr>
                <w:noProof/>
                <w:webHidden/>
              </w:rPr>
            </w:r>
            <w:r>
              <w:rPr>
                <w:noProof/>
                <w:webHidden/>
              </w:rPr>
              <w:fldChar w:fldCharType="separate"/>
            </w:r>
            <w:r>
              <w:rPr>
                <w:noProof/>
                <w:webHidden/>
              </w:rPr>
              <w:t>7</w:t>
            </w:r>
            <w:r>
              <w:rPr>
                <w:noProof/>
                <w:webHidden/>
              </w:rPr>
              <w:fldChar w:fldCharType="end"/>
            </w:r>
          </w:hyperlink>
        </w:p>
        <w:p w:rsidR="007101DB" w:rsidRDefault="007101DB" w14:paraId="47A32AB2" w14:textId="106D1BE3">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14">
            <w:r w:rsidRPr="00FB23C3">
              <w:rPr>
                <w:rStyle w:val="Hipervnculo"/>
                <w:noProof/>
              </w:rPr>
              <w:t>4.1.</w:t>
            </w:r>
            <w:r>
              <w:rPr>
                <w:rFonts w:asciiTheme="minorHAnsi" w:hAnsiTheme="minorHAnsi" w:eastAsiaTheme="minorEastAsia" w:cstheme="minorBidi"/>
                <w:b w:val="0"/>
                <w:bCs w:val="0"/>
                <w:noProof/>
                <w:color w:val="auto"/>
              </w:rPr>
              <w:tab/>
            </w:r>
            <w:r w:rsidRPr="00FB23C3">
              <w:rPr>
                <w:rStyle w:val="Hipervnculo"/>
                <w:noProof/>
              </w:rPr>
              <w:t>Conocimiento de la Organización y de su Contexto</w:t>
            </w:r>
            <w:r>
              <w:rPr>
                <w:noProof/>
                <w:webHidden/>
              </w:rPr>
              <w:tab/>
            </w:r>
            <w:r>
              <w:rPr>
                <w:noProof/>
                <w:webHidden/>
              </w:rPr>
              <w:fldChar w:fldCharType="begin"/>
            </w:r>
            <w:r>
              <w:rPr>
                <w:noProof/>
                <w:webHidden/>
              </w:rPr>
              <w:instrText xml:space="preserve"> PAGEREF _Toc116649914 \h </w:instrText>
            </w:r>
            <w:r>
              <w:rPr>
                <w:noProof/>
                <w:webHidden/>
              </w:rPr>
            </w:r>
            <w:r>
              <w:rPr>
                <w:noProof/>
                <w:webHidden/>
              </w:rPr>
              <w:fldChar w:fldCharType="separate"/>
            </w:r>
            <w:r>
              <w:rPr>
                <w:noProof/>
                <w:webHidden/>
              </w:rPr>
              <w:t>7</w:t>
            </w:r>
            <w:r>
              <w:rPr>
                <w:noProof/>
                <w:webHidden/>
              </w:rPr>
              <w:fldChar w:fldCharType="end"/>
            </w:r>
          </w:hyperlink>
        </w:p>
        <w:p w:rsidR="007101DB" w:rsidRDefault="007101DB" w14:paraId="59A9C1FC" w14:textId="7C14BC4C">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15">
            <w:r w:rsidRPr="00FB23C3">
              <w:rPr>
                <w:rStyle w:val="Hipervnculo"/>
                <w:noProof/>
              </w:rPr>
              <w:t>4.1.1.</w:t>
            </w:r>
            <w:r>
              <w:rPr>
                <w:rFonts w:asciiTheme="minorHAnsi" w:hAnsiTheme="minorHAnsi" w:eastAsiaTheme="minorEastAsia" w:cstheme="minorBidi"/>
                <w:noProof/>
                <w:color w:val="auto"/>
                <w:szCs w:val="22"/>
              </w:rPr>
              <w:tab/>
            </w:r>
            <w:r w:rsidRPr="00FB23C3">
              <w:rPr>
                <w:rStyle w:val="Hipervnculo"/>
                <w:noProof/>
              </w:rPr>
              <w:t>Corporaciones que conforman la Rama Judicial</w:t>
            </w:r>
            <w:r>
              <w:rPr>
                <w:noProof/>
                <w:webHidden/>
              </w:rPr>
              <w:tab/>
            </w:r>
            <w:r>
              <w:rPr>
                <w:noProof/>
                <w:webHidden/>
              </w:rPr>
              <w:fldChar w:fldCharType="begin"/>
            </w:r>
            <w:r>
              <w:rPr>
                <w:noProof/>
                <w:webHidden/>
              </w:rPr>
              <w:instrText xml:space="preserve"> PAGEREF _Toc116649915 \h </w:instrText>
            </w:r>
            <w:r>
              <w:rPr>
                <w:noProof/>
                <w:webHidden/>
              </w:rPr>
            </w:r>
            <w:r>
              <w:rPr>
                <w:noProof/>
                <w:webHidden/>
              </w:rPr>
              <w:fldChar w:fldCharType="separate"/>
            </w:r>
            <w:r>
              <w:rPr>
                <w:noProof/>
                <w:webHidden/>
              </w:rPr>
              <w:t>7</w:t>
            </w:r>
            <w:r>
              <w:rPr>
                <w:noProof/>
                <w:webHidden/>
              </w:rPr>
              <w:fldChar w:fldCharType="end"/>
            </w:r>
          </w:hyperlink>
        </w:p>
        <w:p w:rsidR="007101DB" w:rsidRDefault="007101DB" w14:paraId="6083B9C9" w14:textId="18272B6A">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16">
            <w:r w:rsidRPr="00FB23C3">
              <w:rPr>
                <w:rStyle w:val="Hipervnculo"/>
                <w:noProof/>
              </w:rPr>
              <w:t>4.1.2.</w:t>
            </w:r>
            <w:r>
              <w:rPr>
                <w:rFonts w:asciiTheme="minorHAnsi" w:hAnsiTheme="minorHAnsi" w:eastAsiaTheme="minorEastAsia" w:cstheme="minorBidi"/>
                <w:noProof/>
                <w:color w:val="auto"/>
                <w:szCs w:val="22"/>
              </w:rPr>
              <w:tab/>
            </w:r>
            <w:r w:rsidRPr="00FB23C3">
              <w:rPr>
                <w:rStyle w:val="Hipervnculo"/>
                <w:noProof/>
              </w:rPr>
              <w:t>Análisis del Contexto Organizacional</w:t>
            </w:r>
            <w:r>
              <w:rPr>
                <w:noProof/>
                <w:webHidden/>
              </w:rPr>
              <w:tab/>
            </w:r>
            <w:r>
              <w:rPr>
                <w:noProof/>
                <w:webHidden/>
              </w:rPr>
              <w:fldChar w:fldCharType="begin"/>
            </w:r>
            <w:r>
              <w:rPr>
                <w:noProof/>
                <w:webHidden/>
              </w:rPr>
              <w:instrText xml:space="preserve"> PAGEREF _Toc116649916 \h </w:instrText>
            </w:r>
            <w:r>
              <w:rPr>
                <w:noProof/>
                <w:webHidden/>
              </w:rPr>
            </w:r>
            <w:r>
              <w:rPr>
                <w:noProof/>
                <w:webHidden/>
              </w:rPr>
              <w:fldChar w:fldCharType="separate"/>
            </w:r>
            <w:r>
              <w:rPr>
                <w:noProof/>
                <w:webHidden/>
              </w:rPr>
              <w:t>11</w:t>
            </w:r>
            <w:r>
              <w:rPr>
                <w:noProof/>
                <w:webHidden/>
              </w:rPr>
              <w:fldChar w:fldCharType="end"/>
            </w:r>
          </w:hyperlink>
        </w:p>
        <w:p w:rsidR="007101DB" w:rsidRDefault="007101DB" w14:paraId="387B3AAC" w14:textId="6E6AA7E6">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17">
            <w:r w:rsidRPr="00FB23C3">
              <w:rPr>
                <w:rStyle w:val="Hipervnculo"/>
                <w:noProof/>
              </w:rPr>
              <w:t>4.1.3.</w:t>
            </w:r>
            <w:r>
              <w:rPr>
                <w:rFonts w:asciiTheme="minorHAnsi" w:hAnsiTheme="minorHAnsi" w:eastAsiaTheme="minorEastAsia" w:cstheme="minorBidi"/>
                <w:noProof/>
                <w:color w:val="auto"/>
                <w:szCs w:val="22"/>
              </w:rPr>
              <w:tab/>
            </w:r>
            <w:r w:rsidRPr="00FB23C3">
              <w:rPr>
                <w:rStyle w:val="Hipervnculo"/>
                <w:noProof/>
              </w:rPr>
              <w:t>Contexto Externo</w:t>
            </w:r>
            <w:r>
              <w:rPr>
                <w:noProof/>
                <w:webHidden/>
              </w:rPr>
              <w:tab/>
            </w:r>
            <w:r>
              <w:rPr>
                <w:noProof/>
                <w:webHidden/>
              </w:rPr>
              <w:fldChar w:fldCharType="begin"/>
            </w:r>
            <w:r>
              <w:rPr>
                <w:noProof/>
                <w:webHidden/>
              </w:rPr>
              <w:instrText xml:space="preserve"> PAGEREF _Toc116649917 \h </w:instrText>
            </w:r>
            <w:r>
              <w:rPr>
                <w:noProof/>
                <w:webHidden/>
              </w:rPr>
            </w:r>
            <w:r>
              <w:rPr>
                <w:noProof/>
                <w:webHidden/>
              </w:rPr>
              <w:fldChar w:fldCharType="separate"/>
            </w:r>
            <w:r>
              <w:rPr>
                <w:noProof/>
                <w:webHidden/>
              </w:rPr>
              <w:t>11</w:t>
            </w:r>
            <w:r>
              <w:rPr>
                <w:noProof/>
                <w:webHidden/>
              </w:rPr>
              <w:fldChar w:fldCharType="end"/>
            </w:r>
          </w:hyperlink>
        </w:p>
        <w:p w:rsidR="007101DB" w:rsidRDefault="007101DB" w14:paraId="6A86AC7A" w14:textId="2B1CD5E7">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18">
            <w:r w:rsidRPr="00FB23C3">
              <w:rPr>
                <w:rStyle w:val="Hipervnculo"/>
                <w:noProof/>
              </w:rPr>
              <w:t>4.1.4.</w:t>
            </w:r>
            <w:r>
              <w:rPr>
                <w:rFonts w:asciiTheme="minorHAnsi" w:hAnsiTheme="minorHAnsi" w:eastAsiaTheme="minorEastAsia" w:cstheme="minorBidi"/>
                <w:noProof/>
                <w:color w:val="auto"/>
                <w:szCs w:val="22"/>
              </w:rPr>
              <w:tab/>
            </w:r>
            <w:r w:rsidRPr="00FB23C3">
              <w:rPr>
                <w:rStyle w:val="Hipervnculo"/>
                <w:noProof/>
              </w:rPr>
              <w:t>Contexto Interno</w:t>
            </w:r>
            <w:r>
              <w:rPr>
                <w:noProof/>
                <w:webHidden/>
              </w:rPr>
              <w:tab/>
            </w:r>
            <w:r>
              <w:rPr>
                <w:noProof/>
                <w:webHidden/>
              </w:rPr>
              <w:fldChar w:fldCharType="begin"/>
            </w:r>
            <w:r>
              <w:rPr>
                <w:noProof/>
                <w:webHidden/>
              </w:rPr>
              <w:instrText xml:space="preserve"> PAGEREF _Toc116649918 \h </w:instrText>
            </w:r>
            <w:r>
              <w:rPr>
                <w:noProof/>
                <w:webHidden/>
              </w:rPr>
            </w:r>
            <w:r>
              <w:rPr>
                <w:noProof/>
                <w:webHidden/>
              </w:rPr>
              <w:fldChar w:fldCharType="separate"/>
            </w:r>
            <w:r>
              <w:rPr>
                <w:noProof/>
                <w:webHidden/>
              </w:rPr>
              <w:t>11</w:t>
            </w:r>
            <w:r>
              <w:rPr>
                <w:noProof/>
                <w:webHidden/>
              </w:rPr>
              <w:fldChar w:fldCharType="end"/>
            </w:r>
          </w:hyperlink>
        </w:p>
        <w:p w:rsidR="007101DB" w:rsidRDefault="007101DB" w14:paraId="4B93B5E9" w14:textId="4D1AF7DE">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19">
            <w:r w:rsidRPr="00FB23C3">
              <w:rPr>
                <w:rStyle w:val="Hipervnculo"/>
                <w:noProof/>
              </w:rPr>
              <w:t>4.2.</w:t>
            </w:r>
            <w:r>
              <w:rPr>
                <w:rFonts w:asciiTheme="minorHAnsi" w:hAnsiTheme="minorHAnsi" w:eastAsiaTheme="minorEastAsia" w:cstheme="minorBidi"/>
                <w:b w:val="0"/>
                <w:bCs w:val="0"/>
                <w:noProof/>
                <w:color w:val="auto"/>
              </w:rPr>
              <w:tab/>
            </w:r>
            <w:r w:rsidRPr="00FB23C3">
              <w:rPr>
                <w:rStyle w:val="Hipervnculo"/>
                <w:noProof/>
              </w:rPr>
              <w:t>Comprensión de las Necesidades y Expectativas de las Partes Interesadas.</w:t>
            </w:r>
            <w:r>
              <w:rPr>
                <w:noProof/>
                <w:webHidden/>
              </w:rPr>
              <w:tab/>
            </w:r>
            <w:r>
              <w:rPr>
                <w:noProof/>
                <w:webHidden/>
              </w:rPr>
              <w:fldChar w:fldCharType="begin"/>
            </w:r>
            <w:r>
              <w:rPr>
                <w:noProof/>
                <w:webHidden/>
              </w:rPr>
              <w:instrText xml:space="preserve"> PAGEREF _Toc116649919 \h </w:instrText>
            </w:r>
            <w:r>
              <w:rPr>
                <w:noProof/>
                <w:webHidden/>
              </w:rPr>
            </w:r>
            <w:r>
              <w:rPr>
                <w:noProof/>
                <w:webHidden/>
              </w:rPr>
              <w:fldChar w:fldCharType="separate"/>
            </w:r>
            <w:r>
              <w:rPr>
                <w:noProof/>
                <w:webHidden/>
              </w:rPr>
              <w:t>12</w:t>
            </w:r>
            <w:r>
              <w:rPr>
                <w:noProof/>
                <w:webHidden/>
              </w:rPr>
              <w:fldChar w:fldCharType="end"/>
            </w:r>
          </w:hyperlink>
        </w:p>
        <w:p w:rsidR="007101DB" w:rsidRDefault="007101DB" w14:paraId="7CB69391" w14:textId="52DCBED0">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20">
            <w:r w:rsidRPr="00FB23C3">
              <w:rPr>
                <w:rStyle w:val="Hipervnculo"/>
                <w:noProof/>
              </w:rPr>
              <w:t>4.3.</w:t>
            </w:r>
            <w:r>
              <w:rPr>
                <w:rFonts w:asciiTheme="minorHAnsi" w:hAnsiTheme="minorHAnsi" w:eastAsiaTheme="minorEastAsia" w:cstheme="minorBidi"/>
                <w:b w:val="0"/>
                <w:bCs w:val="0"/>
                <w:noProof/>
                <w:color w:val="auto"/>
              </w:rPr>
              <w:tab/>
            </w:r>
            <w:r w:rsidRPr="00FB23C3">
              <w:rPr>
                <w:rStyle w:val="Hipervnculo"/>
                <w:iCs/>
                <w:noProof/>
              </w:rPr>
              <w:t>Alcance de Implementación</w:t>
            </w:r>
            <w:r w:rsidRPr="00FB23C3">
              <w:rPr>
                <w:rStyle w:val="Hipervnculo"/>
                <w:noProof/>
              </w:rPr>
              <w:t xml:space="preserve"> del Sistema de Gestión de Seguridad de la Información, Ciberseguridad y Protección de Datos Personales</w:t>
            </w:r>
            <w:r>
              <w:rPr>
                <w:noProof/>
                <w:webHidden/>
              </w:rPr>
              <w:tab/>
            </w:r>
            <w:r>
              <w:rPr>
                <w:noProof/>
                <w:webHidden/>
              </w:rPr>
              <w:fldChar w:fldCharType="begin"/>
            </w:r>
            <w:r>
              <w:rPr>
                <w:noProof/>
                <w:webHidden/>
              </w:rPr>
              <w:instrText xml:space="preserve"> PAGEREF _Toc116649920 \h </w:instrText>
            </w:r>
            <w:r>
              <w:rPr>
                <w:noProof/>
                <w:webHidden/>
              </w:rPr>
            </w:r>
            <w:r>
              <w:rPr>
                <w:noProof/>
                <w:webHidden/>
              </w:rPr>
              <w:fldChar w:fldCharType="separate"/>
            </w:r>
            <w:r>
              <w:rPr>
                <w:noProof/>
                <w:webHidden/>
              </w:rPr>
              <w:t>13</w:t>
            </w:r>
            <w:r>
              <w:rPr>
                <w:noProof/>
                <w:webHidden/>
              </w:rPr>
              <w:fldChar w:fldCharType="end"/>
            </w:r>
          </w:hyperlink>
        </w:p>
        <w:p w:rsidR="007101DB" w:rsidRDefault="007101DB" w14:paraId="03481F69" w14:textId="7EB37001">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21">
            <w:r w:rsidRPr="00FB23C3">
              <w:rPr>
                <w:rStyle w:val="Hipervnculo"/>
                <w:noProof/>
              </w:rPr>
              <w:t>4.4.</w:t>
            </w:r>
            <w:r>
              <w:rPr>
                <w:rFonts w:asciiTheme="minorHAnsi" w:hAnsiTheme="minorHAnsi" w:eastAsiaTheme="minorEastAsia" w:cstheme="minorBidi"/>
                <w:b w:val="0"/>
                <w:bCs w:val="0"/>
                <w:noProof/>
                <w:color w:val="auto"/>
              </w:rPr>
              <w:tab/>
            </w:r>
            <w:r w:rsidRPr="00FB23C3">
              <w:rPr>
                <w:rStyle w:val="Hipervnculo"/>
                <w:noProof/>
              </w:rPr>
              <w:t>Alcance de Certificación año 2022</w:t>
            </w:r>
            <w:r>
              <w:rPr>
                <w:noProof/>
                <w:webHidden/>
              </w:rPr>
              <w:tab/>
            </w:r>
            <w:r>
              <w:rPr>
                <w:noProof/>
                <w:webHidden/>
              </w:rPr>
              <w:fldChar w:fldCharType="begin"/>
            </w:r>
            <w:r>
              <w:rPr>
                <w:noProof/>
                <w:webHidden/>
              </w:rPr>
              <w:instrText xml:space="preserve"> PAGEREF _Toc116649921 \h </w:instrText>
            </w:r>
            <w:r>
              <w:rPr>
                <w:noProof/>
                <w:webHidden/>
              </w:rPr>
            </w:r>
            <w:r>
              <w:rPr>
                <w:noProof/>
                <w:webHidden/>
              </w:rPr>
              <w:fldChar w:fldCharType="separate"/>
            </w:r>
            <w:r>
              <w:rPr>
                <w:noProof/>
                <w:webHidden/>
              </w:rPr>
              <w:t>15</w:t>
            </w:r>
            <w:r>
              <w:rPr>
                <w:noProof/>
                <w:webHidden/>
              </w:rPr>
              <w:fldChar w:fldCharType="end"/>
            </w:r>
          </w:hyperlink>
        </w:p>
        <w:p w:rsidR="007101DB" w:rsidRDefault="007101DB" w14:paraId="00E9AAD5" w14:textId="356AC0E3">
          <w:pPr>
            <w:pStyle w:val="TDC1"/>
            <w:tabs>
              <w:tab w:val="left" w:pos="440"/>
              <w:tab w:val="right" w:leader="dot" w:pos="8828"/>
            </w:tabs>
            <w:rPr>
              <w:rFonts w:asciiTheme="minorHAnsi" w:hAnsiTheme="minorHAnsi" w:eastAsiaTheme="minorEastAsia" w:cstheme="minorBidi"/>
              <w:b w:val="0"/>
              <w:bCs w:val="0"/>
              <w:i w:val="0"/>
              <w:iCs w:val="0"/>
              <w:noProof/>
              <w:color w:val="auto"/>
              <w:szCs w:val="22"/>
            </w:rPr>
          </w:pPr>
          <w:hyperlink w:history="1" w:anchor="_Toc116649922">
            <w:r w:rsidRPr="00FB23C3">
              <w:rPr>
                <w:rStyle w:val="Hipervnculo"/>
                <w:noProof/>
              </w:rPr>
              <w:t>5.</w:t>
            </w:r>
            <w:r>
              <w:rPr>
                <w:rFonts w:asciiTheme="minorHAnsi" w:hAnsiTheme="minorHAnsi" w:eastAsiaTheme="minorEastAsia" w:cstheme="minorBidi"/>
                <w:b w:val="0"/>
                <w:bCs w:val="0"/>
                <w:i w:val="0"/>
                <w:iCs w:val="0"/>
                <w:noProof/>
                <w:color w:val="auto"/>
                <w:szCs w:val="22"/>
              </w:rPr>
              <w:tab/>
            </w:r>
            <w:r w:rsidRPr="00FB23C3">
              <w:rPr>
                <w:rStyle w:val="Hipervnculo"/>
                <w:noProof/>
              </w:rPr>
              <w:t>LIDERAZGO Y COMPROMISO</w:t>
            </w:r>
            <w:r>
              <w:rPr>
                <w:noProof/>
                <w:webHidden/>
              </w:rPr>
              <w:tab/>
            </w:r>
            <w:r>
              <w:rPr>
                <w:noProof/>
                <w:webHidden/>
              </w:rPr>
              <w:fldChar w:fldCharType="begin"/>
            </w:r>
            <w:r>
              <w:rPr>
                <w:noProof/>
                <w:webHidden/>
              </w:rPr>
              <w:instrText xml:space="preserve"> PAGEREF _Toc116649922 \h </w:instrText>
            </w:r>
            <w:r>
              <w:rPr>
                <w:noProof/>
                <w:webHidden/>
              </w:rPr>
            </w:r>
            <w:r>
              <w:rPr>
                <w:noProof/>
                <w:webHidden/>
              </w:rPr>
              <w:fldChar w:fldCharType="separate"/>
            </w:r>
            <w:r>
              <w:rPr>
                <w:noProof/>
                <w:webHidden/>
              </w:rPr>
              <w:t>15</w:t>
            </w:r>
            <w:r>
              <w:rPr>
                <w:noProof/>
                <w:webHidden/>
              </w:rPr>
              <w:fldChar w:fldCharType="end"/>
            </w:r>
          </w:hyperlink>
        </w:p>
        <w:p w:rsidR="007101DB" w:rsidRDefault="007101DB" w14:paraId="1F4B5CE3" w14:textId="61232BB9">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23">
            <w:r w:rsidRPr="00FB23C3">
              <w:rPr>
                <w:rStyle w:val="Hipervnculo"/>
                <w:noProof/>
              </w:rPr>
              <w:t>5.1.</w:t>
            </w:r>
            <w:r>
              <w:rPr>
                <w:rFonts w:asciiTheme="minorHAnsi" w:hAnsiTheme="minorHAnsi" w:eastAsiaTheme="minorEastAsia" w:cstheme="minorBidi"/>
                <w:b w:val="0"/>
                <w:bCs w:val="0"/>
                <w:noProof/>
                <w:color w:val="auto"/>
              </w:rPr>
              <w:tab/>
            </w:r>
            <w:r w:rsidRPr="00FB23C3">
              <w:rPr>
                <w:rStyle w:val="Hipervnculo"/>
                <w:noProof/>
              </w:rPr>
              <w:t>Política del Sistema de Gestión de Seguridad de la Información, Ciberseguridad y Protección de Datos Personales para la Rama Judicial</w:t>
            </w:r>
            <w:r>
              <w:rPr>
                <w:noProof/>
                <w:webHidden/>
              </w:rPr>
              <w:tab/>
            </w:r>
            <w:r>
              <w:rPr>
                <w:noProof/>
                <w:webHidden/>
              </w:rPr>
              <w:fldChar w:fldCharType="begin"/>
            </w:r>
            <w:r>
              <w:rPr>
                <w:noProof/>
                <w:webHidden/>
              </w:rPr>
              <w:instrText xml:space="preserve"> PAGEREF _Toc116649923 \h </w:instrText>
            </w:r>
            <w:r>
              <w:rPr>
                <w:noProof/>
                <w:webHidden/>
              </w:rPr>
            </w:r>
            <w:r>
              <w:rPr>
                <w:noProof/>
                <w:webHidden/>
              </w:rPr>
              <w:fldChar w:fldCharType="separate"/>
            </w:r>
            <w:r>
              <w:rPr>
                <w:noProof/>
                <w:webHidden/>
              </w:rPr>
              <w:t>15</w:t>
            </w:r>
            <w:r>
              <w:rPr>
                <w:noProof/>
                <w:webHidden/>
              </w:rPr>
              <w:fldChar w:fldCharType="end"/>
            </w:r>
          </w:hyperlink>
        </w:p>
        <w:p w:rsidR="007101DB" w:rsidRDefault="007101DB" w14:paraId="29374115" w14:textId="3565E2D2">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24">
            <w:r w:rsidRPr="00FB23C3">
              <w:rPr>
                <w:rStyle w:val="Hipervnculo"/>
                <w:noProof/>
              </w:rPr>
              <w:t>5.2.</w:t>
            </w:r>
            <w:r>
              <w:rPr>
                <w:rFonts w:asciiTheme="minorHAnsi" w:hAnsiTheme="minorHAnsi" w:eastAsiaTheme="minorEastAsia" w:cstheme="minorBidi"/>
                <w:b w:val="0"/>
                <w:bCs w:val="0"/>
                <w:noProof/>
                <w:color w:val="auto"/>
              </w:rPr>
              <w:tab/>
            </w:r>
            <w:r w:rsidRPr="00FB23C3">
              <w:rPr>
                <w:rStyle w:val="Hipervnculo"/>
                <w:noProof/>
              </w:rPr>
              <w:t>Roles y Responsabilidades del Sistema de Gestión de Seguridad de la Información, Ciberseguridad y Protección de Datos Personales para la Rama Judicial</w:t>
            </w:r>
            <w:r>
              <w:rPr>
                <w:noProof/>
                <w:webHidden/>
              </w:rPr>
              <w:tab/>
            </w:r>
            <w:r>
              <w:rPr>
                <w:noProof/>
                <w:webHidden/>
              </w:rPr>
              <w:fldChar w:fldCharType="begin"/>
            </w:r>
            <w:r>
              <w:rPr>
                <w:noProof/>
                <w:webHidden/>
              </w:rPr>
              <w:instrText xml:space="preserve"> PAGEREF _Toc116649924 \h </w:instrText>
            </w:r>
            <w:r>
              <w:rPr>
                <w:noProof/>
                <w:webHidden/>
              </w:rPr>
            </w:r>
            <w:r>
              <w:rPr>
                <w:noProof/>
                <w:webHidden/>
              </w:rPr>
              <w:fldChar w:fldCharType="separate"/>
            </w:r>
            <w:r>
              <w:rPr>
                <w:noProof/>
                <w:webHidden/>
              </w:rPr>
              <w:t>15</w:t>
            </w:r>
            <w:r>
              <w:rPr>
                <w:noProof/>
                <w:webHidden/>
              </w:rPr>
              <w:fldChar w:fldCharType="end"/>
            </w:r>
          </w:hyperlink>
        </w:p>
        <w:p w:rsidR="007101DB" w:rsidRDefault="007101DB" w14:paraId="47C89A68" w14:textId="044771B8">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25">
            <w:r w:rsidRPr="00FB23C3">
              <w:rPr>
                <w:rStyle w:val="Hipervnculo"/>
                <w:noProof/>
              </w:rPr>
              <w:t>5.2.1.</w:t>
            </w:r>
            <w:r>
              <w:rPr>
                <w:rFonts w:asciiTheme="minorHAnsi" w:hAnsiTheme="minorHAnsi" w:eastAsiaTheme="minorEastAsia" w:cstheme="minorBidi"/>
                <w:noProof/>
                <w:color w:val="auto"/>
                <w:szCs w:val="22"/>
              </w:rPr>
              <w:tab/>
            </w:r>
            <w:r w:rsidRPr="00FB23C3">
              <w:rPr>
                <w:rStyle w:val="Hipervnculo"/>
                <w:noProof/>
              </w:rPr>
              <w:t>Normograma</w:t>
            </w:r>
            <w:r>
              <w:rPr>
                <w:noProof/>
                <w:webHidden/>
              </w:rPr>
              <w:tab/>
            </w:r>
            <w:r>
              <w:rPr>
                <w:noProof/>
                <w:webHidden/>
              </w:rPr>
              <w:fldChar w:fldCharType="begin"/>
            </w:r>
            <w:r>
              <w:rPr>
                <w:noProof/>
                <w:webHidden/>
              </w:rPr>
              <w:instrText xml:space="preserve"> PAGEREF _Toc116649925 \h </w:instrText>
            </w:r>
            <w:r>
              <w:rPr>
                <w:noProof/>
                <w:webHidden/>
              </w:rPr>
            </w:r>
            <w:r>
              <w:rPr>
                <w:noProof/>
                <w:webHidden/>
              </w:rPr>
              <w:fldChar w:fldCharType="separate"/>
            </w:r>
            <w:r>
              <w:rPr>
                <w:noProof/>
                <w:webHidden/>
              </w:rPr>
              <w:t>17</w:t>
            </w:r>
            <w:r>
              <w:rPr>
                <w:noProof/>
                <w:webHidden/>
              </w:rPr>
              <w:fldChar w:fldCharType="end"/>
            </w:r>
          </w:hyperlink>
        </w:p>
        <w:p w:rsidR="007101DB" w:rsidRDefault="007101DB" w14:paraId="75D86CD2" w14:textId="02F6226F">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26">
            <w:r w:rsidRPr="00FB23C3">
              <w:rPr>
                <w:rStyle w:val="Hipervnculo"/>
                <w:noProof/>
              </w:rPr>
              <w:t>5.2.2.</w:t>
            </w:r>
            <w:r>
              <w:rPr>
                <w:rFonts w:asciiTheme="minorHAnsi" w:hAnsiTheme="minorHAnsi" w:eastAsiaTheme="minorEastAsia" w:cstheme="minorBidi"/>
                <w:noProof/>
                <w:color w:val="auto"/>
                <w:szCs w:val="22"/>
              </w:rPr>
              <w:tab/>
            </w:r>
            <w:r w:rsidRPr="00FB23C3">
              <w:rPr>
                <w:rStyle w:val="Hipervnculo"/>
                <w:noProof/>
              </w:rPr>
              <w:t>Comité de Seguridad de la Información</w:t>
            </w:r>
            <w:r>
              <w:rPr>
                <w:noProof/>
                <w:webHidden/>
              </w:rPr>
              <w:tab/>
            </w:r>
            <w:r>
              <w:rPr>
                <w:noProof/>
                <w:webHidden/>
              </w:rPr>
              <w:fldChar w:fldCharType="begin"/>
            </w:r>
            <w:r>
              <w:rPr>
                <w:noProof/>
                <w:webHidden/>
              </w:rPr>
              <w:instrText xml:space="preserve"> PAGEREF _Toc116649926 \h </w:instrText>
            </w:r>
            <w:r>
              <w:rPr>
                <w:noProof/>
                <w:webHidden/>
              </w:rPr>
            </w:r>
            <w:r>
              <w:rPr>
                <w:noProof/>
                <w:webHidden/>
              </w:rPr>
              <w:fldChar w:fldCharType="separate"/>
            </w:r>
            <w:r>
              <w:rPr>
                <w:noProof/>
                <w:webHidden/>
              </w:rPr>
              <w:t>19</w:t>
            </w:r>
            <w:r>
              <w:rPr>
                <w:noProof/>
                <w:webHidden/>
              </w:rPr>
              <w:fldChar w:fldCharType="end"/>
            </w:r>
          </w:hyperlink>
        </w:p>
        <w:p w:rsidR="007101DB" w:rsidRDefault="007101DB" w14:paraId="0AD39F24" w14:textId="21F0AE9B">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27">
            <w:r w:rsidRPr="00FB23C3">
              <w:rPr>
                <w:rStyle w:val="Hipervnculo"/>
                <w:noProof/>
              </w:rPr>
              <w:t>5.2.3.</w:t>
            </w:r>
            <w:r>
              <w:rPr>
                <w:rFonts w:asciiTheme="minorHAnsi" w:hAnsiTheme="minorHAnsi" w:eastAsiaTheme="minorEastAsia" w:cstheme="minorBidi"/>
                <w:noProof/>
                <w:color w:val="auto"/>
                <w:szCs w:val="22"/>
              </w:rPr>
              <w:tab/>
            </w:r>
            <w:r w:rsidRPr="00FB23C3">
              <w:rPr>
                <w:rStyle w:val="Hipervnculo"/>
                <w:noProof/>
              </w:rPr>
              <w:t>Oficina de Seguridad de la Información</w:t>
            </w:r>
            <w:r>
              <w:rPr>
                <w:noProof/>
                <w:webHidden/>
              </w:rPr>
              <w:tab/>
            </w:r>
            <w:r>
              <w:rPr>
                <w:noProof/>
                <w:webHidden/>
              </w:rPr>
              <w:fldChar w:fldCharType="begin"/>
            </w:r>
            <w:r>
              <w:rPr>
                <w:noProof/>
                <w:webHidden/>
              </w:rPr>
              <w:instrText xml:space="preserve"> PAGEREF _Toc116649927 \h </w:instrText>
            </w:r>
            <w:r>
              <w:rPr>
                <w:noProof/>
                <w:webHidden/>
              </w:rPr>
            </w:r>
            <w:r>
              <w:rPr>
                <w:noProof/>
                <w:webHidden/>
              </w:rPr>
              <w:fldChar w:fldCharType="separate"/>
            </w:r>
            <w:r>
              <w:rPr>
                <w:noProof/>
                <w:webHidden/>
              </w:rPr>
              <w:t>20</w:t>
            </w:r>
            <w:r>
              <w:rPr>
                <w:noProof/>
                <w:webHidden/>
              </w:rPr>
              <w:fldChar w:fldCharType="end"/>
            </w:r>
          </w:hyperlink>
        </w:p>
        <w:p w:rsidR="007101DB" w:rsidRDefault="007101DB" w14:paraId="738CDC73" w14:textId="2F1271C0">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28">
            <w:r w:rsidRPr="00FB23C3">
              <w:rPr>
                <w:rStyle w:val="Hipervnculo"/>
                <w:noProof/>
              </w:rPr>
              <w:t>5.2.1.</w:t>
            </w:r>
            <w:r>
              <w:rPr>
                <w:rFonts w:asciiTheme="minorHAnsi" w:hAnsiTheme="minorHAnsi" w:eastAsiaTheme="minorEastAsia" w:cstheme="minorBidi"/>
                <w:noProof/>
                <w:color w:val="auto"/>
                <w:szCs w:val="22"/>
              </w:rPr>
              <w:tab/>
            </w:r>
            <w:r w:rsidRPr="00FB23C3">
              <w:rPr>
                <w:rStyle w:val="Hipervnculo"/>
                <w:noProof/>
              </w:rPr>
              <w:t>Director de la Oficina de Seguridad de la Información</w:t>
            </w:r>
            <w:r>
              <w:rPr>
                <w:noProof/>
                <w:webHidden/>
              </w:rPr>
              <w:tab/>
            </w:r>
            <w:r>
              <w:rPr>
                <w:noProof/>
                <w:webHidden/>
              </w:rPr>
              <w:fldChar w:fldCharType="begin"/>
            </w:r>
            <w:r>
              <w:rPr>
                <w:noProof/>
                <w:webHidden/>
              </w:rPr>
              <w:instrText xml:space="preserve"> PAGEREF _Toc116649928 \h </w:instrText>
            </w:r>
            <w:r>
              <w:rPr>
                <w:noProof/>
                <w:webHidden/>
              </w:rPr>
            </w:r>
            <w:r>
              <w:rPr>
                <w:noProof/>
                <w:webHidden/>
              </w:rPr>
              <w:fldChar w:fldCharType="separate"/>
            </w:r>
            <w:r>
              <w:rPr>
                <w:noProof/>
                <w:webHidden/>
              </w:rPr>
              <w:t>22</w:t>
            </w:r>
            <w:r>
              <w:rPr>
                <w:noProof/>
                <w:webHidden/>
              </w:rPr>
              <w:fldChar w:fldCharType="end"/>
            </w:r>
          </w:hyperlink>
        </w:p>
        <w:p w:rsidR="007101DB" w:rsidRDefault="007101DB" w14:paraId="7DF226B4" w14:textId="1489E687">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29">
            <w:r w:rsidRPr="00FB23C3">
              <w:rPr>
                <w:rStyle w:val="Hipervnculo"/>
                <w:noProof/>
              </w:rPr>
              <w:t>5.2.2.</w:t>
            </w:r>
            <w:r>
              <w:rPr>
                <w:rFonts w:asciiTheme="minorHAnsi" w:hAnsiTheme="minorHAnsi" w:eastAsiaTheme="minorEastAsia" w:cstheme="minorBidi"/>
                <w:noProof/>
                <w:color w:val="auto"/>
                <w:szCs w:val="22"/>
              </w:rPr>
              <w:tab/>
            </w:r>
            <w:r w:rsidRPr="00FB23C3">
              <w:rPr>
                <w:rStyle w:val="Hipervnculo"/>
                <w:noProof/>
              </w:rPr>
              <w:t>Oficial de Seguridad de la Información</w:t>
            </w:r>
            <w:r>
              <w:rPr>
                <w:noProof/>
                <w:webHidden/>
              </w:rPr>
              <w:tab/>
            </w:r>
            <w:r>
              <w:rPr>
                <w:noProof/>
                <w:webHidden/>
              </w:rPr>
              <w:fldChar w:fldCharType="begin"/>
            </w:r>
            <w:r>
              <w:rPr>
                <w:noProof/>
                <w:webHidden/>
              </w:rPr>
              <w:instrText xml:space="preserve"> PAGEREF _Toc116649929 \h </w:instrText>
            </w:r>
            <w:r>
              <w:rPr>
                <w:noProof/>
                <w:webHidden/>
              </w:rPr>
            </w:r>
            <w:r>
              <w:rPr>
                <w:noProof/>
                <w:webHidden/>
              </w:rPr>
              <w:fldChar w:fldCharType="separate"/>
            </w:r>
            <w:r>
              <w:rPr>
                <w:noProof/>
                <w:webHidden/>
              </w:rPr>
              <w:t>23</w:t>
            </w:r>
            <w:r>
              <w:rPr>
                <w:noProof/>
                <w:webHidden/>
              </w:rPr>
              <w:fldChar w:fldCharType="end"/>
            </w:r>
          </w:hyperlink>
        </w:p>
        <w:p w:rsidR="007101DB" w:rsidRDefault="007101DB" w14:paraId="4DC3BC34" w14:textId="3AD552A3">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30">
            <w:r w:rsidRPr="00FB23C3">
              <w:rPr>
                <w:rStyle w:val="Hipervnculo"/>
                <w:noProof/>
              </w:rPr>
              <w:t>5.2.3.</w:t>
            </w:r>
            <w:r>
              <w:rPr>
                <w:rFonts w:asciiTheme="minorHAnsi" w:hAnsiTheme="minorHAnsi" w:eastAsiaTheme="minorEastAsia" w:cstheme="minorBidi"/>
                <w:noProof/>
                <w:color w:val="auto"/>
                <w:szCs w:val="22"/>
              </w:rPr>
              <w:tab/>
            </w:r>
            <w:r w:rsidRPr="00FB23C3">
              <w:rPr>
                <w:rStyle w:val="Hipervnculo"/>
                <w:noProof/>
              </w:rPr>
              <w:t>Coordinador de Protección de Datos Personales</w:t>
            </w:r>
            <w:r>
              <w:rPr>
                <w:noProof/>
                <w:webHidden/>
              </w:rPr>
              <w:tab/>
            </w:r>
            <w:r>
              <w:rPr>
                <w:noProof/>
                <w:webHidden/>
              </w:rPr>
              <w:fldChar w:fldCharType="begin"/>
            </w:r>
            <w:r>
              <w:rPr>
                <w:noProof/>
                <w:webHidden/>
              </w:rPr>
              <w:instrText xml:space="preserve"> PAGEREF _Toc116649930 \h </w:instrText>
            </w:r>
            <w:r>
              <w:rPr>
                <w:noProof/>
                <w:webHidden/>
              </w:rPr>
            </w:r>
            <w:r>
              <w:rPr>
                <w:noProof/>
                <w:webHidden/>
              </w:rPr>
              <w:fldChar w:fldCharType="separate"/>
            </w:r>
            <w:r>
              <w:rPr>
                <w:noProof/>
                <w:webHidden/>
              </w:rPr>
              <w:t>23</w:t>
            </w:r>
            <w:r>
              <w:rPr>
                <w:noProof/>
                <w:webHidden/>
              </w:rPr>
              <w:fldChar w:fldCharType="end"/>
            </w:r>
          </w:hyperlink>
        </w:p>
        <w:p w:rsidR="007101DB" w:rsidRDefault="007101DB" w14:paraId="6917F79F" w14:textId="0D632DE6">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31">
            <w:r w:rsidRPr="00FB23C3">
              <w:rPr>
                <w:rStyle w:val="Hipervnculo"/>
                <w:noProof/>
              </w:rPr>
              <w:t>5.2.4.</w:t>
            </w:r>
            <w:r>
              <w:rPr>
                <w:rFonts w:asciiTheme="minorHAnsi" w:hAnsiTheme="minorHAnsi" w:eastAsiaTheme="minorEastAsia" w:cstheme="minorBidi"/>
                <w:noProof/>
                <w:color w:val="auto"/>
                <w:szCs w:val="22"/>
              </w:rPr>
              <w:tab/>
            </w:r>
            <w:r w:rsidRPr="00FB23C3">
              <w:rPr>
                <w:rStyle w:val="Hipervnculo"/>
                <w:noProof/>
              </w:rPr>
              <w:t>Coordinador de Ciberseguridad</w:t>
            </w:r>
            <w:r>
              <w:rPr>
                <w:noProof/>
                <w:webHidden/>
              </w:rPr>
              <w:tab/>
            </w:r>
            <w:r>
              <w:rPr>
                <w:noProof/>
                <w:webHidden/>
              </w:rPr>
              <w:fldChar w:fldCharType="begin"/>
            </w:r>
            <w:r>
              <w:rPr>
                <w:noProof/>
                <w:webHidden/>
              </w:rPr>
              <w:instrText xml:space="preserve"> PAGEREF _Toc116649931 \h </w:instrText>
            </w:r>
            <w:r>
              <w:rPr>
                <w:noProof/>
                <w:webHidden/>
              </w:rPr>
            </w:r>
            <w:r>
              <w:rPr>
                <w:noProof/>
                <w:webHidden/>
              </w:rPr>
              <w:fldChar w:fldCharType="separate"/>
            </w:r>
            <w:r>
              <w:rPr>
                <w:noProof/>
                <w:webHidden/>
              </w:rPr>
              <w:t>24</w:t>
            </w:r>
            <w:r>
              <w:rPr>
                <w:noProof/>
                <w:webHidden/>
              </w:rPr>
              <w:fldChar w:fldCharType="end"/>
            </w:r>
          </w:hyperlink>
        </w:p>
        <w:p w:rsidR="007101DB" w:rsidRDefault="007101DB" w14:paraId="57837BB5" w14:textId="680ABBA8">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32">
            <w:r w:rsidRPr="00FB23C3">
              <w:rPr>
                <w:rStyle w:val="Hipervnculo"/>
                <w:noProof/>
              </w:rPr>
              <w:t>5.2.5.</w:t>
            </w:r>
            <w:r>
              <w:rPr>
                <w:rFonts w:asciiTheme="minorHAnsi" w:hAnsiTheme="minorHAnsi" w:eastAsiaTheme="minorEastAsia" w:cstheme="minorBidi"/>
                <w:noProof/>
                <w:color w:val="auto"/>
                <w:szCs w:val="22"/>
              </w:rPr>
              <w:tab/>
            </w:r>
            <w:r w:rsidRPr="00FB23C3">
              <w:rPr>
                <w:rStyle w:val="Hipervnculo"/>
                <w:noProof/>
              </w:rPr>
              <w:t>Coordinador de Seguridad de la Información</w:t>
            </w:r>
            <w:r>
              <w:rPr>
                <w:noProof/>
                <w:webHidden/>
              </w:rPr>
              <w:tab/>
            </w:r>
            <w:r>
              <w:rPr>
                <w:noProof/>
                <w:webHidden/>
              </w:rPr>
              <w:fldChar w:fldCharType="begin"/>
            </w:r>
            <w:r>
              <w:rPr>
                <w:noProof/>
                <w:webHidden/>
              </w:rPr>
              <w:instrText xml:space="preserve"> PAGEREF _Toc116649932 \h </w:instrText>
            </w:r>
            <w:r>
              <w:rPr>
                <w:noProof/>
                <w:webHidden/>
              </w:rPr>
            </w:r>
            <w:r>
              <w:rPr>
                <w:noProof/>
                <w:webHidden/>
              </w:rPr>
              <w:fldChar w:fldCharType="separate"/>
            </w:r>
            <w:r>
              <w:rPr>
                <w:noProof/>
                <w:webHidden/>
              </w:rPr>
              <w:t>24</w:t>
            </w:r>
            <w:r>
              <w:rPr>
                <w:noProof/>
                <w:webHidden/>
              </w:rPr>
              <w:fldChar w:fldCharType="end"/>
            </w:r>
          </w:hyperlink>
        </w:p>
        <w:p w:rsidR="007101DB" w:rsidRDefault="007101DB" w14:paraId="6A2DACA3" w14:textId="164B7F31">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33">
            <w:r w:rsidRPr="00FB23C3">
              <w:rPr>
                <w:rStyle w:val="Hipervnculo"/>
                <w:noProof/>
              </w:rPr>
              <w:t>5.2.6.</w:t>
            </w:r>
            <w:r>
              <w:rPr>
                <w:rFonts w:asciiTheme="minorHAnsi" w:hAnsiTheme="minorHAnsi" w:eastAsiaTheme="minorEastAsia" w:cstheme="minorBidi"/>
                <w:noProof/>
                <w:color w:val="auto"/>
                <w:szCs w:val="22"/>
              </w:rPr>
              <w:tab/>
            </w:r>
            <w:r w:rsidRPr="00FB23C3">
              <w:rPr>
                <w:rStyle w:val="Hipervnculo"/>
                <w:noProof/>
              </w:rPr>
              <w:t>Analistas de Ciberseguridad</w:t>
            </w:r>
            <w:r>
              <w:rPr>
                <w:noProof/>
                <w:webHidden/>
              </w:rPr>
              <w:tab/>
            </w:r>
            <w:r>
              <w:rPr>
                <w:noProof/>
                <w:webHidden/>
              </w:rPr>
              <w:fldChar w:fldCharType="begin"/>
            </w:r>
            <w:r>
              <w:rPr>
                <w:noProof/>
                <w:webHidden/>
              </w:rPr>
              <w:instrText xml:space="preserve"> PAGEREF _Toc116649933 \h </w:instrText>
            </w:r>
            <w:r>
              <w:rPr>
                <w:noProof/>
                <w:webHidden/>
              </w:rPr>
            </w:r>
            <w:r>
              <w:rPr>
                <w:noProof/>
                <w:webHidden/>
              </w:rPr>
              <w:fldChar w:fldCharType="separate"/>
            </w:r>
            <w:r>
              <w:rPr>
                <w:noProof/>
                <w:webHidden/>
              </w:rPr>
              <w:t>25</w:t>
            </w:r>
            <w:r>
              <w:rPr>
                <w:noProof/>
                <w:webHidden/>
              </w:rPr>
              <w:fldChar w:fldCharType="end"/>
            </w:r>
          </w:hyperlink>
        </w:p>
        <w:p w:rsidR="007101DB" w:rsidRDefault="007101DB" w14:paraId="7544D9E7" w14:textId="12F0D9D1">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34">
            <w:r w:rsidRPr="00FB23C3">
              <w:rPr>
                <w:rStyle w:val="Hipervnculo"/>
                <w:noProof/>
              </w:rPr>
              <w:t>5.2.7.</w:t>
            </w:r>
            <w:r>
              <w:rPr>
                <w:rFonts w:asciiTheme="minorHAnsi" w:hAnsiTheme="minorHAnsi" w:eastAsiaTheme="minorEastAsia" w:cstheme="minorBidi"/>
                <w:noProof/>
                <w:color w:val="auto"/>
                <w:szCs w:val="22"/>
              </w:rPr>
              <w:tab/>
            </w:r>
            <w:r w:rsidRPr="00FB23C3">
              <w:rPr>
                <w:rStyle w:val="Hipervnculo"/>
                <w:noProof/>
              </w:rPr>
              <w:t>Analistas de Seguridad de la Información</w:t>
            </w:r>
            <w:r>
              <w:rPr>
                <w:noProof/>
                <w:webHidden/>
              </w:rPr>
              <w:tab/>
            </w:r>
            <w:r>
              <w:rPr>
                <w:noProof/>
                <w:webHidden/>
              </w:rPr>
              <w:fldChar w:fldCharType="begin"/>
            </w:r>
            <w:r>
              <w:rPr>
                <w:noProof/>
                <w:webHidden/>
              </w:rPr>
              <w:instrText xml:space="preserve"> PAGEREF _Toc116649934 \h </w:instrText>
            </w:r>
            <w:r>
              <w:rPr>
                <w:noProof/>
                <w:webHidden/>
              </w:rPr>
            </w:r>
            <w:r>
              <w:rPr>
                <w:noProof/>
                <w:webHidden/>
              </w:rPr>
              <w:fldChar w:fldCharType="separate"/>
            </w:r>
            <w:r>
              <w:rPr>
                <w:noProof/>
                <w:webHidden/>
              </w:rPr>
              <w:t>25</w:t>
            </w:r>
            <w:r>
              <w:rPr>
                <w:noProof/>
                <w:webHidden/>
              </w:rPr>
              <w:fldChar w:fldCharType="end"/>
            </w:r>
          </w:hyperlink>
        </w:p>
        <w:p w:rsidR="007101DB" w:rsidRDefault="007101DB" w14:paraId="6D687A50" w14:textId="47D02E32">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35">
            <w:r w:rsidRPr="00FB23C3">
              <w:rPr>
                <w:rStyle w:val="Hipervnculo"/>
                <w:noProof/>
              </w:rPr>
              <w:t>5.2.8.</w:t>
            </w:r>
            <w:r>
              <w:rPr>
                <w:rFonts w:asciiTheme="minorHAnsi" w:hAnsiTheme="minorHAnsi" w:eastAsiaTheme="minorEastAsia" w:cstheme="minorBidi"/>
                <w:noProof/>
                <w:color w:val="auto"/>
                <w:szCs w:val="22"/>
              </w:rPr>
              <w:tab/>
            </w:r>
            <w:r w:rsidRPr="00FB23C3">
              <w:rPr>
                <w:rStyle w:val="Hipervnculo"/>
                <w:noProof/>
              </w:rPr>
              <w:t>Líderes de proceso</w:t>
            </w:r>
            <w:r>
              <w:rPr>
                <w:noProof/>
                <w:webHidden/>
              </w:rPr>
              <w:tab/>
            </w:r>
            <w:r>
              <w:rPr>
                <w:noProof/>
                <w:webHidden/>
              </w:rPr>
              <w:fldChar w:fldCharType="begin"/>
            </w:r>
            <w:r>
              <w:rPr>
                <w:noProof/>
                <w:webHidden/>
              </w:rPr>
              <w:instrText xml:space="preserve"> PAGEREF _Toc116649935 \h </w:instrText>
            </w:r>
            <w:r>
              <w:rPr>
                <w:noProof/>
                <w:webHidden/>
              </w:rPr>
            </w:r>
            <w:r>
              <w:rPr>
                <w:noProof/>
                <w:webHidden/>
              </w:rPr>
              <w:fldChar w:fldCharType="separate"/>
            </w:r>
            <w:r>
              <w:rPr>
                <w:noProof/>
                <w:webHidden/>
              </w:rPr>
              <w:t>25</w:t>
            </w:r>
            <w:r>
              <w:rPr>
                <w:noProof/>
                <w:webHidden/>
              </w:rPr>
              <w:fldChar w:fldCharType="end"/>
            </w:r>
          </w:hyperlink>
        </w:p>
        <w:p w:rsidR="007101DB" w:rsidRDefault="007101DB" w14:paraId="5C293198" w14:textId="63F05C9B">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36">
            <w:r w:rsidRPr="00FB23C3">
              <w:rPr>
                <w:rStyle w:val="Hipervnculo"/>
                <w:noProof/>
              </w:rPr>
              <w:t>5.2.9.</w:t>
            </w:r>
            <w:r>
              <w:rPr>
                <w:rFonts w:asciiTheme="minorHAnsi" w:hAnsiTheme="minorHAnsi" w:eastAsiaTheme="minorEastAsia" w:cstheme="minorBidi"/>
                <w:noProof/>
                <w:color w:val="auto"/>
                <w:szCs w:val="22"/>
              </w:rPr>
              <w:tab/>
            </w:r>
            <w:r w:rsidRPr="00FB23C3">
              <w:rPr>
                <w:rStyle w:val="Hipervnculo"/>
                <w:noProof/>
              </w:rPr>
              <w:t>Servidores Judiciales</w:t>
            </w:r>
            <w:r>
              <w:rPr>
                <w:noProof/>
                <w:webHidden/>
              </w:rPr>
              <w:tab/>
            </w:r>
            <w:r>
              <w:rPr>
                <w:noProof/>
                <w:webHidden/>
              </w:rPr>
              <w:fldChar w:fldCharType="begin"/>
            </w:r>
            <w:r>
              <w:rPr>
                <w:noProof/>
                <w:webHidden/>
              </w:rPr>
              <w:instrText xml:space="preserve"> PAGEREF _Toc116649936 \h </w:instrText>
            </w:r>
            <w:r>
              <w:rPr>
                <w:noProof/>
                <w:webHidden/>
              </w:rPr>
            </w:r>
            <w:r>
              <w:rPr>
                <w:noProof/>
                <w:webHidden/>
              </w:rPr>
              <w:fldChar w:fldCharType="separate"/>
            </w:r>
            <w:r>
              <w:rPr>
                <w:noProof/>
                <w:webHidden/>
              </w:rPr>
              <w:t>26</w:t>
            </w:r>
            <w:r>
              <w:rPr>
                <w:noProof/>
                <w:webHidden/>
              </w:rPr>
              <w:fldChar w:fldCharType="end"/>
            </w:r>
          </w:hyperlink>
        </w:p>
        <w:p w:rsidR="007101DB" w:rsidRDefault="007101DB" w14:paraId="336068AA" w14:textId="6DDA9EA7">
          <w:pPr>
            <w:pStyle w:val="TDC3"/>
            <w:tabs>
              <w:tab w:val="left" w:pos="1540"/>
              <w:tab w:val="right" w:leader="dot" w:pos="8828"/>
            </w:tabs>
            <w:rPr>
              <w:rFonts w:asciiTheme="minorHAnsi" w:hAnsiTheme="minorHAnsi" w:eastAsiaTheme="minorEastAsia" w:cstheme="minorBidi"/>
              <w:noProof/>
              <w:color w:val="auto"/>
              <w:szCs w:val="22"/>
            </w:rPr>
          </w:pPr>
          <w:hyperlink w:history="1" w:anchor="_Toc116649937">
            <w:r w:rsidRPr="00FB23C3">
              <w:rPr>
                <w:rStyle w:val="Hipervnculo"/>
                <w:noProof/>
              </w:rPr>
              <w:t>5.2.10.</w:t>
            </w:r>
            <w:r>
              <w:rPr>
                <w:rFonts w:asciiTheme="minorHAnsi" w:hAnsiTheme="minorHAnsi" w:eastAsiaTheme="minorEastAsia" w:cstheme="minorBidi"/>
                <w:noProof/>
                <w:color w:val="auto"/>
                <w:szCs w:val="22"/>
              </w:rPr>
              <w:tab/>
            </w:r>
            <w:r w:rsidRPr="00FB23C3">
              <w:rPr>
                <w:rStyle w:val="Hipervnculo"/>
                <w:noProof/>
              </w:rPr>
              <w:t>Auditoría Interna o Externa</w:t>
            </w:r>
            <w:r>
              <w:rPr>
                <w:noProof/>
                <w:webHidden/>
              </w:rPr>
              <w:tab/>
            </w:r>
            <w:r>
              <w:rPr>
                <w:noProof/>
                <w:webHidden/>
              </w:rPr>
              <w:fldChar w:fldCharType="begin"/>
            </w:r>
            <w:r>
              <w:rPr>
                <w:noProof/>
                <w:webHidden/>
              </w:rPr>
              <w:instrText xml:space="preserve"> PAGEREF _Toc116649937 \h </w:instrText>
            </w:r>
            <w:r>
              <w:rPr>
                <w:noProof/>
                <w:webHidden/>
              </w:rPr>
            </w:r>
            <w:r>
              <w:rPr>
                <w:noProof/>
                <w:webHidden/>
              </w:rPr>
              <w:fldChar w:fldCharType="separate"/>
            </w:r>
            <w:r>
              <w:rPr>
                <w:noProof/>
                <w:webHidden/>
              </w:rPr>
              <w:t>26</w:t>
            </w:r>
            <w:r>
              <w:rPr>
                <w:noProof/>
                <w:webHidden/>
              </w:rPr>
              <w:fldChar w:fldCharType="end"/>
            </w:r>
          </w:hyperlink>
        </w:p>
        <w:p w:rsidR="007101DB" w:rsidRDefault="007101DB" w14:paraId="149C106F" w14:textId="33F84512">
          <w:pPr>
            <w:pStyle w:val="TDC1"/>
            <w:tabs>
              <w:tab w:val="left" w:pos="440"/>
              <w:tab w:val="right" w:leader="dot" w:pos="8828"/>
            </w:tabs>
            <w:rPr>
              <w:rFonts w:asciiTheme="minorHAnsi" w:hAnsiTheme="minorHAnsi" w:eastAsiaTheme="minorEastAsia" w:cstheme="minorBidi"/>
              <w:b w:val="0"/>
              <w:bCs w:val="0"/>
              <w:i w:val="0"/>
              <w:iCs w:val="0"/>
              <w:noProof/>
              <w:color w:val="auto"/>
              <w:szCs w:val="22"/>
            </w:rPr>
          </w:pPr>
          <w:hyperlink w:history="1" w:anchor="_Toc116649938">
            <w:r w:rsidRPr="00FB23C3">
              <w:rPr>
                <w:rStyle w:val="Hipervnculo"/>
                <w:noProof/>
              </w:rPr>
              <w:t>6.</w:t>
            </w:r>
            <w:r>
              <w:rPr>
                <w:rFonts w:asciiTheme="minorHAnsi" w:hAnsiTheme="minorHAnsi" w:eastAsiaTheme="minorEastAsia" w:cstheme="minorBidi"/>
                <w:b w:val="0"/>
                <w:bCs w:val="0"/>
                <w:i w:val="0"/>
                <w:iCs w:val="0"/>
                <w:noProof/>
                <w:color w:val="auto"/>
                <w:szCs w:val="22"/>
              </w:rPr>
              <w:tab/>
            </w:r>
            <w:r w:rsidRPr="00FB23C3">
              <w:rPr>
                <w:rStyle w:val="Hipervnculo"/>
                <w:noProof/>
              </w:rPr>
              <w:t>PLANIFICACIÓN</w:t>
            </w:r>
            <w:r>
              <w:rPr>
                <w:noProof/>
                <w:webHidden/>
              </w:rPr>
              <w:tab/>
            </w:r>
            <w:r>
              <w:rPr>
                <w:noProof/>
                <w:webHidden/>
              </w:rPr>
              <w:fldChar w:fldCharType="begin"/>
            </w:r>
            <w:r>
              <w:rPr>
                <w:noProof/>
                <w:webHidden/>
              </w:rPr>
              <w:instrText xml:space="preserve"> PAGEREF _Toc116649938 \h </w:instrText>
            </w:r>
            <w:r>
              <w:rPr>
                <w:noProof/>
                <w:webHidden/>
              </w:rPr>
            </w:r>
            <w:r>
              <w:rPr>
                <w:noProof/>
                <w:webHidden/>
              </w:rPr>
              <w:fldChar w:fldCharType="separate"/>
            </w:r>
            <w:r>
              <w:rPr>
                <w:noProof/>
                <w:webHidden/>
              </w:rPr>
              <w:t>26</w:t>
            </w:r>
            <w:r>
              <w:rPr>
                <w:noProof/>
                <w:webHidden/>
              </w:rPr>
              <w:fldChar w:fldCharType="end"/>
            </w:r>
          </w:hyperlink>
        </w:p>
        <w:p w:rsidR="007101DB" w:rsidRDefault="007101DB" w14:paraId="422F4186" w14:textId="6138732E">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39">
            <w:r w:rsidRPr="00FB23C3">
              <w:rPr>
                <w:rStyle w:val="Hipervnculo"/>
                <w:noProof/>
              </w:rPr>
              <w:t>6.1.</w:t>
            </w:r>
            <w:r>
              <w:rPr>
                <w:rFonts w:asciiTheme="minorHAnsi" w:hAnsiTheme="minorHAnsi" w:eastAsiaTheme="minorEastAsia" w:cstheme="minorBidi"/>
                <w:b w:val="0"/>
                <w:bCs w:val="0"/>
                <w:noProof/>
                <w:color w:val="auto"/>
              </w:rPr>
              <w:tab/>
            </w:r>
            <w:r w:rsidRPr="00FB23C3">
              <w:rPr>
                <w:rStyle w:val="Hipervnculo"/>
                <w:noProof/>
              </w:rPr>
              <w:t>Acciones para tratar riesgos y oportunidades</w:t>
            </w:r>
            <w:r>
              <w:rPr>
                <w:noProof/>
                <w:webHidden/>
              </w:rPr>
              <w:tab/>
            </w:r>
            <w:r>
              <w:rPr>
                <w:noProof/>
                <w:webHidden/>
              </w:rPr>
              <w:fldChar w:fldCharType="begin"/>
            </w:r>
            <w:r>
              <w:rPr>
                <w:noProof/>
                <w:webHidden/>
              </w:rPr>
              <w:instrText xml:space="preserve"> PAGEREF _Toc116649939 \h </w:instrText>
            </w:r>
            <w:r>
              <w:rPr>
                <w:noProof/>
                <w:webHidden/>
              </w:rPr>
            </w:r>
            <w:r>
              <w:rPr>
                <w:noProof/>
                <w:webHidden/>
              </w:rPr>
              <w:fldChar w:fldCharType="separate"/>
            </w:r>
            <w:r>
              <w:rPr>
                <w:noProof/>
                <w:webHidden/>
              </w:rPr>
              <w:t>26</w:t>
            </w:r>
            <w:r>
              <w:rPr>
                <w:noProof/>
                <w:webHidden/>
              </w:rPr>
              <w:fldChar w:fldCharType="end"/>
            </w:r>
          </w:hyperlink>
        </w:p>
        <w:p w:rsidR="007101DB" w:rsidRDefault="007101DB" w14:paraId="29F18B4C" w14:textId="4D69F962">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40">
            <w:r w:rsidRPr="00FB23C3">
              <w:rPr>
                <w:rStyle w:val="Hipervnculo"/>
                <w:noProof/>
              </w:rPr>
              <w:t>6.1.1.</w:t>
            </w:r>
            <w:r>
              <w:rPr>
                <w:rFonts w:asciiTheme="minorHAnsi" w:hAnsiTheme="minorHAnsi" w:eastAsiaTheme="minorEastAsia" w:cstheme="minorBidi"/>
                <w:noProof/>
                <w:color w:val="auto"/>
                <w:szCs w:val="22"/>
              </w:rPr>
              <w:tab/>
            </w:r>
            <w:r w:rsidRPr="00FB23C3">
              <w:rPr>
                <w:rStyle w:val="Hipervnculo"/>
                <w:noProof/>
              </w:rPr>
              <w:t>Generalidades</w:t>
            </w:r>
            <w:r>
              <w:rPr>
                <w:noProof/>
                <w:webHidden/>
              </w:rPr>
              <w:tab/>
            </w:r>
            <w:r>
              <w:rPr>
                <w:noProof/>
                <w:webHidden/>
              </w:rPr>
              <w:fldChar w:fldCharType="begin"/>
            </w:r>
            <w:r>
              <w:rPr>
                <w:noProof/>
                <w:webHidden/>
              </w:rPr>
              <w:instrText xml:space="preserve"> PAGEREF _Toc116649940 \h </w:instrText>
            </w:r>
            <w:r>
              <w:rPr>
                <w:noProof/>
                <w:webHidden/>
              </w:rPr>
            </w:r>
            <w:r>
              <w:rPr>
                <w:noProof/>
                <w:webHidden/>
              </w:rPr>
              <w:fldChar w:fldCharType="separate"/>
            </w:r>
            <w:r>
              <w:rPr>
                <w:noProof/>
                <w:webHidden/>
              </w:rPr>
              <w:t>26</w:t>
            </w:r>
            <w:r>
              <w:rPr>
                <w:noProof/>
                <w:webHidden/>
              </w:rPr>
              <w:fldChar w:fldCharType="end"/>
            </w:r>
          </w:hyperlink>
        </w:p>
        <w:p w:rsidR="007101DB" w:rsidRDefault="007101DB" w14:paraId="32799F61" w14:textId="1BFE16B6">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41">
            <w:r w:rsidRPr="00FB23C3">
              <w:rPr>
                <w:rStyle w:val="Hipervnculo"/>
                <w:noProof/>
              </w:rPr>
              <w:t>6.1.2.</w:t>
            </w:r>
            <w:r>
              <w:rPr>
                <w:rFonts w:asciiTheme="minorHAnsi" w:hAnsiTheme="minorHAnsi" w:eastAsiaTheme="minorEastAsia" w:cstheme="minorBidi"/>
                <w:noProof/>
                <w:color w:val="auto"/>
                <w:szCs w:val="22"/>
              </w:rPr>
              <w:tab/>
            </w:r>
            <w:r w:rsidRPr="00FB23C3">
              <w:rPr>
                <w:rStyle w:val="Hipervnculo"/>
                <w:noProof/>
              </w:rPr>
              <w:t>Identificación y Valoración de Riesgos de Seguridad de la Información</w:t>
            </w:r>
            <w:r>
              <w:rPr>
                <w:noProof/>
                <w:webHidden/>
              </w:rPr>
              <w:tab/>
            </w:r>
            <w:r>
              <w:rPr>
                <w:noProof/>
                <w:webHidden/>
              </w:rPr>
              <w:fldChar w:fldCharType="begin"/>
            </w:r>
            <w:r>
              <w:rPr>
                <w:noProof/>
                <w:webHidden/>
              </w:rPr>
              <w:instrText xml:space="preserve"> PAGEREF _Toc116649941 \h </w:instrText>
            </w:r>
            <w:r>
              <w:rPr>
                <w:noProof/>
                <w:webHidden/>
              </w:rPr>
            </w:r>
            <w:r>
              <w:rPr>
                <w:noProof/>
                <w:webHidden/>
              </w:rPr>
              <w:fldChar w:fldCharType="separate"/>
            </w:r>
            <w:r>
              <w:rPr>
                <w:noProof/>
                <w:webHidden/>
              </w:rPr>
              <w:t>28</w:t>
            </w:r>
            <w:r>
              <w:rPr>
                <w:noProof/>
                <w:webHidden/>
              </w:rPr>
              <w:fldChar w:fldCharType="end"/>
            </w:r>
          </w:hyperlink>
        </w:p>
        <w:p w:rsidR="007101DB" w:rsidRDefault="007101DB" w14:paraId="7EE40BA0" w14:textId="4DC15A5E">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42">
            <w:r w:rsidRPr="00FB23C3">
              <w:rPr>
                <w:rStyle w:val="Hipervnculo"/>
                <w:noProof/>
              </w:rPr>
              <w:t>6.1.3.</w:t>
            </w:r>
            <w:r>
              <w:rPr>
                <w:rFonts w:asciiTheme="minorHAnsi" w:hAnsiTheme="minorHAnsi" w:eastAsiaTheme="minorEastAsia" w:cstheme="minorBidi"/>
                <w:noProof/>
                <w:color w:val="auto"/>
                <w:szCs w:val="22"/>
              </w:rPr>
              <w:tab/>
            </w:r>
            <w:r w:rsidRPr="00FB23C3">
              <w:rPr>
                <w:rStyle w:val="Hipervnculo"/>
                <w:noProof/>
              </w:rPr>
              <w:t>Tratamiento de Riesgos de seguridad de la información</w:t>
            </w:r>
            <w:r>
              <w:rPr>
                <w:noProof/>
                <w:webHidden/>
              </w:rPr>
              <w:tab/>
            </w:r>
            <w:r>
              <w:rPr>
                <w:noProof/>
                <w:webHidden/>
              </w:rPr>
              <w:fldChar w:fldCharType="begin"/>
            </w:r>
            <w:r>
              <w:rPr>
                <w:noProof/>
                <w:webHidden/>
              </w:rPr>
              <w:instrText xml:space="preserve"> PAGEREF _Toc116649942 \h </w:instrText>
            </w:r>
            <w:r>
              <w:rPr>
                <w:noProof/>
                <w:webHidden/>
              </w:rPr>
            </w:r>
            <w:r>
              <w:rPr>
                <w:noProof/>
                <w:webHidden/>
              </w:rPr>
              <w:fldChar w:fldCharType="separate"/>
            </w:r>
            <w:r>
              <w:rPr>
                <w:noProof/>
                <w:webHidden/>
              </w:rPr>
              <w:t>29</w:t>
            </w:r>
            <w:r>
              <w:rPr>
                <w:noProof/>
                <w:webHidden/>
              </w:rPr>
              <w:fldChar w:fldCharType="end"/>
            </w:r>
          </w:hyperlink>
        </w:p>
        <w:p w:rsidR="007101DB" w:rsidRDefault="007101DB" w14:paraId="0D9EEC98" w14:textId="0F0D8248">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43">
            <w:r w:rsidRPr="00FB23C3">
              <w:rPr>
                <w:rStyle w:val="Hipervnculo"/>
                <w:noProof/>
              </w:rPr>
              <w:t>6.2.</w:t>
            </w:r>
            <w:r>
              <w:rPr>
                <w:rFonts w:asciiTheme="minorHAnsi" w:hAnsiTheme="minorHAnsi" w:eastAsiaTheme="minorEastAsia" w:cstheme="minorBidi"/>
                <w:b w:val="0"/>
                <w:bCs w:val="0"/>
                <w:noProof/>
                <w:color w:val="auto"/>
              </w:rPr>
              <w:tab/>
            </w:r>
            <w:r w:rsidRPr="00FB23C3">
              <w:rPr>
                <w:rStyle w:val="Hipervnculo"/>
                <w:noProof/>
              </w:rPr>
              <w:t>Objetivos del Sistema de Gestión de Seguridad de la Información, Ciberseguridad y Protección de Datos Personales para la Rama Judicial</w:t>
            </w:r>
            <w:r>
              <w:rPr>
                <w:noProof/>
                <w:webHidden/>
              </w:rPr>
              <w:tab/>
            </w:r>
            <w:r>
              <w:rPr>
                <w:noProof/>
                <w:webHidden/>
              </w:rPr>
              <w:fldChar w:fldCharType="begin"/>
            </w:r>
            <w:r>
              <w:rPr>
                <w:noProof/>
                <w:webHidden/>
              </w:rPr>
              <w:instrText xml:space="preserve"> PAGEREF _Toc116649943 \h </w:instrText>
            </w:r>
            <w:r>
              <w:rPr>
                <w:noProof/>
                <w:webHidden/>
              </w:rPr>
            </w:r>
            <w:r>
              <w:rPr>
                <w:noProof/>
                <w:webHidden/>
              </w:rPr>
              <w:fldChar w:fldCharType="separate"/>
            </w:r>
            <w:r>
              <w:rPr>
                <w:noProof/>
                <w:webHidden/>
              </w:rPr>
              <w:t>29</w:t>
            </w:r>
            <w:r>
              <w:rPr>
                <w:noProof/>
                <w:webHidden/>
              </w:rPr>
              <w:fldChar w:fldCharType="end"/>
            </w:r>
          </w:hyperlink>
        </w:p>
        <w:p w:rsidR="007101DB" w:rsidRDefault="007101DB" w14:paraId="24E73340" w14:textId="2826B093">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44">
            <w:r w:rsidRPr="00FB23C3">
              <w:rPr>
                <w:rStyle w:val="Hipervnculo"/>
                <w:noProof/>
              </w:rPr>
              <w:t>6.2.1.</w:t>
            </w:r>
            <w:r>
              <w:rPr>
                <w:rFonts w:asciiTheme="minorHAnsi" w:hAnsiTheme="minorHAnsi" w:eastAsiaTheme="minorEastAsia" w:cstheme="minorBidi"/>
                <w:noProof/>
                <w:color w:val="auto"/>
                <w:szCs w:val="22"/>
              </w:rPr>
              <w:tab/>
            </w:r>
            <w:r w:rsidRPr="00FB23C3">
              <w:rPr>
                <w:rStyle w:val="Hipervnculo"/>
                <w:noProof/>
              </w:rPr>
              <w:t>Seguridad de la Información:</w:t>
            </w:r>
            <w:r>
              <w:rPr>
                <w:noProof/>
                <w:webHidden/>
              </w:rPr>
              <w:tab/>
            </w:r>
            <w:r>
              <w:rPr>
                <w:noProof/>
                <w:webHidden/>
              </w:rPr>
              <w:fldChar w:fldCharType="begin"/>
            </w:r>
            <w:r>
              <w:rPr>
                <w:noProof/>
                <w:webHidden/>
              </w:rPr>
              <w:instrText xml:space="preserve"> PAGEREF _Toc116649944 \h </w:instrText>
            </w:r>
            <w:r>
              <w:rPr>
                <w:noProof/>
                <w:webHidden/>
              </w:rPr>
            </w:r>
            <w:r>
              <w:rPr>
                <w:noProof/>
                <w:webHidden/>
              </w:rPr>
              <w:fldChar w:fldCharType="separate"/>
            </w:r>
            <w:r>
              <w:rPr>
                <w:noProof/>
                <w:webHidden/>
              </w:rPr>
              <w:t>29</w:t>
            </w:r>
            <w:r>
              <w:rPr>
                <w:noProof/>
                <w:webHidden/>
              </w:rPr>
              <w:fldChar w:fldCharType="end"/>
            </w:r>
          </w:hyperlink>
        </w:p>
        <w:p w:rsidR="007101DB" w:rsidRDefault="007101DB" w14:paraId="54A5E249" w14:textId="03E4A6D7">
          <w:pPr>
            <w:pStyle w:val="TDC1"/>
            <w:tabs>
              <w:tab w:val="left" w:pos="440"/>
              <w:tab w:val="right" w:leader="dot" w:pos="8828"/>
            </w:tabs>
            <w:rPr>
              <w:rFonts w:asciiTheme="minorHAnsi" w:hAnsiTheme="minorHAnsi" w:eastAsiaTheme="minorEastAsia" w:cstheme="minorBidi"/>
              <w:b w:val="0"/>
              <w:bCs w:val="0"/>
              <w:i w:val="0"/>
              <w:iCs w:val="0"/>
              <w:noProof/>
              <w:color w:val="auto"/>
              <w:szCs w:val="22"/>
            </w:rPr>
          </w:pPr>
          <w:hyperlink w:history="1" w:anchor="_Toc116649945">
            <w:r w:rsidRPr="00FB23C3">
              <w:rPr>
                <w:rStyle w:val="Hipervnculo"/>
                <w:noProof/>
              </w:rPr>
              <w:t>7.</w:t>
            </w:r>
            <w:r>
              <w:rPr>
                <w:rFonts w:asciiTheme="minorHAnsi" w:hAnsiTheme="minorHAnsi" w:eastAsiaTheme="minorEastAsia" w:cstheme="minorBidi"/>
                <w:b w:val="0"/>
                <w:bCs w:val="0"/>
                <w:i w:val="0"/>
                <w:iCs w:val="0"/>
                <w:noProof/>
                <w:color w:val="auto"/>
                <w:szCs w:val="22"/>
              </w:rPr>
              <w:tab/>
            </w:r>
            <w:r w:rsidRPr="00FB23C3">
              <w:rPr>
                <w:rStyle w:val="Hipervnculo"/>
                <w:noProof/>
              </w:rPr>
              <w:t>SOPORTE</w:t>
            </w:r>
            <w:r>
              <w:rPr>
                <w:noProof/>
                <w:webHidden/>
              </w:rPr>
              <w:tab/>
            </w:r>
            <w:r>
              <w:rPr>
                <w:noProof/>
                <w:webHidden/>
              </w:rPr>
              <w:fldChar w:fldCharType="begin"/>
            </w:r>
            <w:r>
              <w:rPr>
                <w:noProof/>
                <w:webHidden/>
              </w:rPr>
              <w:instrText xml:space="preserve"> PAGEREF _Toc116649945 \h </w:instrText>
            </w:r>
            <w:r>
              <w:rPr>
                <w:noProof/>
                <w:webHidden/>
              </w:rPr>
            </w:r>
            <w:r>
              <w:rPr>
                <w:noProof/>
                <w:webHidden/>
              </w:rPr>
              <w:fldChar w:fldCharType="separate"/>
            </w:r>
            <w:r>
              <w:rPr>
                <w:noProof/>
                <w:webHidden/>
              </w:rPr>
              <w:t>30</w:t>
            </w:r>
            <w:r>
              <w:rPr>
                <w:noProof/>
                <w:webHidden/>
              </w:rPr>
              <w:fldChar w:fldCharType="end"/>
            </w:r>
          </w:hyperlink>
        </w:p>
        <w:p w:rsidR="007101DB" w:rsidRDefault="007101DB" w14:paraId="7AE6E1A8" w14:textId="48F8EDA4">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46">
            <w:r w:rsidRPr="00FB23C3">
              <w:rPr>
                <w:rStyle w:val="Hipervnculo"/>
                <w:noProof/>
              </w:rPr>
              <w:t>7.1.</w:t>
            </w:r>
            <w:r>
              <w:rPr>
                <w:rFonts w:asciiTheme="minorHAnsi" w:hAnsiTheme="minorHAnsi" w:eastAsiaTheme="minorEastAsia" w:cstheme="minorBidi"/>
                <w:b w:val="0"/>
                <w:bCs w:val="0"/>
                <w:noProof/>
                <w:color w:val="auto"/>
              </w:rPr>
              <w:tab/>
            </w:r>
            <w:r w:rsidRPr="00FB23C3">
              <w:rPr>
                <w:rStyle w:val="Hipervnculo"/>
                <w:noProof/>
              </w:rPr>
              <w:t>Recursos</w:t>
            </w:r>
            <w:r>
              <w:rPr>
                <w:noProof/>
                <w:webHidden/>
              </w:rPr>
              <w:tab/>
            </w:r>
            <w:r>
              <w:rPr>
                <w:noProof/>
                <w:webHidden/>
              </w:rPr>
              <w:fldChar w:fldCharType="begin"/>
            </w:r>
            <w:r>
              <w:rPr>
                <w:noProof/>
                <w:webHidden/>
              </w:rPr>
              <w:instrText xml:space="preserve"> PAGEREF _Toc116649946 \h </w:instrText>
            </w:r>
            <w:r>
              <w:rPr>
                <w:noProof/>
                <w:webHidden/>
              </w:rPr>
            </w:r>
            <w:r>
              <w:rPr>
                <w:noProof/>
                <w:webHidden/>
              </w:rPr>
              <w:fldChar w:fldCharType="separate"/>
            </w:r>
            <w:r>
              <w:rPr>
                <w:noProof/>
                <w:webHidden/>
              </w:rPr>
              <w:t>30</w:t>
            </w:r>
            <w:r>
              <w:rPr>
                <w:noProof/>
                <w:webHidden/>
              </w:rPr>
              <w:fldChar w:fldCharType="end"/>
            </w:r>
          </w:hyperlink>
        </w:p>
        <w:p w:rsidR="007101DB" w:rsidRDefault="007101DB" w14:paraId="066BF3C1" w14:textId="717EDFF8">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47">
            <w:r w:rsidRPr="00FB23C3">
              <w:rPr>
                <w:rStyle w:val="Hipervnculo"/>
                <w:noProof/>
              </w:rPr>
              <w:t>7.2.</w:t>
            </w:r>
            <w:r>
              <w:rPr>
                <w:rFonts w:asciiTheme="minorHAnsi" w:hAnsiTheme="minorHAnsi" w:eastAsiaTheme="minorEastAsia" w:cstheme="minorBidi"/>
                <w:b w:val="0"/>
                <w:bCs w:val="0"/>
                <w:noProof/>
                <w:color w:val="auto"/>
              </w:rPr>
              <w:tab/>
            </w:r>
            <w:r w:rsidRPr="00FB23C3">
              <w:rPr>
                <w:rStyle w:val="Hipervnculo"/>
                <w:noProof/>
              </w:rPr>
              <w:t>Competencia</w:t>
            </w:r>
            <w:r>
              <w:rPr>
                <w:noProof/>
                <w:webHidden/>
              </w:rPr>
              <w:tab/>
            </w:r>
            <w:r>
              <w:rPr>
                <w:noProof/>
                <w:webHidden/>
              </w:rPr>
              <w:fldChar w:fldCharType="begin"/>
            </w:r>
            <w:r>
              <w:rPr>
                <w:noProof/>
                <w:webHidden/>
              </w:rPr>
              <w:instrText xml:space="preserve"> PAGEREF _Toc116649947 \h </w:instrText>
            </w:r>
            <w:r>
              <w:rPr>
                <w:noProof/>
                <w:webHidden/>
              </w:rPr>
            </w:r>
            <w:r>
              <w:rPr>
                <w:noProof/>
                <w:webHidden/>
              </w:rPr>
              <w:fldChar w:fldCharType="separate"/>
            </w:r>
            <w:r>
              <w:rPr>
                <w:noProof/>
                <w:webHidden/>
              </w:rPr>
              <w:t>31</w:t>
            </w:r>
            <w:r>
              <w:rPr>
                <w:noProof/>
                <w:webHidden/>
              </w:rPr>
              <w:fldChar w:fldCharType="end"/>
            </w:r>
          </w:hyperlink>
        </w:p>
        <w:p w:rsidR="007101DB" w:rsidRDefault="007101DB" w14:paraId="7672E131" w14:textId="547FABE7">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48">
            <w:r w:rsidRPr="00FB23C3">
              <w:rPr>
                <w:rStyle w:val="Hipervnculo"/>
                <w:noProof/>
              </w:rPr>
              <w:t>7.3.</w:t>
            </w:r>
            <w:r>
              <w:rPr>
                <w:rFonts w:asciiTheme="minorHAnsi" w:hAnsiTheme="minorHAnsi" w:eastAsiaTheme="minorEastAsia" w:cstheme="minorBidi"/>
                <w:b w:val="0"/>
                <w:bCs w:val="0"/>
                <w:noProof/>
                <w:color w:val="auto"/>
              </w:rPr>
              <w:tab/>
            </w:r>
            <w:r w:rsidRPr="00FB23C3">
              <w:rPr>
                <w:rStyle w:val="Hipervnculo"/>
                <w:noProof/>
              </w:rPr>
              <w:t>Toma de Conciencia</w:t>
            </w:r>
            <w:r>
              <w:rPr>
                <w:noProof/>
                <w:webHidden/>
              </w:rPr>
              <w:tab/>
            </w:r>
            <w:r>
              <w:rPr>
                <w:noProof/>
                <w:webHidden/>
              </w:rPr>
              <w:fldChar w:fldCharType="begin"/>
            </w:r>
            <w:r>
              <w:rPr>
                <w:noProof/>
                <w:webHidden/>
              </w:rPr>
              <w:instrText xml:space="preserve"> PAGEREF _Toc116649948 \h </w:instrText>
            </w:r>
            <w:r>
              <w:rPr>
                <w:noProof/>
                <w:webHidden/>
              </w:rPr>
            </w:r>
            <w:r>
              <w:rPr>
                <w:noProof/>
                <w:webHidden/>
              </w:rPr>
              <w:fldChar w:fldCharType="separate"/>
            </w:r>
            <w:r>
              <w:rPr>
                <w:noProof/>
                <w:webHidden/>
              </w:rPr>
              <w:t>31</w:t>
            </w:r>
            <w:r>
              <w:rPr>
                <w:noProof/>
                <w:webHidden/>
              </w:rPr>
              <w:fldChar w:fldCharType="end"/>
            </w:r>
          </w:hyperlink>
        </w:p>
        <w:p w:rsidR="007101DB" w:rsidRDefault="007101DB" w14:paraId="303609D7" w14:textId="63942907">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49">
            <w:r w:rsidRPr="00FB23C3">
              <w:rPr>
                <w:rStyle w:val="Hipervnculo"/>
                <w:noProof/>
              </w:rPr>
              <w:t>7.4.</w:t>
            </w:r>
            <w:r>
              <w:rPr>
                <w:rFonts w:asciiTheme="minorHAnsi" w:hAnsiTheme="minorHAnsi" w:eastAsiaTheme="minorEastAsia" w:cstheme="minorBidi"/>
                <w:b w:val="0"/>
                <w:bCs w:val="0"/>
                <w:noProof/>
                <w:color w:val="auto"/>
              </w:rPr>
              <w:tab/>
            </w:r>
            <w:r w:rsidRPr="00FB23C3">
              <w:rPr>
                <w:rStyle w:val="Hipervnculo"/>
                <w:noProof/>
              </w:rPr>
              <w:t>Comunicación</w:t>
            </w:r>
            <w:r>
              <w:rPr>
                <w:noProof/>
                <w:webHidden/>
              </w:rPr>
              <w:tab/>
            </w:r>
            <w:r>
              <w:rPr>
                <w:noProof/>
                <w:webHidden/>
              </w:rPr>
              <w:fldChar w:fldCharType="begin"/>
            </w:r>
            <w:r>
              <w:rPr>
                <w:noProof/>
                <w:webHidden/>
              </w:rPr>
              <w:instrText xml:space="preserve"> PAGEREF _Toc116649949 \h </w:instrText>
            </w:r>
            <w:r>
              <w:rPr>
                <w:noProof/>
                <w:webHidden/>
              </w:rPr>
            </w:r>
            <w:r>
              <w:rPr>
                <w:noProof/>
                <w:webHidden/>
              </w:rPr>
              <w:fldChar w:fldCharType="separate"/>
            </w:r>
            <w:r>
              <w:rPr>
                <w:noProof/>
                <w:webHidden/>
              </w:rPr>
              <w:t>31</w:t>
            </w:r>
            <w:r>
              <w:rPr>
                <w:noProof/>
                <w:webHidden/>
              </w:rPr>
              <w:fldChar w:fldCharType="end"/>
            </w:r>
          </w:hyperlink>
        </w:p>
        <w:p w:rsidR="007101DB" w:rsidRDefault="007101DB" w14:paraId="24244C75" w14:textId="4076FA0B">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50">
            <w:r w:rsidRPr="00FB23C3">
              <w:rPr>
                <w:rStyle w:val="Hipervnculo"/>
                <w:noProof/>
              </w:rPr>
              <w:t>7.5.</w:t>
            </w:r>
            <w:r>
              <w:rPr>
                <w:rFonts w:asciiTheme="minorHAnsi" w:hAnsiTheme="minorHAnsi" w:eastAsiaTheme="minorEastAsia" w:cstheme="minorBidi"/>
                <w:b w:val="0"/>
                <w:bCs w:val="0"/>
                <w:noProof/>
                <w:color w:val="auto"/>
              </w:rPr>
              <w:tab/>
            </w:r>
            <w:r w:rsidRPr="00FB23C3">
              <w:rPr>
                <w:rStyle w:val="Hipervnculo"/>
                <w:noProof/>
              </w:rPr>
              <w:t>Control Documental</w:t>
            </w:r>
            <w:r>
              <w:rPr>
                <w:noProof/>
                <w:webHidden/>
              </w:rPr>
              <w:tab/>
            </w:r>
            <w:r>
              <w:rPr>
                <w:noProof/>
                <w:webHidden/>
              </w:rPr>
              <w:fldChar w:fldCharType="begin"/>
            </w:r>
            <w:r>
              <w:rPr>
                <w:noProof/>
                <w:webHidden/>
              </w:rPr>
              <w:instrText xml:space="preserve"> PAGEREF _Toc116649950 \h </w:instrText>
            </w:r>
            <w:r>
              <w:rPr>
                <w:noProof/>
                <w:webHidden/>
              </w:rPr>
            </w:r>
            <w:r>
              <w:rPr>
                <w:noProof/>
                <w:webHidden/>
              </w:rPr>
              <w:fldChar w:fldCharType="separate"/>
            </w:r>
            <w:r>
              <w:rPr>
                <w:noProof/>
                <w:webHidden/>
              </w:rPr>
              <w:t>32</w:t>
            </w:r>
            <w:r>
              <w:rPr>
                <w:noProof/>
                <w:webHidden/>
              </w:rPr>
              <w:fldChar w:fldCharType="end"/>
            </w:r>
          </w:hyperlink>
        </w:p>
        <w:p w:rsidR="007101DB" w:rsidRDefault="007101DB" w14:paraId="1F95E5B2" w14:textId="483EEAA5">
          <w:pPr>
            <w:pStyle w:val="TDC1"/>
            <w:tabs>
              <w:tab w:val="left" w:pos="440"/>
              <w:tab w:val="right" w:leader="dot" w:pos="8828"/>
            </w:tabs>
            <w:rPr>
              <w:rFonts w:asciiTheme="minorHAnsi" w:hAnsiTheme="minorHAnsi" w:eastAsiaTheme="minorEastAsia" w:cstheme="minorBidi"/>
              <w:b w:val="0"/>
              <w:bCs w:val="0"/>
              <w:i w:val="0"/>
              <w:iCs w:val="0"/>
              <w:noProof/>
              <w:color w:val="auto"/>
              <w:szCs w:val="22"/>
            </w:rPr>
          </w:pPr>
          <w:hyperlink w:history="1" w:anchor="_Toc116649951">
            <w:r w:rsidRPr="00FB23C3">
              <w:rPr>
                <w:rStyle w:val="Hipervnculo"/>
                <w:noProof/>
              </w:rPr>
              <w:t>8.</w:t>
            </w:r>
            <w:r>
              <w:rPr>
                <w:rFonts w:asciiTheme="minorHAnsi" w:hAnsiTheme="minorHAnsi" w:eastAsiaTheme="minorEastAsia" w:cstheme="minorBidi"/>
                <w:b w:val="0"/>
                <w:bCs w:val="0"/>
                <w:i w:val="0"/>
                <w:iCs w:val="0"/>
                <w:noProof/>
                <w:color w:val="auto"/>
                <w:szCs w:val="22"/>
              </w:rPr>
              <w:tab/>
            </w:r>
            <w:r w:rsidRPr="00FB23C3">
              <w:rPr>
                <w:rStyle w:val="Hipervnculo"/>
                <w:noProof/>
              </w:rPr>
              <w:t>OPERACIÓN</w:t>
            </w:r>
            <w:r>
              <w:rPr>
                <w:noProof/>
                <w:webHidden/>
              </w:rPr>
              <w:tab/>
            </w:r>
            <w:r>
              <w:rPr>
                <w:noProof/>
                <w:webHidden/>
              </w:rPr>
              <w:fldChar w:fldCharType="begin"/>
            </w:r>
            <w:r>
              <w:rPr>
                <w:noProof/>
                <w:webHidden/>
              </w:rPr>
              <w:instrText xml:space="preserve"> PAGEREF _Toc116649951 \h </w:instrText>
            </w:r>
            <w:r>
              <w:rPr>
                <w:noProof/>
                <w:webHidden/>
              </w:rPr>
            </w:r>
            <w:r>
              <w:rPr>
                <w:noProof/>
                <w:webHidden/>
              </w:rPr>
              <w:fldChar w:fldCharType="separate"/>
            </w:r>
            <w:r>
              <w:rPr>
                <w:noProof/>
                <w:webHidden/>
              </w:rPr>
              <w:t>33</w:t>
            </w:r>
            <w:r>
              <w:rPr>
                <w:noProof/>
                <w:webHidden/>
              </w:rPr>
              <w:fldChar w:fldCharType="end"/>
            </w:r>
          </w:hyperlink>
        </w:p>
        <w:p w:rsidR="007101DB" w:rsidRDefault="007101DB" w14:paraId="54999230" w14:textId="49E0B129">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52">
            <w:r w:rsidRPr="00FB23C3">
              <w:rPr>
                <w:rStyle w:val="Hipervnculo"/>
                <w:noProof/>
              </w:rPr>
              <w:t>8.1.</w:t>
            </w:r>
            <w:r>
              <w:rPr>
                <w:rFonts w:asciiTheme="minorHAnsi" w:hAnsiTheme="minorHAnsi" w:eastAsiaTheme="minorEastAsia" w:cstheme="minorBidi"/>
                <w:b w:val="0"/>
                <w:bCs w:val="0"/>
                <w:noProof/>
                <w:color w:val="auto"/>
              </w:rPr>
              <w:tab/>
            </w:r>
            <w:r w:rsidRPr="00FB23C3">
              <w:rPr>
                <w:rStyle w:val="Hipervnculo"/>
                <w:noProof/>
              </w:rPr>
              <w:t>Planificación y Control Operacional</w:t>
            </w:r>
            <w:r>
              <w:rPr>
                <w:noProof/>
                <w:webHidden/>
              </w:rPr>
              <w:tab/>
            </w:r>
            <w:r>
              <w:rPr>
                <w:noProof/>
                <w:webHidden/>
              </w:rPr>
              <w:fldChar w:fldCharType="begin"/>
            </w:r>
            <w:r>
              <w:rPr>
                <w:noProof/>
                <w:webHidden/>
              </w:rPr>
              <w:instrText xml:space="preserve"> PAGEREF _Toc116649952 \h </w:instrText>
            </w:r>
            <w:r>
              <w:rPr>
                <w:noProof/>
                <w:webHidden/>
              </w:rPr>
            </w:r>
            <w:r>
              <w:rPr>
                <w:noProof/>
                <w:webHidden/>
              </w:rPr>
              <w:fldChar w:fldCharType="separate"/>
            </w:r>
            <w:r>
              <w:rPr>
                <w:noProof/>
                <w:webHidden/>
              </w:rPr>
              <w:t>33</w:t>
            </w:r>
            <w:r>
              <w:rPr>
                <w:noProof/>
                <w:webHidden/>
              </w:rPr>
              <w:fldChar w:fldCharType="end"/>
            </w:r>
          </w:hyperlink>
        </w:p>
        <w:p w:rsidR="007101DB" w:rsidRDefault="007101DB" w14:paraId="228A21F1" w14:textId="1BE8E758">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53">
            <w:r w:rsidRPr="00FB23C3">
              <w:rPr>
                <w:rStyle w:val="Hipervnculo"/>
                <w:noProof/>
              </w:rPr>
              <w:t>8.2.</w:t>
            </w:r>
            <w:r>
              <w:rPr>
                <w:rFonts w:asciiTheme="minorHAnsi" w:hAnsiTheme="minorHAnsi" w:eastAsiaTheme="minorEastAsia" w:cstheme="minorBidi"/>
                <w:b w:val="0"/>
                <w:bCs w:val="0"/>
                <w:noProof/>
                <w:color w:val="auto"/>
              </w:rPr>
              <w:tab/>
            </w:r>
            <w:r w:rsidRPr="00FB23C3">
              <w:rPr>
                <w:rStyle w:val="Hipervnculo"/>
                <w:noProof/>
              </w:rPr>
              <w:t>Valoración de Riesgos</w:t>
            </w:r>
            <w:r>
              <w:rPr>
                <w:noProof/>
                <w:webHidden/>
              </w:rPr>
              <w:tab/>
            </w:r>
            <w:r>
              <w:rPr>
                <w:noProof/>
                <w:webHidden/>
              </w:rPr>
              <w:fldChar w:fldCharType="begin"/>
            </w:r>
            <w:r>
              <w:rPr>
                <w:noProof/>
                <w:webHidden/>
              </w:rPr>
              <w:instrText xml:space="preserve"> PAGEREF _Toc116649953 \h </w:instrText>
            </w:r>
            <w:r>
              <w:rPr>
                <w:noProof/>
                <w:webHidden/>
              </w:rPr>
            </w:r>
            <w:r>
              <w:rPr>
                <w:noProof/>
                <w:webHidden/>
              </w:rPr>
              <w:fldChar w:fldCharType="separate"/>
            </w:r>
            <w:r>
              <w:rPr>
                <w:noProof/>
                <w:webHidden/>
              </w:rPr>
              <w:t>34</w:t>
            </w:r>
            <w:r>
              <w:rPr>
                <w:noProof/>
                <w:webHidden/>
              </w:rPr>
              <w:fldChar w:fldCharType="end"/>
            </w:r>
          </w:hyperlink>
        </w:p>
        <w:p w:rsidR="007101DB" w:rsidRDefault="007101DB" w14:paraId="2844E09C" w14:textId="3E79F02A">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54">
            <w:r w:rsidRPr="00FB23C3">
              <w:rPr>
                <w:rStyle w:val="Hipervnculo"/>
                <w:noProof/>
              </w:rPr>
              <w:t>8.3.</w:t>
            </w:r>
            <w:r>
              <w:rPr>
                <w:rFonts w:asciiTheme="minorHAnsi" w:hAnsiTheme="minorHAnsi" w:eastAsiaTheme="minorEastAsia" w:cstheme="minorBidi"/>
                <w:b w:val="0"/>
                <w:bCs w:val="0"/>
                <w:noProof/>
                <w:color w:val="auto"/>
              </w:rPr>
              <w:tab/>
            </w:r>
            <w:r w:rsidRPr="00FB23C3">
              <w:rPr>
                <w:rStyle w:val="Hipervnculo"/>
                <w:noProof/>
              </w:rPr>
              <w:t>Plan de Tratamiento de los Riesgos</w:t>
            </w:r>
            <w:r>
              <w:rPr>
                <w:noProof/>
                <w:webHidden/>
              </w:rPr>
              <w:tab/>
            </w:r>
            <w:r>
              <w:rPr>
                <w:noProof/>
                <w:webHidden/>
              </w:rPr>
              <w:fldChar w:fldCharType="begin"/>
            </w:r>
            <w:r>
              <w:rPr>
                <w:noProof/>
                <w:webHidden/>
              </w:rPr>
              <w:instrText xml:space="preserve"> PAGEREF _Toc116649954 \h </w:instrText>
            </w:r>
            <w:r>
              <w:rPr>
                <w:noProof/>
                <w:webHidden/>
              </w:rPr>
            </w:r>
            <w:r>
              <w:rPr>
                <w:noProof/>
                <w:webHidden/>
              </w:rPr>
              <w:fldChar w:fldCharType="separate"/>
            </w:r>
            <w:r>
              <w:rPr>
                <w:noProof/>
                <w:webHidden/>
              </w:rPr>
              <w:t>35</w:t>
            </w:r>
            <w:r>
              <w:rPr>
                <w:noProof/>
                <w:webHidden/>
              </w:rPr>
              <w:fldChar w:fldCharType="end"/>
            </w:r>
          </w:hyperlink>
        </w:p>
        <w:p w:rsidR="007101DB" w:rsidRDefault="007101DB" w14:paraId="75699424" w14:textId="2EAF71EF">
          <w:pPr>
            <w:pStyle w:val="TDC1"/>
            <w:tabs>
              <w:tab w:val="left" w:pos="440"/>
              <w:tab w:val="right" w:leader="dot" w:pos="8828"/>
            </w:tabs>
            <w:rPr>
              <w:rFonts w:asciiTheme="minorHAnsi" w:hAnsiTheme="minorHAnsi" w:eastAsiaTheme="minorEastAsia" w:cstheme="minorBidi"/>
              <w:b w:val="0"/>
              <w:bCs w:val="0"/>
              <w:i w:val="0"/>
              <w:iCs w:val="0"/>
              <w:noProof/>
              <w:color w:val="auto"/>
              <w:szCs w:val="22"/>
            </w:rPr>
          </w:pPr>
          <w:hyperlink w:history="1" w:anchor="_Toc116649955">
            <w:r w:rsidRPr="00FB23C3">
              <w:rPr>
                <w:rStyle w:val="Hipervnculo"/>
                <w:noProof/>
              </w:rPr>
              <w:t>9.</w:t>
            </w:r>
            <w:r>
              <w:rPr>
                <w:rFonts w:asciiTheme="minorHAnsi" w:hAnsiTheme="minorHAnsi" w:eastAsiaTheme="minorEastAsia" w:cstheme="minorBidi"/>
                <w:b w:val="0"/>
                <w:bCs w:val="0"/>
                <w:i w:val="0"/>
                <w:iCs w:val="0"/>
                <w:noProof/>
                <w:color w:val="auto"/>
                <w:szCs w:val="22"/>
              </w:rPr>
              <w:tab/>
            </w:r>
            <w:r w:rsidRPr="00FB23C3">
              <w:rPr>
                <w:rStyle w:val="Hipervnculo"/>
                <w:noProof/>
              </w:rPr>
              <w:t>EVALUACIÓN DEL DESEMPEÑO</w:t>
            </w:r>
            <w:r>
              <w:rPr>
                <w:noProof/>
                <w:webHidden/>
              </w:rPr>
              <w:tab/>
            </w:r>
            <w:r>
              <w:rPr>
                <w:noProof/>
                <w:webHidden/>
              </w:rPr>
              <w:fldChar w:fldCharType="begin"/>
            </w:r>
            <w:r>
              <w:rPr>
                <w:noProof/>
                <w:webHidden/>
              </w:rPr>
              <w:instrText xml:space="preserve"> PAGEREF _Toc116649955 \h </w:instrText>
            </w:r>
            <w:r>
              <w:rPr>
                <w:noProof/>
                <w:webHidden/>
              </w:rPr>
            </w:r>
            <w:r>
              <w:rPr>
                <w:noProof/>
                <w:webHidden/>
              </w:rPr>
              <w:fldChar w:fldCharType="separate"/>
            </w:r>
            <w:r>
              <w:rPr>
                <w:noProof/>
                <w:webHidden/>
              </w:rPr>
              <w:t>35</w:t>
            </w:r>
            <w:r>
              <w:rPr>
                <w:noProof/>
                <w:webHidden/>
              </w:rPr>
              <w:fldChar w:fldCharType="end"/>
            </w:r>
          </w:hyperlink>
        </w:p>
        <w:p w:rsidR="007101DB" w:rsidRDefault="007101DB" w14:paraId="6E651040" w14:textId="3917DDD7">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56">
            <w:r w:rsidRPr="00FB23C3">
              <w:rPr>
                <w:rStyle w:val="Hipervnculo"/>
                <w:noProof/>
              </w:rPr>
              <w:t>9.1.</w:t>
            </w:r>
            <w:r>
              <w:rPr>
                <w:rFonts w:asciiTheme="minorHAnsi" w:hAnsiTheme="minorHAnsi" w:eastAsiaTheme="minorEastAsia" w:cstheme="minorBidi"/>
                <w:b w:val="0"/>
                <w:bCs w:val="0"/>
                <w:noProof/>
                <w:color w:val="auto"/>
              </w:rPr>
              <w:tab/>
            </w:r>
            <w:r w:rsidRPr="00FB23C3">
              <w:rPr>
                <w:rStyle w:val="Hipervnculo"/>
                <w:noProof/>
              </w:rPr>
              <w:t>Seguimiento, Medición, Análisis y Evaluación</w:t>
            </w:r>
            <w:r>
              <w:rPr>
                <w:noProof/>
                <w:webHidden/>
              </w:rPr>
              <w:tab/>
            </w:r>
            <w:r>
              <w:rPr>
                <w:noProof/>
                <w:webHidden/>
              </w:rPr>
              <w:fldChar w:fldCharType="begin"/>
            </w:r>
            <w:r>
              <w:rPr>
                <w:noProof/>
                <w:webHidden/>
              </w:rPr>
              <w:instrText xml:space="preserve"> PAGEREF _Toc116649956 \h </w:instrText>
            </w:r>
            <w:r>
              <w:rPr>
                <w:noProof/>
                <w:webHidden/>
              </w:rPr>
            </w:r>
            <w:r>
              <w:rPr>
                <w:noProof/>
                <w:webHidden/>
              </w:rPr>
              <w:fldChar w:fldCharType="separate"/>
            </w:r>
            <w:r>
              <w:rPr>
                <w:noProof/>
                <w:webHidden/>
              </w:rPr>
              <w:t>35</w:t>
            </w:r>
            <w:r>
              <w:rPr>
                <w:noProof/>
                <w:webHidden/>
              </w:rPr>
              <w:fldChar w:fldCharType="end"/>
            </w:r>
          </w:hyperlink>
        </w:p>
        <w:p w:rsidR="007101DB" w:rsidRDefault="007101DB" w14:paraId="362D6C19" w14:textId="66ABE3C9">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57">
            <w:r w:rsidRPr="00FB23C3">
              <w:rPr>
                <w:rStyle w:val="Hipervnculo"/>
                <w:noProof/>
              </w:rPr>
              <w:t>9.2.</w:t>
            </w:r>
            <w:r>
              <w:rPr>
                <w:rFonts w:asciiTheme="minorHAnsi" w:hAnsiTheme="minorHAnsi" w:eastAsiaTheme="minorEastAsia" w:cstheme="minorBidi"/>
                <w:b w:val="0"/>
                <w:bCs w:val="0"/>
                <w:noProof/>
                <w:color w:val="auto"/>
              </w:rPr>
              <w:tab/>
            </w:r>
            <w:r w:rsidRPr="00FB23C3">
              <w:rPr>
                <w:rStyle w:val="Hipervnculo"/>
                <w:noProof/>
              </w:rPr>
              <w:t>Auditoria al SGSI</w:t>
            </w:r>
            <w:r>
              <w:rPr>
                <w:noProof/>
                <w:webHidden/>
              </w:rPr>
              <w:tab/>
            </w:r>
            <w:r>
              <w:rPr>
                <w:noProof/>
                <w:webHidden/>
              </w:rPr>
              <w:fldChar w:fldCharType="begin"/>
            </w:r>
            <w:r>
              <w:rPr>
                <w:noProof/>
                <w:webHidden/>
              </w:rPr>
              <w:instrText xml:space="preserve"> PAGEREF _Toc116649957 \h </w:instrText>
            </w:r>
            <w:r>
              <w:rPr>
                <w:noProof/>
                <w:webHidden/>
              </w:rPr>
            </w:r>
            <w:r>
              <w:rPr>
                <w:noProof/>
                <w:webHidden/>
              </w:rPr>
              <w:fldChar w:fldCharType="separate"/>
            </w:r>
            <w:r>
              <w:rPr>
                <w:noProof/>
                <w:webHidden/>
              </w:rPr>
              <w:t>36</w:t>
            </w:r>
            <w:r>
              <w:rPr>
                <w:noProof/>
                <w:webHidden/>
              </w:rPr>
              <w:fldChar w:fldCharType="end"/>
            </w:r>
          </w:hyperlink>
        </w:p>
        <w:p w:rsidR="007101DB" w:rsidRDefault="007101DB" w14:paraId="0798D6DF" w14:textId="1E33B495">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58">
            <w:r w:rsidRPr="00FB23C3">
              <w:rPr>
                <w:rStyle w:val="Hipervnculo"/>
                <w:noProof/>
              </w:rPr>
              <w:t>9.2.1.</w:t>
            </w:r>
            <w:r>
              <w:rPr>
                <w:rFonts w:asciiTheme="minorHAnsi" w:hAnsiTheme="minorHAnsi" w:eastAsiaTheme="minorEastAsia" w:cstheme="minorBidi"/>
                <w:noProof/>
                <w:color w:val="auto"/>
                <w:szCs w:val="22"/>
              </w:rPr>
              <w:tab/>
            </w:r>
            <w:r w:rsidRPr="00FB23C3">
              <w:rPr>
                <w:rStyle w:val="Hipervnculo"/>
                <w:noProof/>
              </w:rPr>
              <w:t>Auditoría Interna</w:t>
            </w:r>
            <w:r>
              <w:rPr>
                <w:noProof/>
                <w:webHidden/>
              </w:rPr>
              <w:tab/>
            </w:r>
            <w:r>
              <w:rPr>
                <w:noProof/>
                <w:webHidden/>
              </w:rPr>
              <w:fldChar w:fldCharType="begin"/>
            </w:r>
            <w:r>
              <w:rPr>
                <w:noProof/>
                <w:webHidden/>
              </w:rPr>
              <w:instrText xml:space="preserve"> PAGEREF _Toc116649958 \h </w:instrText>
            </w:r>
            <w:r>
              <w:rPr>
                <w:noProof/>
                <w:webHidden/>
              </w:rPr>
            </w:r>
            <w:r>
              <w:rPr>
                <w:noProof/>
                <w:webHidden/>
              </w:rPr>
              <w:fldChar w:fldCharType="separate"/>
            </w:r>
            <w:r>
              <w:rPr>
                <w:noProof/>
                <w:webHidden/>
              </w:rPr>
              <w:t>36</w:t>
            </w:r>
            <w:r>
              <w:rPr>
                <w:noProof/>
                <w:webHidden/>
              </w:rPr>
              <w:fldChar w:fldCharType="end"/>
            </w:r>
          </w:hyperlink>
        </w:p>
        <w:p w:rsidR="007101DB" w:rsidRDefault="007101DB" w14:paraId="0D77F00C" w14:textId="1F139682">
          <w:pPr>
            <w:pStyle w:val="TDC3"/>
            <w:tabs>
              <w:tab w:val="left" w:pos="1320"/>
              <w:tab w:val="right" w:leader="dot" w:pos="8828"/>
            </w:tabs>
            <w:rPr>
              <w:rFonts w:asciiTheme="minorHAnsi" w:hAnsiTheme="minorHAnsi" w:eastAsiaTheme="minorEastAsia" w:cstheme="minorBidi"/>
              <w:noProof/>
              <w:color w:val="auto"/>
              <w:szCs w:val="22"/>
            </w:rPr>
          </w:pPr>
          <w:hyperlink w:history="1" w:anchor="_Toc116649959">
            <w:r w:rsidRPr="00FB23C3">
              <w:rPr>
                <w:rStyle w:val="Hipervnculo"/>
                <w:noProof/>
              </w:rPr>
              <w:t>9.2.2.</w:t>
            </w:r>
            <w:r>
              <w:rPr>
                <w:rFonts w:asciiTheme="minorHAnsi" w:hAnsiTheme="minorHAnsi" w:eastAsiaTheme="minorEastAsia" w:cstheme="minorBidi"/>
                <w:noProof/>
                <w:color w:val="auto"/>
                <w:szCs w:val="22"/>
              </w:rPr>
              <w:tab/>
            </w:r>
            <w:r w:rsidRPr="00FB23C3">
              <w:rPr>
                <w:rStyle w:val="Hipervnculo"/>
                <w:noProof/>
              </w:rPr>
              <w:t>Auditoría Externa</w:t>
            </w:r>
            <w:r>
              <w:rPr>
                <w:noProof/>
                <w:webHidden/>
              </w:rPr>
              <w:tab/>
            </w:r>
            <w:r>
              <w:rPr>
                <w:noProof/>
                <w:webHidden/>
              </w:rPr>
              <w:fldChar w:fldCharType="begin"/>
            </w:r>
            <w:r>
              <w:rPr>
                <w:noProof/>
                <w:webHidden/>
              </w:rPr>
              <w:instrText xml:space="preserve"> PAGEREF _Toc116649959 \h </w:instrText>
            </w:r>
            <w:r>
              <w:rPr>
                <w:noProof/>
                <w:webHidden/>
              </w:rPr>
            </w:r>
            <w:r>
              <w:rPr>
                <w:noProof/>
                <w:webHidden/>
              </w:rPr>
              <w:fldChar w:fldCharType="separate"/>
            </w:r>
            <w:r>
              <w:rPr>
                <w:noProof/>
                <w:webHidden/>
              </w:rPr>
              <w:t>37</w:t>
            </w:r>
            <w:r>
              <w:rPr>
                <w:noProof/>
                <w:webHidden/>
              </w:rPr>
              <w:fldChar w:fldCharType="end"/>
            </w:r>
          </w:hyperlink>
        </w:p>
        <w:p w:rsidR="007101DB" w:rsidRDefault="007101DB" w14:paraId="4D40B754" w14:textId="5F510FE3">
          <w:pPr>
            <w:pStyle w:val="TDC2"/>
            <w:tabs>
              <w:tab w:val="left" w:pos="880"/>
              <w:tab w:val="right" w:leader="dot" w:pos="8828"/>
            </w:tabs>
            <w:rPr>
              <w:rFonts w:asciiTheme="minorHAnsi" w:hAnsiTheme="minorHAnsi" w:eastAsiaTheme="minorEastAsia" w:cstheme="minorBidi"/>
              <w:b w:val="0"/>
              <w:bCs w:val="0"/>
              <w:noProof/>
              <w:color w:val="auto"/>
            </w:rPr>
          </w:pPr>
          <w:hyperlink w:history="1" w:anchor="_Toc116649960">
            <w:r w:rsidRPr="00FB23C3">
              <w:rPr>
                <w:rStyle w:val="Hipervnculo"/>
                <w:noProof/>
              </w:rPr>
              <w:t>9.3.</w:t>
            </w:r>
            <w:r>
              <w:rPr>
                <w:rFonts w:asciiTheme="minorHAnsi" w:hAnsiTheme="minorHAnsi" w:eastAsiaTheme="minorEastAsia" w:cstheme="minorBidi"/>
                <w:b w:val="0"/>
                <w:bCs w:val="0"/>
                <w:noProof/>
                <w:color w:val="auto"/>
              </w:rPr>
              <w:tab/>
            </w:r>
            <w:r w:rsidRPr="00FB23C3">
              <w:rPr>
                <w:rStyle w:val="Hipervnculo"/>
                <w:noProof/>
              </w:rPr>
              <w:t>Revisión por la Dirección</w:t>
            </w:r>
            <w:r>
              <w:rPr>
                <w:noProof/>
                <w:webHidden/>
              </w:rPr>
              <w:tab/>
            </w:r>
            <w:r>
              <w:rPr>
                <w:noProof/>
                <w:webHidden/>
              </w:rPr>
              <w:fldChar w:fldCharType="begin"/>
            </w:r>
            <w:r>
              <w:rPr>
                <w:noProof/>
                <w:webHidden/>
              </w:rPr>
              <w:instrText xml:space="preserve"> PAGEREF _Toc116649960 \h </w:instrText>
            </w:r>
            <w:r>
              <w:rPr>
                <w:noProof/>
                <w:webHidden/>
              </w:rPr>
            </w:r>
            <w:r>
              <w:rPr>
                <w:noProof/>
                <w:webHidden/>
              </w:rPr>
              <w:fldChar w:fldCharType="separate"/>
            </w:r>
            <w:r>
              <w:rPr>
                <w:noProof/>
                <w:webHidden/>
              </w:rPr>
              <w:t>37</w:t>
            </w:r>
            <w:r>
              <w:rPr>
                <w:noProof/>
                <w:webHidden/>
              </w:rPr>
              <w:fldChar w:fldCharType="end"/>
            </w:r>
          </w:hyperlink>
        </w:p>
        <w:p w:rsidR="007101DB" w:rsidRDefault="007101DB" w14:paraId="46C5E97B" w14:textId="744DB91F">
          <w:pPr>
            <w:pStyle w:val="TDC1"/>
            <w:tabs>
              <w:tab w:val="left" w:pos="660"/>
              <w:tab w:val="right" w:leader="dot" w:pos="8828"/>
            </w:tabs>
            <w:rPr>
              <w:rFonts w:asciiTheme="minorHAnsi" w:hAnsiTheme="minorHAnsi" w:eastAsiaTheme="minorEastAsia" w:cstheme="minorBidi"/>
              <w:b w:val="0"/>
              <w:bCs w:val="0"/>
              <w:i w:val="0"/>
              <w:iCs w:val="0"/>
              <w:noProof/>
              <w:color w:val="auto"/>
              <w:szCs w:val="22"/>
            </w:rPr>
          </w:pPr>
          <w:hyperlink w:history="1" w:anchor="_Toc116649961">
            <w:r w:rsidRPr="00FB23C3">
              <w:rPr>
                <w:rStyle w:val="Hipervnculo"/>
                <w:noProof/>
              </w:rPr>
              <w:t>10.</w:t>
            </w:r>
            <w:r>
              <w:rPr>
                <w:rFonts w:asciiTheme="minorHAnsi" w:hAnsiTheme="minorHAnsi" w:eastAsiaTheme="minorEastAsia" w:cstheme="minorBidi"/>
                <w:b w:val="0"/>
                <w:bCs w:val="0"/>
                <w:i w:val="0"/>
                <w:iCs w:val="0"/>
                <w:noProof/>
                <w:color w:val="auto"/>
                <w:szCs w:val="22"/>
              </w:rPr>
              <w:tab/>
            </w:r>
            <w:r w:rsidRPr="00FB23C3">
              <w:rPr>
                <w:rStyle w:val="Hipervnculo"/>
                <w:noProof/>
              </w:rPr>
              <w:t>MEJORA</w:t>
            </w:r>
            <w:r>
              <w:rPr>
                <w:noProof/>
                <w:webHidden/>
              </w:rPr>
              <w:tab/>
            </w:r>
            <w:r>
              <w:rPr>
                <w:noProof/>
                <w:webHidden/>
              </w:rPr>
              <w:fldChar w:fldCharType="begin"/>
            </w:r>
            <w:r>
              <w:rPr>
                <w:noProof/>
                <w:webHidden/>
              </w:rPr>
              <w:instrText xml:space="preserve"> PAGEREF _Toc116649961 \h </w:instrText>
            </w:r>
            <w:r>
              <w:rPr>
                <w:noProof/>
                <w:webHidden/>
              </w:rPr>
            </w:r>
            <w:r>
              <w:rPr>
                <w:noProof/>
                <w:webHidden/>
              </w:rPr>
              <w:fldChar w:fldCharType="separate"/>
            </w:r>
            <w:r>
              <w:rPr>
                <w:noProof/>
                <w:webHidden/>
              </w:rPr>
              <w:t>37</w:t>
            </w:r>
            <w:r>
              <w:rPr>
                <w:noProof/>
                <w:webHidden/>
              </w:rPr>
              <w:fldChar w:fldCharType="end"/>
            </w:r>
          </w:hyperlink>
        </w:p>
        <w:p w:rsidR="007101DB" w:rsidRDefault="007101DB" w14:paraId="319AF6F7" w14:textId="4FF7BA27">
          <w:pPr>
            <w:pStyle w:val="TDC2"/>
            <w:tabs>
              <w:tab w:val="left" w:pos="1100"/>
              <w:tab w:val="right" w:leader="dot" w:pos="8828"/>
            </w:tabs>
            <w:rPr>
              <w:rFonts w:asciiTheme="minorHAnsi" w:hAnsiTheme="minorHAnsi" w:eastAsiaTheme="minorEastAsia" w:cstheme="minorBidi"/>
              <w:b w:val="0"/>
              <w:bCs w:val="0"/>
              <w:noProof/>
              <w:color w:val="auto"/>
            </w:rPr>
          </w:pPr>
          <w:hyperlink w:history="1" w:anchor="_Toc116649962">
            <w:r w:rsidRPr="00FB23C3">
              <w:rPr>
                <w:rStyle w:val="Hipervnculo"/>
                <w:noProof/>
              </w:rPr>
              <w:t>10.1.</w:t>
            </w:r>
            <w:r>
              <w:rPr>
                <w:rFonts w:asciiTheme="minorHAnsi" w:hAnsiTheme="minorHAnsi" w:eastAsiaTheme="minorEastAsia" w:cstheme="minorBidi"/>
                <w:b w:val="0"/>
                <w:bCs w:val="0"/>
                <w:noProof/>
                <w:color w:val="auto"/>
              </w:rPr>
              <w:tab/>
            </w:r>
            <w:r w:rsidRPr="00FB23C3">
              <w:rPr>
                <w:rStyle w:val="Hipervnculo"/>
                <w:noProof/>
              </w:rPr>
              <w:t>No conformidades y Acción Correctiva</w:t>
            </w:r>
            <w:r>
              <w:rPr>
                <w:noProof/>
                <w:webHidden/>
              </w:rPr>
              <w:tab/>
            </w:r>
            <w:r>
              <w:rPr>
                <w:noProof/>
                <w:webHidden/>
              </w:rPr>
              <w:fldChar w:fldCharType="begin"/>
            </w:r>
            <w:r>
              <w:rPr>
                <w:noProof/>
                <w:webHidden/>
              </w:rPr>
              <w:instrText xml:space="preserve"> PAGEREF _Toc116649962 \h </w:instrText>
            </w:r>
            <w:r>
              <w:rPr>
                <w:noProof/>
                <w:webHidden/>
              </w:rPr>
            </w:r>
            <w:r>
              <w:rPr>
                <w:noProof/>
                <w:webHidden/>
              </w:rPr>
              <w:fldChar w:fldCharType="separate"/>
            </w:r>
            <w:r>
              <w:rPr>
                <w:noProof/>
                <w:webHidden/>
              </w:rPr>
              <w:t>38</w:t>
            </w:r>
            <w:r>
              <w:rPr>
                <w:noProof/>
                <w:webHidden/>
              </w:rPr>
              <w:fldChar w:fldCharType="end"/>
            </w:r>
          </w:hyperlink>
        </w:p>
        <w:p w:rsidR="007101DB" w:rsidRDefault="007101DB" w14:paraId="21012F0F" w14:textId="59E182D2">
          <w:pPr>
            <w:pStyle w:val="TDC3"/>
            <w:tabs>
              <w:tab w:val="left" w:pos="1540"/>
              <w:tab w:val="right" w:leader="dot" w:pos="8828"/>
            </w:tabs>
            <w:rPr>
              <w:rFonts w:asciiTheme="minorHAnsi" w:hAnsiTheme="minorHAnsi" w:eastAsiaTheme="minorEastAsia" w:cstheme="minorBidi"/>
              <w:noProof/>
              <w:color w:val="auto"/>
              <w:szCs w:val="22"/>
            </w:rPr>
          </w:pPr>
          <w:hyperlink w:history="1" w:anchor="_Toc116649963">
            <w:r w:rsidRPr="00FB23C3">
              <w:rPr>
                <w:rStyle w:val="Hipervnculo"/>
                <w:noProof/>
              </w:rPr>
              <w:t>10.1.1.</w:t>
            </w:r>
            <w:r>
              <w:rPr>
                <w:rFonts w:asciiTheme="minorHAnsi" w:hAnsiTheme="minorHAnsi" w:eastAsiaTheme="minorEastAsia" w:cstheme="minorBidi"/>
                <w:noProof/>
                <w:color w:val="auto"/>
                <w:szCs w:val="22"/>
              </w:rPr>
              <w:tab/>
            </w:r>
            <w:r w:rsidRPr="00FB23C3">
              <w:rPr>
                <w:rStyle w:val="Hipervnculo"/>
                <w:noProof/>
              </w:rPr>
              <w:t>Identificación de las no Conformidades</w:t>
            </w:r>
            <w:r>
              <w:rPr>
                <w:noProof/>
                <w:webHidden/>
              </w:rPr>
              <w:tab/>
            </w:r>
            <w:r>
              <w:rPr>
                <w:noProof/>
                <w:webHidden/>
              </w:rPr>
              <w:fldChar w:fldCharType="begin"/>
            </w:r>
            <w:r>
              <w:rPr>
                <w:noProof/>
                <w:webHidden/>
              </w:rPr>
              <w:instrText xml:space="preserve"> PAGEREF _Toc116649963 \h </w:instrText>
            </w:r>
            <w:r>
              <w:rPr>
                <w:noProof/>
                <w:webHidden/>
              </w:rPr>
            </w:r>
            <w:r>
              <w:rPr>
                <w:noProof/>
                <w:webHidden/>
              </w:rPr>
              <w:fldChar w:fldCharType="separate"/>
            </w:r>
            <w:r>
              <w:rPr>
                <w:noProof/>
                <w:webHidden/>
              </w:rPr>
              <w:t>38</w:t>
            </w:r>
            <w:r>
              <w:rPr>
                <w:noProof/>
                <w:webHidden/>
              </w:rPr>
              <w:fldChar w:fldCharType="end"/>
            </w:r>
          </w:hyperlink>
        </w:p>
        <w:p w:rsidR="007101DB" w:rsidRDefault="007101DB" w14:paraId="4577174F" w14:textId="0206C88A">
          <w:pPr>
            <w:pStyle w:val="TDC3"/>
            <w:tabs>
              <w:tab w:val="left" w:pos="1540"/>
              <w:tab w:val="right" w:leader="dot" w:pos="8828"/>
            </w:tabs>
            <w:rPr>
              <w:rFonts w:asciiTheme="minorHAnsi" w:hAnsiTheme="minorHAnsi" w:eastAsiaTheme="minorEastAsia" w:cstheme="minorBidi"/>
              <w:noProof/>
              <w:color w:val="auto"/>
              <w:szCs w:val="22"/>
            </w:rPr>
          </w:pPr>
          <w:hyperlink w:history="1" w:anchor="_Toc116649964">
            <w:r w:rsidRPr="00FB23C3">
              <w:rPr>
                <w:rStyle w:val="Hipervnculo"/>
                <w:noProof/>
              </w:rPr>
              <w:t>10.1.2.</w:t>
            </w:r>
            <w:r>
              <w:rPr>
                <w:rFonts w:asciiTheme="minorHAnsi" w:hAnsiTheme="minorHAnsi" w:eastAsiaTheme="minorEastAsia" w:cstheme="minorBidi"/>
                <w:noProof/>
                <w:color w:val="auto"/>
                <w:szCs w:val="22"/>
              </w:rPr>
              <w:tab/>
            </w:r>
            <w:r w:rsidRPr="00FB23C3">
              <w:rPr>
                <w:rStyle w:val="Hipervnculo"/>
                <w:noProof/>
              </w:rPr>
              <w:t>Acciones Correctivas</w:t>
            </w:r>
            <w:r>
              <w:rPr>
                <w:noProof/>
                <w:webHidden/>
              </w:rPr>
              <w:tab/>
            </w:r>
            <w:r>
              <w:rPr>
                <w:noProof/>
                <w:webHidden/>
              </w:rPr>
              <w:fldChar w:fldCharType="begin"/>
            </w:r>
            <w:r>
              <w:rPr>
                <w:noProof/>
                <w:webHidden/>
              </w:rPr>
              <w:instrText xml:space="preserve"> PAGEREF _Toc116649964 \h </w:instrText>
            </w:r>
            <w:r>
              <w:rPr>
                <w:noProof/>
                <w:webHidden/>
              </w:rPr>
            </w:r>
            <w:r>
              <w:rPr>
                <w:noProof/>
                <w:webHidden/>
              </w:rPr>
              <w:fldChar w:fldCharType="separate"/>
            </w:r>
            <w:r>
              <w:rPr>
                <w:noProof/>
                <w:webHidden/>
              </w:rPr>
              <w:t>38</w:t>
            </w:r>
            <w:r>
              <w:rPr>
                <w:noProof/>
                <w:webHidden/>
              </w:rPr>
              <w:fldChar w:fldCharType="end"/>
            </w:r>
          </w:hyperlink>
        </w:p>
        <w:p w:rsidR="007101DB" w:rsidRDefault="007101DB" w14:paraId="04C608C5" w14:textId="63A22424">
          <w:pPr>
            <w:pStyle w:val="TDC3"/>
            <w:tabs>
              <w:tab w:val="left" w:pos="1540"/>
              <w:tab w:val="right" w:leader="dot" w:pos="8828"/>
            </w:tabs>
            <w:rPr>
              <w:rFonts w:asciiTheme="minorHAnsi" w:hAnsiTheme="minorHAnsi" w:eastAsiaTheme="minorEastAsia" w:cstheme="minorBidi"/>
              <w:noProof/>
              <w:color w:val="auto"/>
              <w:szCs w:val="22"/>
            </w:rPr>
          </w:pPr>
          <w:hyperlink w:history="1" w:anchor="_Toc116649965">
            <w:r w:rsidRPr="00FB23C3">
              <w:rPr>
                <w:rStyle w:val="Hipervnculo"/>
                <w:noProof/>
              </w:rPr>
              <w:t>10.1.3.</w:t>
            </w:r>
            <w:r>
              <w:rPr>
                <w:rFonts w:asciiTheme="minorHAnsi" w:hAnsiTheme="minorHAnsi" w:eastAsiaTheme="minorEastAsia" w:cstheme="minorBidi"/>
                <w:noProof/>
                <w:color w:val="auto"/>
                <w:szCs w:val="22"/>
              </w:rPr>
              <w:tab/>
            </w:r>
            <w:r w:rsidRPr="00FB23C3">
              <w:rPr>
                <w:rStyle w:val="Hipervnculo"/>
                <w:noProof/>
              </w:rPr>
              <w:t>Prevención de las No Conformidades</w:t>
            </w:r>
            <w:r>
              <w:rPr>
                <w:noProof/>
                <w:webHidden/>
              </w:rPr>
              <w:tab/>
            </w:r>
            <w:r>
              <w:rPr>
                <w:noProof/>
                <w:webHidden/>
              </w:rPr>
              <w:fldChar w:fldCharType="begin"/>
            </w:r>
            <w:r>
              <w:rPr>
                <w:noProof/>
                <w:webHidden/>
              </w:rPr>
              <w:instrText xml:space="preserve"> PAGEREF _Toc116649965 \h </w:instrText>
            </w:r>
            <w:r>
              <w:rPr>
                <w:noProof/>
                <w:webHidden/>
              </w:rPr>
            </w:r>
            <w:r>
              <w:rPr>
                <w:noProof/>
                <w:webHidden/>
              </w:rPr>
              <w:fldChar w:fldCharType="separate"/>
            </w:r>
            <w:r>
              <w:rPr>
                <w:noProof/>
                <w:webHidden/>
              </w:rPr>
              <w:t>39</w:t>
            </w:r>
            <w:r>
              <w:rPr>
                <w:noProof/>
                <w:webHidden/>
              </w:rPr>
              <w:fldChar w:fldCharType="end"/>
            </w:r>
          </w:hyperlink>
        </w:p>
        <w:p w:rsidR="007101DB" w:rsidRDefault="007101DB" w14:paraId="3C4B2397" w14:textId="40799A82">
          <w:pPr>
            <w:pStyle w:val="TDC3"/>
            <w:tabs>
              <w:tab w:val="left" w:pos="1540"/>
              <w:tab w:val="right" w:leader="dot" w:pos="8828"/>
            </w:tabs>
            <w:rPr>
              <w:rFonts w:asciiTheme="minorHAnsi" w:hAnsiTheme="minorHAnsi" w:eastAsiaTheme="minorEastAsia" w:cstheme="minorBidi"/>
              <w:noProof/>
              <w:color w:val="auto"/>
              <w:szCs w:val="22"/>
            </w:rPr>
          </w:pPr>
          <w:hyperlink w:history="1" w:anchor="_Toc116649966">
            <w:r w:rsidRPr="00FB23C3">
              <w:rPr>
                <w:rStyle w:val="Hipervnculo"/>
                <w:noProof/>
              </w:rPr>
              <w:t>10.1.4.</w:t>
            </w:r>
            <w:r>
              <w:rPr>
                <w:rFonts w:asciiTheme="minorHAnsi" w:hAnsiTheme="minorHAnsi" w:eastAsiaTheme="minorEastAsia" w:cstheme="minorBidi"/>
                <w:noProof/>
                <w:color w:val="auto"/>
                <w:szCs w:val="22"/>
              </w:rPr>
              <w:tab/>
            </w:r>
            <w:r w:rsidRPr="00FB23C3">
              <w:rPr>
                <w:rStyle w:val="Hipervnculo"/>
                <w:noProof/>
              </w:rPr>
              <w:t>Registro de las No Conformidades</w:t>
            </w:r>
            <w:r>
              <w:rPr>
                <w:noProof/>
                <w:webHidden/>
              </w:rPr>
              <w:tab/>
            </w:r>
            <w:r>
              <w:rPr>
                <w:noProof/>
                <w:webHidden/>
              </w:rPr>
              <w:fldChar w:fldCharType="begin"/>
            </w:r>
            <w:r>
              <w:rPr>
                <w:noProof/>
                <w:webHidden/>
              </w:rPr>
              <w:instrText xml:space="preserve"> PAGEREF _Toc116649966 \h </w:instrText>
            </w:r>
            <w:r>
              <w:rPr>
                <w:noProof/>
                <w:webHidden/>
              </w:rPr>
            </w:r>
            <w:r>
              <w:rPr>
                <w:noProof/>
                <w:webHidden/>
              </w:rPr>
              <w:fldChar w:fldCharType="separate"/>
            </w:r>
            <w:r>
              <w:rPr>
                <w:noProof/>
                <w:webHidden/>
              </w:rPr>
              <w:t>39</w:t>
            </w:r>
            <w:r>
              <w:rPr>
                <w:noProof/>
                <w:webHidden/>
              </w:rPr>
              <w:fldChar w:fldCharType="end"/>
            </w:r>
          </w:hyperlink>
        </w:p>
        <w:p w:rsidR="007101DB" w:rsidRDefault="007101DB" w14:paraId="29A13046" w14:textId="68D51A46">
          <w:pPr>
            <w:pStyle w:val="TDC3"/>
            <w:tabs>
              <w:tab w:val="left" w:pos="1540"/>
              <w:tab w:val="right" w:leader="dot" w:pos="8828"/>
            </w:tabs>
            <w:rPr>
              <w:rFonts w:asciiTheme="minorHAnsi" w:hAnsiTheme="minorHAnsi" w:eastAsiaTheme="minorEastAsia" w:cstheme="minorBidi"/>
              <w:noProof/>
              <w:color w:val="auto"/>
              <w:szCs w:val="22"/>
            </w:rPr>
          </w:pPr>
          <w:hyperlink w:history="1" w:anchor="_Toc116649967">
            <w:r w:rsidRPr="00FB23C3">
              <w:rPr>
                <w:rStyle w:val="Hipervnculo"/>
                <w:noProof/>
              </w:rPr>
              <w:t>10.1.5.</w:t>
            </w:r>
            <w:r>
              <w:rPr>
                <w:rFonts w:asciiTheme="minorHAnsi" w:hAnsiTheme="minorHAnsi" w:eastAsiaTheme="minorEastAsia" w:cstheme="minorBidi"/>
                <w:noProof/>
                <w:color w:val="auto"/>
                <w:szCs w:val="22"/>
              </w:rPr>
              <w:tab/>
            </w:r>
            <w:r w:rsidRPr="00FB23C3">
              <w:rPr>
                <w:rStyle w:val="Hipervnculo"/>
                <w:noProof/>
              </w:rPr>
              <w:t>Resultados de las Acciones Correctivas y Preventivas</w:t>
            </w:r>
            <w:r>
              <w:rPr>
                <w:noProof/>
                <w:webHidden/>
              </w:rPr>
              <w:tab/>
            </w:r>
            <w:r>
              <w:rPr>
                <w:noProof/>
                <w:webHidden/>
              </w:rPr>
              <w:fldChar w:fldCharType="begin"/>
            </w:r>
            <w:r>
              <w:rPr>
                <w:noProof/>
                <w:webHidden/>
              </w:rPr>
              <w:instrText xml:space="preserve"> PAGEREF _Toc116649967 \h </w:instrText>
            </w:r>
            <w:r>
              <w:rPr>
                <w:noProof/>
                <w:webHidden/>
              </w:rPr>
            </w:r>
            <w:r>
              <w:rPr>
                <w:noProof/>
                <w:webHidden/>
              </w:rPr>
              <w:fldChar w:fldCharType="separate"/>
            </w:r>
            <w:r>
              <w:rPr>
                <w:noProof/>
                <w:webHidden/>
              </w:rPr>
              <w:t>39</w:t>
            </w:r>
            <w:r>
              <w:rPr>
                <w:noProof/>
                <w:webHidden/>
              </w:rPr>
              <w:fldChar w:fldCharType="end"/>
            </w:r>
          </w:hyperlink>
        </w:p>
        <w:p w:rsidR="007101DB" w:rsidRDefault="007101DB" w14:paraId="27C5ADCB" w14:textId="3BD1B605">
          <w:pPr>
            <w:pStyle w:val="TDC2"/>
            <w:tabs>
              <w:tab w:val="left" w:pos="1100"/>
              <w:tab w:val="right" w:leader="dot" w:pos="8828"/>
            </w:tabs>
            <w:rPr>
              <w:rFonts w:asciiTheme="minorHAnsi" w:hAnsiTheme="minorHAnsi" w:eastAsiaTheme="minorEastAsia" w:cstheme="minorBidi"/>
              <w:b w:val="0"/>
              <w:bCs w:val="0"/>
              <w:noProof/>
              <w:color w:val="auto"/>
            </w:rPr>
          </w:pPr>
          <w:hyperlink w:history="1" w:anchor="_Toc116649968">
            <w:r w:rsidRPr="00FB23C3">
              <w:rPr>
                <w:rStyle w:val="Hipervnculo"/>
                <w:noProof/>
              </w:rPr>
              <w:t>10.2.</w:t>
            </w:r>
            <w:r>
              <w:rPr>
                <w:rFonts w:asciiTheme="minorHAnsi" w:hAnsiTheme="minorHAnsi" w:eastAsiaTheme="minorEastAsia" w:cstheme="minorBidi"/>
                <w:b w:val="0"/>
                <w:bCs w:val="0"/>
                <w:noProof/>
                <w:color w:val="auto"/>
              </w:rPr>
              <w:tab/>
            </w:r>
            <w:r w:rsidRPr="00FB23C3">
              <w:rPr>
                <w:rStyle w:val="Hipervnculo"/>
                <w:noProof/>
              </w:rPr>
              <w:t>Mejora Continua</w:t>
            </w:r>
            <w:r>
              <w:rPr>
                <w:noProof/>
                <w:webHidden/>
              </w:rPr>
              <w:tab/>
            </w:r>
            <w:r>
              <w:rPr>
                <w:noProof/>
                <w:webHidden/>
              </w:rPr>
              <w:fldChar w:fldCharType="begin"/>
            </w:r>
            <w:r>
              <w:rPr>
                <w:noProof/>
                <w:webHidden/>
              </w:rPr>
              <w:instrText xml:space="preserve"> PAGEREF _Toc116649968 \h </w:instrText>
            </w:r>
            <w:r>
              <w:rPr>
                <w:noProof/>
                <w:webHidden/>
              </w:rPr>
            </w:r>
            <w:r>
              <w:rPr>
                <w:noProof/>
                <w:webHidden/>
              </w:rPr>
              <w:fldChar w:fldCharType="separate"/>
            </w:r>
            <w:r>
              <w:rPr>
                <w:noProof/>
                <w:webHidden/>
              </w:rPr>
              <w:t>39</w:t>
            </w:r>
            <w:r>
              <w:rPr>
                <w:noProof/>
                <w:webHidden/>
              </w:rPr>
              <w:fldChar w:fldCharType="end"/>
            </w:r>
          </w:hyperlink>
        </w:p>
        <w:p w:rsidR="007101DB" w:rsidRDefault="007101DB" w14:paraId="65A91FB5" w14:textId="73DBBA97">
          <w:pPr>
            <w:pStyle w:val="TDC1"/>
            <w:tabs>
              <w:tab w:val="left" w:pos="660"/>
              <w:tab w:val="right" w:leader="dot" w:pos="8828"/>
            </w:tabs>
            <w:rPr>
              <w:rFonts w:asciiTheme="minorHAnsi" w:hAnsiTheme="minorHAnsi" w:eastAsiaTheme="minorEastAsia" w:cstheme="minorBidi"/>
              <w:b w:val="0"/>
              <w:bCs w:val="0"/>
              <w:i w:val="0"/>
              <w:iCs w:val="0"/>
              <w:noProof/>
              <w:color w:val="auto"/>
              <w:szCs w:val="22"/>
            </w:rPr>
          </w:pPr>
          <w:hyperlink w:history="1" w:anchor="_Toc116649969">
            <w:r w:rsidRPr="00FB23C3">
              <w:rPr>
                <w:rStyle w:val="Hipervnculo"/>
                <w:noProof/>
              </w:rPr>
              <w:t>11.</w:t>
            </w:r>
            <w:r>
              <w:rPr>
                <w:rFonts w:asciiTheme="minorHAnsi" w:hAnsiTheme="minorHAnsi" w:eastAsiaTheme="minorEastAsia" w:cstheme="minorBidi"/>
                <w:b w:val="0"/>
                <w:bCs w:val="0"/>
                <w:i w:val="0"/>
                <w:iCs w:val="0"/>
                <w:noProof/>
                <w:color w:val="auto"/>
                <w:szCs w:val="22"/>
              </w:rPr>
              <w:tab/>
            </w:r>
            <w:r w:rsidRPr="00FB23C3">
              <w:rPr>
                <w:rStyle w:val="Hipervnculo"/>
                <w:noProof/>
              </w:rPr>
              <w:t>ANEXOS</w:t>
            </w:r>
            <w:r>
              <w:rPr>
                <w:noProof/>
                <w:webHidden/>
              </w:rPr>
              <w:tab/>
            </w:r>
            <w:r>
              <w:rPr>
                <w:noProof/>
                <w:webHidden/>
              </w:rPr>
              <w:fldChar w:fldCharType="begin"/>
            </w:r>
            <w:r>
              <w:rPr>
                <w:noProof/>
                <w:webHidden/>
              </w:rPr>
              <w:instrText xml:space="preserve"> PAGEREF _Toc116649969 \h </w:instrText>
            </w:r>
            <w:r>
              <w:rPr>
                <w:noProof/>
                <w:webHidden/>
              </w:rPr>
            </w:r>
            <w:r>
              <w:rPr>
                <w:noProof/>
                <w:webHidden/>
              </w:rPr>
              <w:fldChar w:fldCharType="separate"/>
            </w:r>
            <w:r>
              <w:rPr>
                <w:noProof/>
                <w:webHidden/>
              </w:rPr>
              <w:t>41</w:t>
            </w:r>
            <w:r>
              <w:rPr>
                <w:noProof/>
                <w:webHidden/>
              </w:rPr>
              <w:fldChar w:fldCharType="end"/>
            </w:r>
          </w:hyperlink>
        </w:p>
        <w:p w:rsidR="007101DB" w:rsidRDefault="007101DB" w14:paraId="2432503A" w14:textId="5AC78EFE">
          <w:pPr>
            <w:pStyle w:val="TDC2"/>
            <w:tabs>
              <w:tab w:val="left" w:pos="1100"/>
              <w:tab w:val="right" w:leader="dot" w:pos="8828"/>
            </w:tabs>
            <w:rPr>
              <w:rFonts w:asciiTheme="minorHAnsi" w:hAnsiTheme="minorHAnsi" w:eastAsiaTheme="minorEastAsia" w:cstheme="minorBidi"/>
              <w:b w:val="0"/>
              <w:bCs w:val="0"/>
              <w:noProof/>
              <w:color w:val="auto"/>
            </w:rPr>
          </w:pPr>
          <w:hyperlink w:history="1" w:anchor="_Toc116649970">
            <w:r w:rsidRPr="00FB23C3">
              <w:rPr>
                <w:rStyle w:val="Hipervnculo"/>
                <w:noProof/>
              </w:rPr>
              <w:t>11.1.</w:t>
            </w:r>
            <w:r>
              <w:rPr>
                <w:rFonts w:asciiTheme="minorHAnsi" w:hAnsiTheme="minorHAnsi" w:eastAsiaTheme="minorEastAsia" w:cstheme="minorBidi"/>
                <w:b w:val="0"/>
                <w:bCs w:val="0"/>
                <w:noProof/>
                <w:color w:val="auto"/>
              </w:rPr>
              <w:tab/>
            </w:r>
            <w:r w:rsidRPr="00FB23C3">
              <w:rPr>
                <w:rStyle w:val="Hipervnculo"/>
                <w:noProof/>
              </w:rPr>
              <w:t>Anexo A. Plan de Gestión de los Interesados</w:t>
            </w:r>
            <w:r>
              <w:rPr>
                <w:noProof/>
                <w:webHidden/>
              </w:rPr>
              <w:tab/>
            </w:r>
            <w:r>
              <w:rPr>
                <w:noProof/>
                <w:webHidden/>
              </w:rPr>
              <w:fldChar w:fldCharType="begin"/>
            </w:r>
            <w:r>
              <w:rPr>
                <w:noProof/>
                <w:webHidden/>
              </w:rPr>
              <w:instrText xml:space="preserve"> PAGEREF _Toc116649970 \h </w:instrText>
            </w:r>
            <w:r>
              <w:rPr>
                <w:noProof/>
                <w:webHidden/>
              </w:rPr>
            </w:r>
            <w:r>
              <w:rPr>
                <w:noProof/>
                <w:webHidden/>
              </w:rPr>
              <w:fldChar w:fldCharType="separate"/>
            </w:r>
            <w:r>
              <w:rPr>
                <w:noProof/>
                <w:webHidden/>
              </w:rPr>
              <w:t>41</w:t>
            </w:r>
            <w:r>
              <w:rPr>
                <w:noProof/>
                <w:webHidden/>
              </w:rPr>
              <w:fldChar w:fldCharType="end"/>
            </w:r>
          </w:hyperlink>
        </w:p>
        <w:p w:rsidR="007101DB" w:rsidRDefault="007101DB" w14:paraId="393C8302" w14:textId="00B19A58">
          <w:pPr>
            <w:pStyle w:val="TDC2"/>
            <w:tabs>
              <w:tab w:val="left" w:pos="1100"/>
              <w:tab w:val="right" w:leader="dot" w:pos="8828"/>
            </w:tabs>
            <w:rPr>
              <w:rFonts w:asciiTheme="minorHAnsi" w:hAnsiTheme="minorHAnsi" w:eastAsiaTheme="minorEastAsia" w:cstheme="minorBidi"/>
              <w:b w:val="0"/>
              <w:bCs w:val="0"/>
              <w:noProof/>
              <w:color w:val="auto"/>
            </w:rPr>
          </w:pPr>
          <w:hyperlink w:history="1" w:anchor="_Toc116649971">
            <w:r w:rsidRPr="00FB23C3">
              <w:rPr>
                <w:rStyle w:val="Hipervnculo"/>
                <w:noProof/>
              </w:rPr>
              <w:t>11.2.</w:t>
            </w:r>
            <w:r>
              <w:rPr>
                <w:rFonts w:asciiTheme="minorHAnsi" w:hAnsiTheme="minorHAnsi" w:eastAsiaTheme="minorEastAsia" w:cstheme="minorBidi"/>
                <w:b w:val="0"/>
                <w:bCs w:val="0"/>
                <w:noProof/>
                <w:color w:val="auto"/>
              </w:rPr>
              <w:tab/>
            </w:r>
            <w:r w:rsidRPr="00FB23C3">
              <w:rPr>
                <w:rStyle w:val="Hipervnculo"/>
                <w:noProof/>
              </w:rPr>
              <w:t>Anexo B. Análisis FODA</w:t>
            </w:r>
            <w:r>
              <w:rPr>
                <w:noProof/>
                <w:webHidden/>
              </w:rPr>
              <w:tab/>
            </w:r>
            <w:r>
              <w:rPr>
                <w:noProof/>
                <w:webHidden/>
              </w:rPr>
              <w:fldChar w:fldCharType="begin"/>
            </w:r>
            <w:r>
              <w:rPr>
                <w:noProof/>
                <w:webHidden/>
              </w:rPr>
              <w:instrText xml:space="preserve"> PAGEREF _Toc116649971 \h </w:instrText>
            </w:r>
            <w:r>
              <w:rPr>
                <w:noProof/>
                <w:webHidden/>
              </w:rPr>
            </w:r>
            <w:r>
              <w:rPr>
                <w:noProof/>
                <w:webHidden/>
              </w:rPr>
              <w:fldChar w:fldCharType="separate"/>
            </w:r>
            <w:r>
              <w:rPr>
                <w:noProof/>
                <w:webHidden/>
              </w:rPr>
              <w:t>49</w:t>
            </w:r>
            <w:r>
              <w:rPr>
                <w:noProof/>
                <w:webHidden/>
              </w:rPr>
              <w:fldChar w:fldCharType="end"/>
            </w:r>
          </w:hyperlink>
        </w:p>
        <w:p w:rsidR="007101DB" w:rsidRDefault="007101DB" w14:paraId="617AB792" w14:textId="247051D9">
          <w:pPr>
            <w:pStyle w:val="TDC3"/>
            <w:tabs>
              <w:tab w:val="left" w:pos="1540"/>
              <w:tab w:val="right" w:leader="dot" w:pos="8828"/>
            </w:tabs>
            <w:rPr>
              <w:rFonts w:asciiTheme="minorHAnsi" w:hAnsiTheme="minorHAnsi" w:eastAsiaTheme="minorEastAsia" w:cstheme="minorBidi"/>
              <w:noProof/>
              <w:color w:val="auto"/>
              <w:szCs w:val="22"/>
            </w:rPr>
          </w:pPr>
          <w:hyperlink w:history="1" w:anchor="_Toc116649972">
            <w:r w:rsidRPr="00FB23C3">
              <w:rPr>
                <w:rStyle w:val="Hipervnculo"/>
                <w:noProof/>
              </w:rPr>
              <w:t>11.2.1.</w:t>
            </w:r>
            <w:r>
              <w:rPr>
                <w:rFonts w:asciiTheme="minorHAnsi" w:hAnsiTheme="minorHAnsi" w:eastAsiaTheme="minorEastAsia" w:cstheme="minorBidi"/>
                <w:noProof/>
                <w:color w:val="auto"/>
                <w:szCs w:val="22"/>
              </w:rPr>
              <w:tab/>
            </w:r>
            <w:r w:rsidRPr="00FB23C3">
              <w:rPr>
                <w:rStyle w:val="Hipervnculo"/>
                <w:noProof/>
              </w:rPr>
              <w:t>Estrategias Fortalezas - Oportunidades</w:t>
            </w:r>
            <w:r>
              <w:rPr>
                <w:noProof/>
                <w:webHidden/>
              </w:rPr>
              <w:tab/>
            </w:r>
            <w:r>
              <w:rPr>
                <w:noProof/>
                <w:webHidden/>
              </w:rPr>
              <w:fldChar w:fldCharType="begin"/>
            </w:r>
            <w:r>
              <w:rPr>
                <w:noProof/>
                <w:webHidden/>
              </w:rPr>
              <w:instrText xml:space="preserve"> PAGEREF _Toc116649972 \h </w:instrText>
            </w:r>
            <w:r>
              <w:rPr>
                <w:noProof/>
                <w:webHidden/>
              </w:rPr>
            </w:r>
            <w:r>
              <w:rPr>
                <w:noProof/>
                <w:webHidden/>
              </w:rPr>
              <w:fldChar w:fldCharType="separate"/>
            </w:r>
            <w:r>
              <w:rPr>
                <w:noProof/>
                <w:webHidden/>
              </w:rPr>
              <w:t>49</w:t>
            </w:r>
            <w:r>
              <w:rPr>
                <w:noProof/>
                <w:webHidden/>
              </w:rPr>
              <w:fldChar w:fldCharType="end"/>
            </w:r>
          </w:hyperlink>
        </w:p>
        <w:p w:rsidR="007101DB" w:rsidRDefault="007101DB" w14:paraId="3BE13FB2" w14:textId="7A83C8E2">
          <w:pPr>
            <w:pStyle w:val="TDC3"/>
            <w:tabs>
              <w:tab w:val="left" w:pos="1540"/>
              <w:tab w:val="right" w:leader="dot" w:pos="8828"/>
            </w:tabs>
            <w:rPr>
              <w:rFonts w:asciiTheme="minorHAnsi" w:hAnsiTheme="minorHAnsi" w:eastAsiaTheme="minorEastAsia" w:cstheme="minorBidi"/>
              <w:noProof/>
              <w:color w:val="auto"/>
              <w:szCs w:val="22"/>
            </w:rPr>
          </w:pPr>
          <w:hyperlink w:history="1" w:anchor="_Toc116649973">
            <w:r w:rsidRPr="00FB23C3">
              <w:rPr>
                <w:rStyle w:val="Hipervnculo"/>
                <w:noProof/>
              </w:rPr>
              <w:t>11.2.2.</w:t>
            </w:r>
            <w:r>
              <w:rPr>
                <w:rFonts w:asciiTheme="minorHAnsi" w:hAnsiTheme="minorHAnsi" w:eastAsiaTheme="minorEastAsia" w:cstheme="minorBidi"/>
                <w:noProof/>
                <w:color w:val="auto"/>
                <w:szCs w:val="22"/>
              </w:rPr>
              <w:tab/>
            </w:r>
            <w:r w:rsidRPr="00FB23C3">
              <w:rPr>
                <w:rStyle w:val="Hipervnculo"/>
                <w:noProof/>
              </w:rPr>
              <w:t>Estrategias Fortalezas - Amenazas</w:t>
            </w:r>
            <w:r>
              <w:rPr>
                <w:noProof/>
                <w:webHidden/>
              </w:rPr>
              <w:tab/>
            </w:r>
            <w:r>
              <w:rPr>
                <w:noProof/>
                <w:webHidden/>
              </w:rPr>
              <w:fldChar w:fldCharType="begin"/>
            </w:r>
            <w:r>
              <w:rPr>
                <w:noProof/>
                <w:webHidden/>
              </w:rPr>
              <w:instrText xml:space="preserve"> PAGEREF _Toc116649973 \h </w:instrText>
            </w:r>
            <w:r>
              <w:rPr>
                <w:noProof/>
                <w:webHidden/>
              </w:rPr>
            </w:r>
            <w:r>
              <w:rPr>
                <w:noProof/>
                <w:webHidden/>
              </w:rPr>
              <w:fldChar w:fldCharType="separate"/>
            </w:r>
            <w:r>
              <w:rPr>
                <w:noProof/>
                <w:webHidden/>
              </w:rPr>
              <w:t>50</w:t>
            </w:r>
            <w:r>
              <w:rPr>
                <w:noProof/>
                <w:webHidden/>
              </w:rPr>
              <w:fldChar w:fldCharType="end"/>
            </w:r>
          </w:hyperlink>
        </w:p>
        <w:p w:rsidR="007101DB" w:rsidRDefault="007101DB" w14:paraId="4B555978" w14:textId="4CAB9E2F">
          <w:pPr>
            <w:pStyle w:val="TDC3"/>
            <w:tabs>
              <w:tab w:val="left" w:pos="1540"/>
              <w:tab w:val="right" w:leader="dot" w:pos="8828"/>
            </w:tabs>
            <w:rPr>
              <w:rFonts w:asciiTheme="minorHAnsi" w:hAnsiTheme="minorHAnsi" w:eastAsiaTheme="minorEastAsia" w:cstheme="minorBidi"/>
              <w:noProof/>
              <w:color w:val="auto"/>
              <w:szCs w:val="22"/>
            </w:rPr>
          </w:pPr>
          <w:hyperlink w:history="1" w:anchor="_Toc116649974">
            <w:r w:rsidRPr="00FB23C3">
              <w:rPr>
                <w:rStyle w:val="Hipervnculo"/>
                <w:noProof/>
              </w:rPr>
              <w:t>11.2.3.</w:t>
            </w:r>
            <w:r>
              <w:rPr>
                <w:rFonts w:asciiTheme="minorHAnsi" w:hAnsiTheme="minorHAnsi" w:eastAsiaTheme="minorEastAsia" w:cstheme="minorBidi"/>
                <w:noProof/>
                <w:color w:val="auto"/>
                <w:szCs w:val="22"/>
              </w:rPr>
              <w:tab/>
            </w:r>
            <w:r w:rsidRPr="00FB23C3">
              <w:rPr>
                <w:rStyle w:val="Hipervnculo"/>
                <w:noProof/>
              </w:rPr>
              <w:t>Estrategias Debilidades - Amenazas</w:t>
            </w:r>
            <w:r>
              <w:rPr>
                <w:noProof/>
                <w:webHidden/>
              </w:rPr>
              <w:tab/>
            </w:r>
            <w:r>
              <w:rPr>
                <w:noProof/>
                <w:webHidden/>
              </w:rPr>
              <w:fldChar w:fldCharType="begin"/>
            </w:r>
            <w:r>
              <w:rPr>
                <w:noProof/>
                <w:webHidden/>
              </w:rPr>
              <w:instrText xml:space="preserve"> PAGEREF _Toc116649974 \h </w:instrText>
            </w:r>
            <w:r>
              <w:rPr>
                <w:noProof/>
                <w:webHidden/>
              </w:rPr>
            </w:r>
            <w:r>
              <w:rPr>
                <w:noProof/>
                <w:webHidden/>
              </w:rPr>
              <w:fldChar w:fldCharType="separate"/>
            </w:r>
            <w:r>
              <w:rPr>
                <w:noProof/>
                <w:webHidden/>
              </w:rPr>
              <w:t>51</w:t>
            </w:r>
            <w:r>
              <w:rPr>
                <w:noProof/>
                <w:webHidden/>
              </w:rPr>
              <w:fldChar w:fldCharType="end"/>
            </w:r>
          </w:hyperlink>
        </w:p>
        <w:p w:rsidR="007101DB" w:rsidRDefault="007101DB" w14:paraId="24562736" w14:textId="00398186">
          <w:pPr>
            <w:pStyle w:val="TDC3"/>
            <w:tabs>
              <w:tab w:val="left" w:pos="1540"/>
              <w:tab w:val="right" w:leader="dot" w:pos="8828"/>
            </w:tabs>
            <w:rPr>
              <w:rFonts w:asciiTheme="minorHAnsi" w:hAnsiTheme="minorHAnsi" w:eastAsiaTheme="minorEastAsia" w:cstheme="minorBidi"/>
              <w:noProof/>
              <w:color w:val="auto"/>
              <w:szCs w:val="22"/>
            </w:rPr>
          </w:pPr>
          <w:hyperlink w:history="1" w:anchor="_Toc116649975">
            <w:r w:rsidRPr="00FB23C3">
              <w:rPr>
                <w:rStyle w:val="Hipervnculo"/>
                <w:noProof/>
              </w:rPr>
              <w:t>11.2.4.</w:t>
            </w:r>
            <w:r>
              <w:rPr>
                <w:rFonts w:asciiTheme="minorHAnsi" w:hAnsiTheme="minorHAnsi" w:eastAsiaTheme="minorEastAsia" w:cstheme="minorBidi"/>
                <w:noProof/>
                <w:color w:val="auto"/>
                <w:szCs w:val="22"/>
              </w:rPr>
              <w:tab/>
            </w:r>
            <w:r w:rsidRPr="00FB23C3">
              <w:rPr>
                <w:rStyle w:val="Hipervnculo"/>
                <w:noProof/>
              </w:rPr>
              <w:t>Estrategias Debilidades - Oportunidades</w:t>
            </w:r>
            <w:r>
              <w:rPr>
                <w:noProof/>
                <w:webHidden/>
              </w:rPr>
              <w:tab/>
            </w:r>
            <w:r>
              <w:rPr>
                <w:noProof/>
                <w:webHidden/>
              </w:rPr>
              <w:fldChar w:fldCharType="begin"/>
            </w:r>
            <w:r>
              <w:rPr>
                <w:noProof/>
                <w:webHidden/>
              </w:rPr>
              <w:instrText xml:space="preserve"> PAGEREF _Toc116649975 \h </w:instrText>
            </w:r>
            <w:r>
              <w:rPr>
                <w:noProof/>
                <w:webHidden/>
              </w:rPr>
            </w:r>
            <w:r>
              <w:rPr>
                <w:noProof/>
                <w:webHidden/>
              </w:rPr>
              <w:fldChar w:fldCharType="separate"/>
            </w:r>
            <w:r>
              <w:rPr>
                <w:noProof/>
                <w:webHidden/>
              </w:rPr>
              <w:t>52</w:t>
            </w:r>
            <w:r>
              <w:rPr>
                <w:noProof/>
                <w:webHidden/>
              </w:rPr>
              <w:fldChar w:fldCharType="end"/>
            </w:r>
          </w:hyperlink>
        </w:p>
        <w:p w:rsidR="007101DB" w:rsidRDefault="007101DB" w14:paraId="182B1B8F" w14:textId="13F78B84">
          <w:pPr>
            <w:pStyle w:val="TDC3"/>
            <w:tabs>
              <w:tab w:val="left" w:pos="1540"/>
              <w:tab w:val="right" w:leader="dot" w:pos="8828"/>
            </w:tabs>
            <w:rPr>
              <w:rFonts w:asciiTheme="minorHAnsi" w:hAnsiTheme="minorHAnsi" w:eastAsiaTheme="minorEastAsia" w:cstheme="minorBidi"/>
              <w:noProof/>
              <w:color w:val="auto"/>
              <w:szCs w:val="22"/>
            </w:rPr>
          </w:pPr>
          <w:hyperlink w:history="1" w:anchor="_Toc116649976">
            <w:r w:rsidRPr="00FB23C3">
              <w:rPr>
                <w:rStyle w:val="Hipervnculo"/>
                <w:noProof/>
              </w:rPr>
              <w:t>11.2.5.</w:t>
            </w:r>
            <w:r>
              <w:rPr>
                <w:rFonts w:asciiTheme="minorHAnsi" w:hAnsiTheme="minorHAnsi" w:eastAsiaTheme="minorEastAsia" w:cstheme="minorBidi"/>
                <w:noProof/>
                <w:color w:val="auto"/>
                <w:szCs w:val="22"/>
              </w:rPr>
              <w:tab/>
            </w:r>
            <w:r w:rsidRPr="00FB23C3">
              <w:rPr>
                <w:rStyle w:val="Hipervnculo"/>
                <w:noProof/>
              </w:rPr>
              <w:t>Resultados análisis FODA</w:t>
            </w:r>
            <w:r>
              <w:rPr>
                <w:noProof/>
                <w:webHidden/>
              </w:rPr>
              <w:tab/>
            </w:r>
            <w:r>
              <w:rPr>
                <w:noProof/>
                <w:webHidden/>
              </w:rPr>
              <w:fldChar w:fldCharType="begin"/>
            </w:r>
            <w:r>
              <w:rPr>
                <w:noProof/>
                <w:webHidden/>
              </w:rPr>
              <w:instrText xml:space="preserve"> PAGEREF _Toc116649976 \h </w:instrText>
            </w:r>
            <w:r>
              <w:rPr>
                <w:noProof/>
                <w:webHidden/>
              </w:rPr>
            </w:r>
            <w:r>
              <w:rPr>
                <w:noProof/>
                <w:webHidden/>
              </w:rPr>
              <w:fldChar w:fldCharType="separate"/>
            </w:r>
            <w:r>
              <w:rPr>
                <w:noProof/>
                <w:webHidden/>
              </w:rPr>
              <w:t>53</w:t>
            </w:r>
            <w:r>
              <w:rPr>
                <w:noProof/>
                <w:webHidden/>
              </w:rPr>
              <w:fldChar w:fldCharType="end"/>
            </w:r>
          </w:hyperlink>
        </w:p>
        <w:p w:rsidR="007101DB" w:rsidRDefault="007101DB" w14:paraId="48CD07BA" w14:textId="04B59FE6">
          <w:pPr>
            <w:pStyle w:val="TDC2"/>
            <w:tabs>
              <w:tab w:val="left" w:pos="1100"/>
              <w:tab w:val="right" w:leader="dot" w:pos="8828"/>
            </w:tabs>
            <w:rPr>
              <w:rFonts w:asciiTheme="minorHAnsi" w:hAnsiTheme="minorHAnsi" w:eastAsiaTheme="minorEastAsia" w:cstheme="minorBidi"/>
              <w:b w:val="0"/>
              <w:bCs w:val="0"/>
              <w:noProof/>
              <w:color w:val="auto"/>
            </w:rPr>
          </w:pPr>
          <w:hyperlink w:history="1" w:anchor="_Toc116649977">
            <w:r w:rsidRPr="00FB23C3">
              <w:rPr>
                <w:rStyle w:val="Hipervnculo"/>
                <w:noProof/>
              </w:rPr>
              <w:t>11.3.</w:t>
            </w:r>
            <w:r>
              <w:rPr>
                <w:rFonts w:asciiTheme="minorHAnsi" w:hAnsiTheme="minorHAnsi" w:eastAsiaTheme="minorEastAsia" w:cstheme="minorBidi"/>
                <w:b w:val="0"/>
                <w:bCs w:val="0"/>
                <w:noProof/>
                <w:color w:val="auto"/>
              </w:rPr>
              <w:tab/>
            </w:r>
            <w:r w:rsidRPr="00FB23C3">
              <w:rPr>
                <w:rStyle w:val="Hipervnculo"/>
                <w:noProof/>
              </w:rPr>
              <w:t>Anexo C. Plan de mejoramiento</w:t>
            </w:r>
            <w:r>
              <w:rPr>
                <w:noProof/>
                <w:webHidden/>
              </w:rPr>
              <w:tab/>
            </w:r>
            <w:r>
              <w:rPr>
                <w:noProof/>
                <w:webHidden/>
              </w:rPr>
              <w:fldChar w:fldCharType="begin"/>
            </w:r>
            <w:r>
              <w:rPr>
                <w:noProof/>
                <w:webHidden/>
              </w:rPr>
              <w:instrText xml:space="preserve"> PAGEREF _Toc116649977 \h </w:instrText>
            </w:r>
            <w:r>
              <w:rPr>
                <w:noProof/>
                <w:webHidden/>
              </w:rPr>
            </w:r>
            <w:r>
              <w:rPr>
                <w:noProof/>
                <w:webHidden/>
              </w:rPr>
              <w:fldChar w:fldCharType="separate"/>
            </w:r>
            <w:r>
              <w:rPr>
                <w:noProof/>
                <w:webHidden/>
              </w:rPr>
              <w:t>55</w:t>
            </w:r>
            <w:r>
              <w:rPr>
                <w:noProof/>
                <w:webHidden/>
              </w:rPr>
              <w:fldChar w:fldCharType="end"/>
            </w:r>
          </w:hyperlink>
        </w:p>
        <w:p w:rsidR="007101DB" w:rsidRDefault="007101DB" w14:paraId="7CAE4F0C" w14:textId="4E7EF728">
          <w:pPr>
            <w:pStyle w:val="TDC2"/>
            <w:tabs>
              <w:tab w:val="left" w:pos="1100"/>
              <w:tab w:val="right" w:leader="dot" w:pos="8828"/>
            </w:tabs>
            <w:rPr>
              <w:rFonts w:asciiTheme="minorHAnsi" w:hAnsiTheme="minorHAnsi" w:eastAsiaTheme="minorEastAsia" w:cstheme="minorBidi"/>
              <w:b w:val="0"/>
              <w:bCs w:val="0"/>
              <w:noProof/>
              <w:color w:val="auto"/>
            </w:rPr>
          </w:pPr>
          <w:hyperlink w:history="1" w:anchor="_Toc116649978">
            <w:r w:rsidRPr="00FB23C3">
              <w:rPr>
                <w:rStyle w:val="Hipervnculo"/>
                <w:noProof/>
              </w:rPr>
              <w:t>11.4.</w:t>
            </w:r>
            <w:r>
              <w:rPr>
                <w:rFonts w:asciiTheme="minorHAnsi" w:hAnsiTheme="minorHAnsi" w:eastAsiaTheme="minorEastAsia" w:cstheme="minorBidi"/>
                <w:b w:val="0"/>
                <w:bCs w:val="0"/>
                <w:noProof/>
                <w:color w:val="auto"/>
              </w:rPr>
              <w:tab/>
            </w:r>
            <w:r w:rsidRPr="00FB23C3">
              <w:rPr>
                <w:rStyle w:val="Hipervnculo"/>
                <w:noProof/>
              </w:rPr>
              <w:t>Anexo D. Perfiles del SGSI</w:t>
            </w:r>
            <w:r>
              <w:rPr>
                <w:noProof/>
                <w:webHidden/>
              </w:rPr>
              <w:tab/>
            </w:r>
            <w:r>
              <w:rPr>
                <w:noProof/>
                <w:webHidden/>
              </w:rPr>
              <w:fldChar w:fldCharType="begin"/>
            </w:r>
            <w:r>
              <w:rPr>
                <w:noProof/>
                <w:webHidden/>
              </w:rPr>
              <w:instrText xml:space="preserve"> PAGEREF _Toc116649978 \h </w:instrText>
            </w:r>
            <w:r>
              <w:rPr>
                <w:noProof/>
                <w:webHidden/>
              </w:rPr>
            </w:r>
            <w:r>
              <w:rPr>
                <w:noProof/>
                <w:webHidden/>
              </w:rPr>
              <w:fldChar w:fldCharType="separate"/>
            </w:r>
            <w:r>
              <w:rPr>
                <w:noProof/>
                <w:webHidden/>
              </w:rPr>
              <w:t>56</w:t>
            </w:r>
            <w:r>
              <w:rPr>
                <w:noProof/>
                <w:webHidden/>
              </w:rPr>
              <w:fldChar w:fldCharType="end"/>
            </w:r>
          </w:hyperlink>
        </w:p>
        <w:p w:rsidR="00731A72" w:rsidP="324F6A2E" w:rsidRDefault="00152A25" w14:paraId="590C0F88" w14:textId="461B6F74">
          <w:pPr>
            <w:pStyle w:val="TDC2"/>
            <w:tabs>
              <w:tab w:val="left" w:pos="870"/>
              <w:tab w:val="right" w:leader="dot" w:pos="8835"/>
            </w:tabs>
            <w:rPr>
              <w:rStyle w:val="Hipervnculo"/>
              <w:noProof/>
            </w:rPr>
          </w:pPr>
          <w:r>
            <w:fldChar w:fldCharType="end"/>
          </w:r>
        </w:p>
      </w:sdtContent>
    </w:sdt>
    <w:p w:rsidRPr="006F632E" w:rsidR="002A2807" w:rsidP="002A4485" w:rsidRDefault="002A2807" w14:paraId="1FB5C320" w14:textId="3EBCB8E3"/>
    <w:p w:rsidRPr="006F632E" w:rsidR="00ED3679" w:rsidP="002A4485" w:rsidRDefault="00ED3679" w14:paraId="558F9EEF" w14:textId="77777777"/>
    <w:p w:rsidRPr="006F632E" w:rsidR="002A4485" w:rsidP="002A4485" w:rsidRDefault="002A4485" w14:paraId="78BD80FB" w14:textId="77777777"/>
    <w:p w:rsidRPr="006F632E" w:rsidR="00ED3679" w:rsidP="002A4485" w:rsidRDefault="002A2807" w14:paraId="748C66A7" w14:textId="190A1FDC">
      <w:pPr>
        <w:rPr>
          <w:b/>
          <w:bCs/>
        </w:rPr>
      </w:pPr>
      <w:r w:rsidRPr="006F632E">
        <w:rPr>
          <w:b/>
          <w:bCs/>
        </w:rPr>
        <w:t xml:space="preserve">ÍNDICE DE TABLAS </w:t>
      </w:r>
    </w:p>
    <w:p w:rsidRPr="006F632E" w:rsidR="002A4485" w:rsidP="002A4485" w:rsidRDefault="002A4485" w14:paraId="34750C5F" w14:textId="77777777">
      <w:pPr>
        <w:rPr>
          <w:b/>
          <w:bCs/>
        </w:rPr>
      </w:pPr>
    </w:p>
    <w:p w:rsidRPr="007101DB" w:rsidR="007101DB" w:rsidRDefault="00975A16" w14:paraId="04035CA4" w14:textId="487A8DB7">
      <w:pPr>
        <w:pStyle w:val="Tabladeilustraciones"/>
        <w:tabs>
          <w:tab w:val="right" w:leader="dot" w:pos="8828"/>
        </w:tabs>
        <w:rPr>
          <w:rFonts w:asciiTheme="minorHAnsi" w:hAnsiTheme="minorHAnsi" w:eastAsiaTheme="minorEastAsia"/>
          <w:noProof/>
          <w:color w:val="auto"/>
          <w:lang w:eastAsia="es-CO"/>
        </w:rPr>
      </w:pPr>
      <w:r w:rsidRPr="003912C1">
        <w:rPr>
          <w:rFonts w:eastAsia="Arial" w:cs="Arial"/>
          <w:bCs/>
        </w:rPr>
        <w:fldChar w:fldCharType="begin"/>
      </w:r>
      <w:r w:rsidRPr="003912C1">
        <w:rPr>
          <w:rFonts w:eastAsia="Arial" w:cs="Arial"/>
          <w:bCs/>
        </w:rPr>
        <w:instrText xml:space="preserve"> TOC \h \z \c "Tabla" </w:instrText>
      </w:r>
      <w:r w:rsidRPr="003912C1">
        <w:rPr>
          <w:rFonts w:eastAsia="Arial" w:cs="Arial"/>
          <w:bCs/>
        </w:rPr>
        <w:fldChar w:fldCharType="separate"/>
      </w:r>
      <w:hyperlink w:history="1" w:anchor="_Toc116649979">
        <w:r w:rsidRPr="007101DB" w:rsidR="007101DB">
          <w:rPr>
            <w:rStyle w:val="Hipervnculo"/>
            <w:noProof/>
          </w:rPr>
          <w:t>Tabla 1. Estrategias Partes Interesadas</w:t>
        </w:r>
        <w:r w:rsidRPr="007101DB" w:rsidR="007101DB">
          <w:rPr>
            <w:noProof/>
            <w:webHidden/>
          </w:rPr>
          <w:tab/>
        </w:r>
        <w:r w:rsidRPr="007101DB" w:rsidR="007101DB">
          <w:rPr>
            <w:noProof/>
            <w:webHidden/>
          </w:rPr>
          <w:fldChar w:fldCharType="begin"/>
        </w:r>
        <w:r w:rsidRPr="007101DB" w:rsidR="007101DB">
          <w:rPr>
            <w:noProof/>
            <w:webHidden/>
          </w:rPr>
          <w:instrText xml:space="preserve"> PAGEREF _Toc116649979 \h </w:instrText>
        </w:r>
        <w:r w:rsidRPr="007101DB" w:rsidR="007101DB">
          <w:rPr>
            <w:noProof/>
            <w:webHidden/>
          </w:rPr>
        </w:r>
        <w:r w:rsidRPr="007101DB" w:rsidR="007101DB">
          <w:rPr>
            <w:noProof/>
            <w:webHidden/>
          </w:rPr>
          <w:fldChar w:fldCharType="separate"/>
        </w:r>
        <w:r w:rsidRPr="007101DB" w:rsidR="007101DB">
          <w:rPr>
            <w:noProof/>
            <w:webHidden/>
          </w:rPr>
          <w:t>13</w:t>
        </w:r>
        <w:r w:rsidRPr="007101DB" w:rsidR="007101DB">
          <w:rPr>
            <w:noProof/>
            <w:webHidden/>
          </w:rPr>
          <w:fldChar w:fldCharType="end"/>
        </w:r>
      </w:hyperlink>
    </w:p>
    <w:p w:rsidRPr="007101DB" w:rsidR="007101DB" w:rsidRDefault="007101DB" w14:paraId="1005C185" w14:textId="01AC5E50">
      <w:pPr>
        <w:pStyle w:val="Tabladeilustraciones"/>
        <w:tabs>
          <w:tab w:val="right" w:leader="dot" w:pos="8828"/>
        </w:tabs>
        <w:rPr>
          <w:rFonts w:asciiTheme="minorHAnsi" w:hAnsiTheme="minorHAnsi" w:eastAsiaTheme="minorEastAsia"/>
          <w:noProof/>
          <w:color w:val="auto"/>
          <w:lang w:eastAsia="es-CO"/>
        </w:rPr>
      </w:pPr>
      <w:hyperlink w:history="1" w:anchor="_Toc116649980">
        <w:r w:rsidRPr="007101DB">
          <w:rPr>
            <w:rStyle w:val="Hipervnculo"/>
            <w:noProof/>
          </w:rPr>
          <w:t>Tabla 2. Nivel – Compromiso Partes Interesadas</w:t>
        </w:r>
        <w:r w:rsidRPr="007101DB">
          <w:rPr>
            <w:noProof/>
            <w:webHidden/>
          </w:rPr>
          <w:tab/>
        </w:r>
        <w:r w:rsidRPr="007101DB">
          <w:rPr>
            <w:noProof/>
            <w:webHidden/>
          </w:rPr>
          <w:fldChar w:fldCharType="begin"/>
        </w:r>
        <w:r w:rsidRPr="007101DB">
          <w:rPr>
            <w:noProof/>
            <w:webHidden/>
          </w:rPr>
          <w:instrText xml:space="preserve"> PAGEREF _Toc116649980 \h </w:instrText>
        </w:r>
        <w:r w:rsidRPr="007101DB">
          <w:rPr>
            <w:noProof/>
            <w:webHidden/>
          </w:rPr>
        </w:r>
        <w:r w:rsidRPr="007101DB">
          <w:rPr>
            <w:noProof/>
            <w:webHidden/>
          </w:rPr>
          <w:fldChar w:fldCharType="separate"/>
        </w:r>
        <w:r w:rsidRPr="007101DB">
          <w:rPr>
            <w:noProof/>
            <w:webHidden/>
          </w:rPr>
          <w:t>13</w:t>
        </w:r>
        <w:r w:rsidRPr="007101DB">
          <w:rPr>
            <w:noProof/>
            <w:webHidden/>
          </w:rPr>
          <w:fldChar w:fldCharType="end"/>
        </w:r>
      </w:hyperlink>
    </w:p>
    <w:p w:rsidRPr="007101DB" w:rsidR="007101DB" w:rsidRDefault="007101DB" w14:paraId="47DDB8CC" w14:textId="468271EF">
      <w:pPr>
        <w:pStyle w:val="Tabladeilustraciones"/>
        <w:tabs>
          <w:tab w:val="right" w:leader="dot" w:pos="8828"/>
        </w:tabs>
        <w:rPr>
          <w:rFonts w:asciiTheme="minorHAnsi" w:hAnsiTheme="minorHAnsi" w:eastAsiaTheme="minorEastAsia"/>
          <w:noProof/>
          <w:color w:val="auto"/>
          <w:lang w:eastAsia="es-CO"/>
        </w:rPr>
      </w:pPr>
      <w:hyperlink w:history="1" w:anchor="_Toc116649981">
        <w:r w:rsidRPr="007101DB">
          <w:rPr>
            <w:rStyle w:val="Hipervnculo"/>
            <w:noProof/>
          </w:rPr>
          <w:t>Tabla 3. Aplicación de indicadores en las corporaciones de la Rama Judicial</w:t>
        </w:r>
        <w:r w:rsidRPr="007101DB">
          <w:rPr>
            <w:noProof/>
            <w:webHidden/>
          </w:rPr>
          <w:tab/>
        </w:r>
        <w:r w:rsidRPr="007101DB">
          <w:rPr>
            <w:noProof/>
            <w:webHidden/>
          </w:rPr>
          <w:fldChar w:fldCharType="begin"/>
        </w:r>
        <w:r w:rsidRPr="007101DB">
          <w:rPr>
            <w:noProof/>
            <w:webHidden/>
          </w:rPr>
          <w:instrText xml:space="preserve"> PAGEREF _Toc116649981 \h </w:instrText>
        </w:r>
        <w:r w:rsidRPr="007101DB">
          <w:rPr>
            <w:noProof/>
            <w:webHidden/>
          </w:rPr>
        </w:r>
        <w:r w:rsidRPr="007101DB">
          <w:rPr>
            <w:noProof/>
            <w:webHidden/>
          </w:rPr>
          <w:fldChar w:fldCharType="separate"/>
        </w:r>
        <w:r w:rsidRPr="007101DB">
          <w:rPr>
            <w:noProof/>
            <w:webHidden/>
          </w:rPr>
          <w:t>36</w:t>
        </w:r>
        <w:r w:rsidRPr="007101DB">
          <w:rPr>
            <w:noProof/>
            <w:webHidden/>
          </w:rPr>
          <w:fldChar w:fldCharType="end"/>
        </w:r>
      </w:hyperlink>
    </w:p>
    <w:p w:rsidRPr="003912C1" w:rsidR="00ED3679" w:rsidP="002A4485" w:rsidRDefault="00975A16" w14:paraId="494AFB9F" w14:textId="20074DC4">
      <w:pPr>
        <w:rPr>
          <w:bCs/>
        </w:rPr>
      </w:pPr>
      <w:r w:rsidRPr="003912C1">
        <w:rPr>
          <w:bCs/>
        </w:rPr>
        <w:fldChar w:fldCharType="end"/>
      </w:r>
    </w:p>
    <w:p w:rsidRPr="006F632E" w:rsidR="00ED3679" w:rsidP="002A4485" w:rsidRDefault="00ED3679" w14:paraId="6867A6B8" w14:textId="77777777"/>
    <w:p w:rsidRPr="006F632E" w:rsidR="00ED3679" w:rsidP="002A4485" w:rsidRDefault="00ED3679" w14:paraId="6B73D3DB" w14:textId="77777777"/>
    <w:p w:rsidRPr="006F632E" w:rsidR="00ED3679" w:rsidP="002A4485" w:rsidRDefault="002A2807" w14:paraId="559371CB" w14:textId="09685D00">
      <w:pPr>
        <w:rPr>
          <w:b/>
          <w:bCs/>
        </w:rPr>
      </w:pPr>
      <w:r w:rsidRPr="006F632E">
        <w:rPr>
          <w:b/>
          <w:bCs/>
        </w:rPr>
        <w:t>ÍNDICE DE ILUSTRACIONES</w:t>
      </w:r>
    </w:p>
    <w:p w:rsidRPr="007101DB" w:rsidR="002A4485" w:rsidP="002A4485" w:rsidRDefault="002A4485" w14:paraId="03C47D3B" w14:textId="77777777"/>
    <w:p w:rsidRPr="007101DB" w:rsidR="007101DB" w:rsidRDefault="00975A16" w14:paraId="305288DB" w14:textId="56F38764">
      <w:pPr>
        <w:pStyle w:val="Tabladeilustraciones"/>
        <w:tabs>
          <w:tab w:val="right" w:leader="dot" w:pos="8828"/>
        </w:tabs>
        <w:rPr>
          <w:rFonts w:asciiTheme="minorHAnsi" w:hAnsiTheme="minorHAnsi" w:eastAsiaTheme="minorEastAsia"/>
          <w:noProof/>
          <w:color w:val="auto"/>
          <w:lang w:eastAsia="es-CO"/>
        </w:rPr>
      </w:pPr>
      <w:r w:rsidRPr="007101DB">
        <w:rPr>
          <w:rFonts w:eastAsia="Arial" w:cs="Arial"/>
          <w:highlight w:val="yellow"/>
        </w:rPr>
        <w:fldChar w:fldCharType="begin"/>
      </w:r>
      <w:r w:rsidRPr="007101DB">
        <w:rPr>
          <w:rFonts w:eastAsia="Arial" w:cs="Arial"/>
          <w:highlight w:val="yellow"/>
        </w:rPr>
        <w:instrText xml:space="preserve"> TOC \h \z \c "Ilustración" </w:instrText>
      </w:r>
      <w:r w:rsidRPr="007101DB">
        <w:rPr>
          <w:rFonts w:eastAsia="Arial" w:cs="Arial"/>
          <w:highlight w:val="yellow"/>
        </w:rPr>
        <w:fldChar w:fldCharType="separate"/>
      </w:r>
      <w:hyperlink w:history="1" w:anchor="_Toc116649992">
        <w:r w:rsidRPr="007101DB" w:rsidR="007101DB">
          <w:rPr>
            <w:rStyle w:val="Hipervnculo"/>
            <w:noProof/>
          </w:rPr>
          <w:t>Ilustración 1. Estructura organizacional CSJ</w:t>
        </w:r>
        <w:r w:rsidRPr="007101DB" w:rsidR="007101DB">
          <w:rPr>
            <w:noProof/>
            <w:webHidden/>
          </w:rPr>
          <w:tab/>
        </w:r>
        <w:r w:rsidRPr="007101DB" w:rsidR="007101DB">
          <w:rPr>
            <w:noProof/>
            <w:webHidden/>
          </w:rPr>
          <w:fldChar w:fldCharType="begin"/>
        </w:r>
        <w:r w:rsidRPr="007101DB" w:rsidR="007101DB">
          <w:rPr>
            <w:noProof/>
            <w:webHidden/>
          </w:rPr>
          <w:instrText xml:space="preserve"> PAGEREF _Toc116649992 \h </w:instrText>
        </w:r>
        <w:r w:rsidRPr="007101DB" w:rsidR="007101DB">
          <w:rPr>
            <w:noProof/>
            <w:webHidden/>
          </w:rPr>
        </w:r>
        <w:r w:rsidRPr="007101DB" w:rsidR="007101DB">
          <w:rPr>
            <w:noProof/>
            <w:webHidden/>
          </w:rPr>
          <w:fldChar w:fldCharType="separate"/>
        </w:r>
        <w:r w:rsidRPr="007101DB" w:rsidR="007101DB">
          <w:rPr>
            <w:noProof/>
            <w:webHidden/>
          </w:rPr>
          <w:t>7</w:t>
        </w:r>
        <w:r w:rsidRPr="007101DB" w:rsidR="007101DB">
          <w:rPr>
            <w:noProof/>
            <w:webHidden/>
          </w:rPr>
          <w:fldChar w:fldCharType="end"/>
        </w:r>
      </w:hyperlink>
    </w:p>
    <w:p w:rsidRPr="007101DB" w:rsidR="007101DB" w:rsidRDefault="007101DB" w14:paraId="6959016A" w14:textId="256B5460">
      <w:pPr>
        <w:pStyle w:val="Tabladeilustraciones"/>
        <w:tabs>
          <w:tab w:val="right" w:leader="dot" w:pos="8828"/>
        </w:tabs>
        <w:rPr>
          <w:rFonts w:asciiTheme="minorHAnsi" w:hAnsiTheme="minorHAnsi" w:eastAsiaTheme="minorEastAsia"/>
          <w:noProof/>
          <w:color w:val="auto"/>
          <w:lang w:eastAsia="es-CO"/>
        </w:rPr>
      </w:pPr>
      <w:hyperlink w:history="1" w:anchor="_Toc116649993">
        <w:r w:rsidRPr="007101DB">
          <w:rPr>
            <w:rStyle w:val="Hipervnculo"/>
            <w:noProof/>
          </w:rPr>
          <w:t>Ilustración 2. Estructura organizacional Corte Suprema de Justicia</w:t>
        </w:r>
        <w:r w:rsidRPr="007101DB">
          <w:rPr>
            <w:noProof/>
            <w:webHidden/>
          </w:rPr>
          <w:tab/>
        </w:r>
        <w:r w:rsidRPr="007101DB">
          <w:rPr>
            <w:noProof/>
            <w:webHidden/>
          </w:rPr>
          <w:fldChar w:fldCharType="begin"/>
        </w:r>
        <w:r w:rsidRPr="007101DB">
          <w:rPr>
            <w:noProof/>
            <w:webHidden/>
          </w:rPr>
          <w:instrText xml:space="preserve"> PAGEREF _Toc116649993 \h </w:instrText>
        </w:r>
        <w:r w:rsidRPr="007101DB">
          <w:rPr>
            <w:noProof/>
            <w:webHidden/>
          </w:rPr>
        </w:r>
        <w:r w:rsidRPr="007101DB">
          <w:rPr>
            <w:noProof/>
            <w:webHidden/>
          </w:rPr>
          <w:fldChar w:fldCharType="separate"/>
        </w:r>
        <w:r w:rsidRPr="007101DB">
          <w:rPr>
            <w:noProof/>
            <w:webHidden/>
          </w:rPr>
          <w:t>8</w:t>
        </w:r>
        <w:r w:rsidRPr="007101DB">
          <w:rPr>
            <w:noProof/>
            <w:webHidden/>
          </w:rPr>
          <w:fldChar w:fldCharType="end"/>
        </w:r>
      </w:hyperlink>
    </w:p>
    <w:p w:rsidRPr="007101DB" w:rsidR="007101DB" w:rsidRDefault="007101DB" w14:paraId="169820C5" w14:textId="1B5FADCE">
      <w:pPr>
        <w:pStyle w:val="Tabladeilustraciones"/>
        <w:tabs>
          <w:tab w:val="right" w:leader="dot" w:pos="8828"/>
        </w:tabs>
        <w:rPr>
          <w:rFonts w:asciiTheme="minorHAnsi" w:hAnsiTheme="minorHAnsi" w:eastAsiaTheme="minorEastAsia"/>
          <w:noProof/>
          <w:color w:val="auto"/>
          <w:lang w:eastAsia="es-CO"/>
        </w:rPr>
      </w:pPr>
      <w:hyperlink w:history="1" w:anchor="_Toc116649994">
        <w:r w:rsidRPr="007101DB">
          <w:rPr>
            <w:rStyle w:val="Hipervnculo"/>
            <w:noProof/>
          </w:rPr>
          <w:t>Ilustración 3. Estructura organizacional Consejo de Estado</w:t>
        </w:r>
        <w:r w:rsidRPr="007101DB">
          <w:rPr>
            <w:noProof/>
            <w:webHidden/>
          </w:rPr>
          <w:tab/>
        </w:r>
        <w:r w:rsidRPr="007101DB">
          <w:rPr>
            <w:noProof/>
            <w:webHidden/>
          </w:rPr>
          <w:fldChar w:fldCharType="begin"/>
        </w:r>
        <w:r w:rsidRPr="007101DB">
          <w:rPr>
            <w:noProof/>
            <w:webHidden/>
          </w:rPr>
          <w:instrText xml:space="preserve"> PAGEREF _Toc116649994 \h </w:instrText>
        </w:r>
        <w:r w:rsidRPr="007101DB">
          <w:rPr>
            <w:noProof/>
            <w:webHidden/>
          </w:rPr>
        </w:r>
        <w:r w:rsidRPr="007101DB">
          <w:rPr>
            <w:noProof/>
            <w:webHidden/>
          </w:rPr>
          <w:fldChar w:fldCharType="separate"/>
        </w:r>
        <w:r w:rsidRPr="007101DB">
          <w:rPr>
            <w:noProof/>
            <w:webHidden/>
          </w:rPr>
          <w:t>9</w:t>
        </w:r>
        <w:r w:rsidRPr="007101DB">
          <w:rPr>
            <w:noProof/>
            <w:webHidden/>
          </w:rPr>
          <w:fldChar w:fldCharType="end"/>
        </w:r>
      </w:hyperlink>
    </w:p>
    <w:p w:rsidRPr="007101DB" w:rsidR="007101DB" w:rsidRDefault="007101DB" w14:paraId="652DD033" w14:textId="2E8ECB0F">
      <w:pPr>
        <w:pStyle w:val="Tabladeilustraciones"/>
        <w:tabs>
          <w:tab w:val="right" w:leader="dot" w:pos="8828"/>
        </w:tabs>
        <w:rPr>
          <w:rFonts w:asciiTheme="minorHAnsi" w:hAnsiTheme="minorHAnsi" w:eastAsiaTheme="minorEastAsia"/>
          <w:noProof/>
          <w:color w:val="auto"/>
          <w:lang w:eastAsia="es-CO"/>
        </w:rPr>
      </w:pPr>
      <w:hyperlink w:history="1" w:anchor="_Toc116649995">
        <w:r w:rsidRPr="007101DB">
          <w:rPr>
            <w:rStyle w:val="Hipervnculo"/>
            <w:noProof/>
          </w:rPr>
          <w:t>Ilustración 4. Estructura organizacional Corte Constitucional</w:t>
        </w:r>
        <w:r w:rsidRPr="007101DB">
          <w:rPr>
            <w:noProof/>
            <w:webHidden/>
          </w:rPr>
          <w:tab/>
        </w:r>
        <w:r w:rsidRPr="007101DB">
          <w:rPr>
            <w:noProof/>
            <w:webHidden/>
          </w:rPr>
          <w:fldChar w:fldCharType="begin"/>
        </w:r>
        <w:r w:rsidRPr="007101DB">
          <w:rPr>
            <w:noProof/>
            <w:webHidden/>
          </w:rPr>
          <w:instrText xml:space="preserve"> PAGEREF _Toc116649995 \h </w:instrText>
        </w:r>
        <w:r w:rsidRPr="007101DB">
          <w:rPr>
            <w:noProof/>
            <w:webHidden/>
          </w:rPr>
        </w:r>
        <w:r w:rsidRPr="007101DB">
          <w:rPr>
            <w:noProof/>
            <w:webHidden/>
          </w:rPr>
          <w:fldChar w:fldCharType="separate"/>
        </w:r>
        <w:r w:rsidRPr="007101DB">
          <w:rPr>
            <w:noProof/>
            <w:webHidden/>
          </w:rPr>
          <w:t>10</w:t>
        </w:r>
        <w:r w:rsidRPr="007101DB">
          <w:rPr>
            <w:noProof/>
            <w:webHidden/>
          </w:rPr>
          <w:fldChar w:fldCharType="end"/>
        </w:r>
      </w:hyperlink>
    </w:p>
    <w:p w:rsidRPr="007101DB" w:rsidR="007101DB" w:rsidRDefault="007101DB" w14:paraId="29991BEE" w14:textId="19BBB05A">
      <w:pPr>
        <w:pStyle w:val="Tabladeilustraciones"/>
        <w:tabs>
          <w:tab w:val="right" w:leader="dot" w:pos="8828"/>
        </w:tabs>
        <w:rPr>
          <w:rFonts w:asciiTheme="minorHAnsi" w:hAnsiTheme="minorHAnsi" w:eastAsiaTheme="minorEastAsia"/>
          <w:noProof/>
          <w:color w:val="auto"/>
          <w:lang w:eastAsia="es-CO"/>
        </w:rPr>
      </w:pPr>
      <w:hyperlink w:history="1" w:anchor="_Toc116649996">
        <w:r w:rsidRPr="007101DB">
          <w:rPr>
            <w:rStyle w:val="Hipervnculo"/>
            <w:noProof/>
          </w:rPr>
          <w:t>Ilustración 5. Matriz Poder / Interés</w:t>
        </w:r>
        <w:r w:rsidRPr="007101DB">
          <w:rPr>
            <w:noProof/>
            <w:webHidden/>
          </w:rPr>
          <w:tab/>
        </w:r>
        <w:r w:rsidRPr="007101DB">
          <w:rPr>
            <w:noProof/>
            <w:webHidden/>
          </w:rPr>
          <w:fldChar w:fldCharType="begin"/>
        </w:r>
        <w:r w:rsidRPr="007101DB">
          <w:rPr>
            <w:noProof/>
            <w:webHidden/>
          </w:rPr>
          <w:instrText xml:space="preserve"> PAGEREF _Toc116649996 \h </w:instrText>
        </w:r>
        <w:r w:rsidRPr="007101DB">
          <w:rPr>
            <w:noProof/>
            <w:webHidden/>
          </w:rPr>
        </w:r>
        <w:r w:rsidRPr="007101DB">
          <w:rPr>
            <w:noProof/>
            <w:webHidden/>
          </w:rPr>
          <w:fldChar w:fldCharType="separate"/>
        </w:r>
        <w:r w:rsidRPr="007101DB">
          <w:rPr>
            <w:noProof/>
            <w:webHidden/>
          </w:rPr>
          <w:t>12</w:t>
        </w:r>
        <w:r w:rsidRPr="007101DB">
          <w:rPr>
            <w:noProof/>
            <w:webHidden/>
          </w:rPr>
          <w:fldChar w:fldCharType="end"/>
        </w:r>
      </w:hyperlink>
    </w:p>
    <w:p w:rsidRPr="007101DB" w:rsidR="007101DB" w:rsidRDefault="007101DB" w14:paraId="71D14669" w14:textId="428E70C3">
      <w:pPr>
        <w:pStyle w:val="Tabladeilustraciones"/>
        <w:tabs>
          <w:tab w:val="right" w:leader="dot" w:pos="8828"/>
        </w:tabs>
        <w:rPr>
          <w:rFonts w:asciiTheme="minorHAnsi" w:hAnsiTheme="minorHAnsi" w:eastAsiaTheme="minorEastAsia"/>
          <w:noProof/>
          <w:color w:val="auto"/>
          <w:lang w:eastAsia="es-CO"/>
        </w:rPr>
      </w:pPr>
      <w:hyperlink w:history="1" w:anchor="_Toc116649997">
        <w:r w:rsidRPr="007101DB">
          <w:rPr>
            <w:rStyle w:val="Hipervnculo"/>
            <w:noProof/>
          </w:rPr>
          <w:t>Ilustración 6. Alcance a nivel de procesos CSJ</w:t>
        </w:r>
        <w:r w:rsidRPr="007101DB">
          <w:rPr>
            <w:noProof/>
            <w:webHidden/>
          </w:rPr>
          <w:tab/>
        </w:r>
        <w:r w:rsidRPr="007101DB">
          <w:rPr>
            <w:noProof/>
            <w:webHidden/>
          </w:rPr>
          <w:fldChar w:fldCharType="begin"/>
        </w:r>
        <w:r w:rsidRPr="007101DB">
          <w:rPr>
            <w:noProof/>
            <w:webHidden/>
          </w:rPr>
          <w:instrText xml:space="preserve"> PAGEREF _Toc116649997 \h </w:instrText>
        </w:r>
        <w:r w:rsidRPr="007101DB">
          <w:rPr>
            <w:noProof/>
            <w:webHidden/>
          </w:rPr>
        </w:r>
        <w:r w:rsidRPr="007101DB">
          <w:rPr>
            <w:noProof/>
            <w:webHidden/>
          </w:rPr>
          <w:fldChar w:fldCharType="separate"/>
        </w:r>
        <w:r w:rsidRPr="007101DB">
          <w:rPr>
            <w:noProof/>
            <w:webHidden/>
          </w:rPr>
          <w:t>14</w:t>
        </w:r>
        <w:r w:rsidRPr="007101DB">
          <w:rPr>
            <w:noProof/>
            <w:webHidden/>
          </w:rPr>
          <w:fldChar w:fldCharType="end"/>
        </w:r>
      </w:hyperlink>
    </w:p>
    <w:p w:rsidRPr="007101DB" w:rsidR="007101DB" w:rsidRDefault="007101DB" w14:paraId="048718E4" w14:textId="62331494">
      <w:pPr>
        <w:pStyle w:val="Tabladeilustraciones"/>
        <w:tabs>
          <w:tab w:val="right" w:leader="dot" w:pos="8828"/>
        </w:tabs>
        <w:rPr>
          <w:rFonts w:asciiTheme="minorHAnsi" w:hAnsiTheme="minorHAnsi" w:eastAsiaTheme="minorEastAsia"/>
          <w:noProof/>
          <w:color w:val="auto"/>
          <w:lang w:eastAsia="es-CO"/>
        </w:rPr>
      </w:pPr>
      <w:hyperlink w:history="1" w:anchor="_Toc116649998">
        <w:r w:rsidRPr="007101DB">
          <w:rPr>
            <w:rStyle w:val="Hipervnculo"/>
            <w:noProof/>
          </w:rPr>
          <w:t>Ilustración 7. Ubicación de la Oficina de Seguridad de la Información</w:t>
        </w:r>
        <w:r w:rsidRPr="007101DB">
          <w:rPr>
            <w:noProof/>
            <w:webHidden/>
          </w:rPr>
          <w:tab/>
        </w:r>
        <w:r w:rsidRPr="007101DB">
          <w:rPr>
            <w:noProof/>
            <w:webHidden/>
          </w:rPr>
          <w:fldChar w:fldCharType="begin"/>
        </w:r>
        <w:r w:rsidRPr="007101DB">
          <w:rPr>
            <w:noProof/>
            <w:webHidden/>
          </w:rPr>
          <w:instrText xml:space="preserve"> PAGEREF _Toc116649998 \h </w:instrText>
        </w:r>
        <w:r w:rsidRPr="007101DB">
          <w:rPr>
            <w:noProof/>
            <w:webHidden/>
          </w:rPr>
        </w:r>
        <w:r w:rsidRPr="007101DB">
          <w:rPr>
            <w:noProof/>
            <w:webHidden/>
          </w:rPr>
          <w:fldChar w:fldCharType="separate"/>
        </w:r>
        <w:r w:rsidRPr="007101DB">
          <w:rPr>
            <w:noProof/>
            <w:webHidden/>
          </w:rPr>
          <w:t>21</w:t>
        </w:r>
        <w:r w:rsidRPr="007101DB">
          <w:rPr>
            <w:noProof/>
            <w:webHidden/>
          </w:rPr>
          <w:fldChar w:fldCharType="end"/>
        </w:r>
      </w:hyperlink>
    </w:p>
    <w:p w:rsidRPr="007101DB" w:rsidR="007101DB" w:rsidRDefault="007101DB" w14:paraId="4DD2A849" w14:textId="0033AF58">
      <w:pPr>
        <w:pStyle w:val="Tabladeilustraciones"/>
        <w:tabs>
          <w:tab w:val="right" w:leader="dot" w:pos="8828"/>
        </w:tabs>
        <w:rPr>
          <w:rFonts w:asciiTheme="minorHAnsi" w:hAnsiTheme="minorHAnsi" w:eastAsiaTheme="minorEastAsia"/>
          <w:noProof/>
          <w:color w:val="auto"/>
          <w:lang w:eastAsia="es-CO"/>
        </w:rPr>
      </w:pPr>
      <w:hyperlink w:history="1" w:anchor="_Toc116649999">
        <w:r w:rsidRPr="007101DB">
          <w:rPr>
            <w:rStyle w:val="Hipervnculo"/>
            <w:noProof/>
          </w:rPr>
          <w:t>Ilustración 8. Estructura de la Oficina de Seguridad de la Información</w:t>
        </w:r>
        <w:r w:rsidRPr="007101DB">
          <w:rPr>
            <w:noProof/>
            <w:webHidden/>
          </w:rPr>
          <w:tab/>
        </w:r>
        <w:r w:rsidRPr="007101DB">
          <w:rPr>
            <w:noProof/>
            <w:webHidden/>
          </w:rPr>
          <w:fldChar w:fldCharType="begin"/>
        </w:r>
        <w:r w:rsidRPr="007101DB">
          <w:rPr>
            <w:noProof/>
            <w:webHidden/>
          </w:rPr>
          <w:instrText xml:space="preserve"> PAGEREF _Toc116649999 \h </w:instrText>
        </w:r>
        <w:r w:rsidRPr="007101DB">
          <w:rPr>
            <w:noProof/>
            <w:webHidden/>
          </w:rPr>
        </w:r>
        <w:r w:rsidRPr="007101DB">
          <w:rPr>
            <w:noProof/>
            <w:webHidden/>
          </w:rPr>
          <w:fldChar w:fldCharType="separate"/>
        </w:r>
        <w:r w:rsidRPr="007101DB">
          <w:rPr>
            <w:noProof/>
            <w:webHidden/>
          </w:rPr>
          <w:t>22</w:t>
        </w:r>
        <w:r w:rsidRPr="007101DB">
          <w:rPr>
            <w:noProof/>
            <w:webHidden/>
          </w:rPr>
          <w:fldChar w:fldCharType="end"/>
        </w:r>
      </w:hyperlink>
    </w:p>
    <w:p w:rsidRPr="007101DB" w:rsidR="007101DB" w:rsidRDefault="007101DB" w14:paraId="258EE0F9" w14:textId="69F9AC3D">
      <w:pPr>
        <w:pStyle w:val="Tabladeilustraciones"/>
        <w:tabs>
          <w:tab w:val="right" w:leader="dot" w:pos="8828"/>
        </w:tabs>
        <w:rPr>
          <w:rFonts w:asciiTheme="minorHAnsi" w:hAnsiTheme="minorHAnsi" w:eastAsiaTheme="minorEastAsia"/>
          <w:noProof/>
          <w:color w:val="auto"/>
          <w:lang w:eastAsia="es-CO"/>
        </w:rPr>
      </w:pPr>
      <w:hyperlink w:history="1" w:anchor="_Toc116650000">
        <w:r w:rsidRPr="007101DB">
          <w:rPr>
            <w:rStyle w:val="Hipervnculo"/>
            <w:noProof/>
          </w:rPr>
          <w:t>Ilustración 9. Matriz FODA</w:t>
        </w:r>
        <w:r w:rsidRPr="007101DB">
          <w:rPr>
            <w:noProof/>
            <w:webHidden/>
          </w:rPr>
          <w:tab/>
        </w:r>
        <w:r w:rsidRPr="007101DB">
          <w:rPr>
            <w:noProof/>
            <w:webHidden/>
          </w:rPr>
          <w:fldChar w:fldCharType="begin"/>
        </w:r>
        <w:r w:rsidRPr="007101DB">
          <w:rPr>
            <w:noProof/>
            <w:webHidden/>
          </w:rPr>
          <w:instrText xml:space="preserve"> PAGEREF _Toc116650000 \h </w:instrText>
        </w:r>
        <w:r w:rsidRPr="007101DB">
          <w:rPr>
            <w:noProof/>
            <w:webHidden/>
          </w:rPr>
        </w:r>
        <w:r w:rsidRPr="007101DB">
          <w:rPr>
            <w:noProof/>
            <w:webHidden/>
          </w:rPr>
          <w:fldChar w:fldCharType="separate"/>
        </w:r>
        <w:r w:rsidRPr="007101DB">
          <w:rPr>
            <w:noProof/>
            <w:webHidden/>
          </w:rPr>
          <w:t>27</w:t>
        </w:r>
        <w:r w:rsidRPr="007101DB">
          <w:rPr>
            <w:noProof/>
            <w:webHidden/>
          </w:rPr>
          <w:fldChar w:fldCharType="end"/>
        </w:r>
      </w:hyperlink>
    </w:p>
    <w:p w:rsidRPr="007101DB" w:rsidR="007101DB" w:rsidRDefault="007101DB" w14:paraId="75596BDF" w14:textId="44649072">
      <w:pPr>
        <w:pStyle w:val="Tabladeilustraciones"/>
        <w:tabs>
          <w:tab w:val="right" w:leader="dot" w:pos="8828"/>
        </w:tabs>
        <w:rPr>
          <w:rFonts w:asciiTheme="minorHAnsi" w:hAnsiTheme="minorHAnsi" w:eastAsiaTheme="minorEastAsia"/>
          <w:noProof/>
          <w:color w:val="auto"/>
          <w:lang w:eastAsia="es-CO"/>
        </w:rPr>
      </w:pPr>
      <w:hyperlink w:history="1" w:anchor="_Toc116650001">
        <w:r w:rsidRPr="007101DB">
          <w:rPr>
            <w:rStyle w:val="Hipervnculo"/>
            <w:noProof/>
          </w:rPr>
          <w:t>Ilustración 10. Metodología de gestión de riesgos integrada</w:t>
        </w:r>
        <w:r w:rsidRPr="007101DB">
          <w:rPr>
            <w:noProof/>
            <w:webHidden/>
          </w:rPr>
          <w:tab/>
        </w:r>
        <w:r w:rsidRPr="007101DB">
          <w:rPr>
            <w:noProof/>
            <w:webHidden/>
          </w:rPr>
          <w:fldChar w:fldCharType="begin"/>
        </w:r>
        <w:r w:rsidRPr="007101DB">
          <w:rPr>
            <w:noProof/>
            <w:webHidden/>
          </w:rPr>
          <w:instrText xml:space="preserve"> PAGEREF _Toc116650001 \h </w:instrText>
        </w:r>
        <w:r w:rsidRPr="007101DB">
          <w:rPr>
            <w:noProof/>
            <w:webHidden/>
          </w:rPr>
        </w:r>
        <w:r w:rsidRPr="007101DB">
          <w:rPr>
            <w:noProof/>
            <w:webHidden/>
          </w:rPr>
          <w:fldChar w:fldCharType="separate"/>
        </w:r>
        <w:r w:rsidRPr="007101DB">
          <w:rPr>
            <w:noProof/>
            <w:webHidden/>
          </w:rPr>
          <w:t>28</w:t>
        </w:r>
        <w:r w:rsidRPr="007101DB">
          <w:rPr>
            <w:noProof/>
            <w:webHidden/>
          </w:rPr>
          <w:fldChar w:fldCharType="end"/>
        </w:r>
      </w:hyperlink>
    </w:p>
    <w:p w:rsidRPr="00731A72" w:rsidR="00ED3679" w:rsidP="002A4485" w:rsidRDefault="00975A16" w14:paraId="5E559746" w14:textId="028C4BCB">
      <w:pPr>
        <w:pStyle w:val="TDC1"/>
        <w:rPr>
          <w:b w:val="0"/>
          <w:szCs w:val="22"/>
        </w:rPr>
      </w:pPr>
      <w:r w:rsidRPr="007101DB">
        <w:rPr>
          <w:b w:val="0"/>
          <w:bCs w:val="0"/>
          <w:szCs w:val="22"/>
          <w:highlight w:val="yellow"/>
        </w:rPr>
        <w:fldChar w:fldCharType="end"/>
      </w:r>
    </w:p>
    <w:p w:rsidRPr="00E24B8F" w:rsidR="00ED3679" w:rsidP="002A4485" w:rsidRDefault="00ED3679" w14:paraId="14992F34" w14:textId="77777777">
      <w:pPr>
        <w:rPr>
          <w:bCs/>
        </w:rPr>
      </w:pPr>
    </w:p>
    <w:p w:rsidRPr="006F632E" w:rsidR="008F4E33" w:rsidP="002A4485" w:rsidRDefault="008F4E33" w14:paraId="37927D9E" w14:textId="77777777"/>
    <w:p w:rsidRPr="006F632E" w:rsidR="008F4E33" w:rsidP="002A4485" w:rsidRDefault="008F4E33" w14:paraId="09E9E7A0" w14:textId="77777777"/>
    <w:p w:rsidRPr="006F632E" w:rsidR="008F4E33" w:rsidP="002A4485" w:rsidRDefault="008F4E33" w14:paraId="6D6794B4" w14:textId="77777777"/>
    <w:p w:rsidRPr="006F632E" w:rsidR="00A51010" w:rsidP="002A4485" w:rsidRDefault="00A51010" w14:paraId="113039A4" w14:textId="77777777"/>
    <w:p w:rsidRPr="006F632E" w:rsidR="00A51010" w:rsidP="002A4485" w:rsidRDefault="00A51010" w14:paraId="02201070" w14:textId="77777777"/>
    <w:p w:rsidRPr="006F632E" w:rsidR="00A51010" w:rsidP="002A4485" w:rsidRDefault="00A51010" w14:paraId="23235395" w14:textId="77777777"/>
    <w:p w:rsidRPr="006F632E" w:rsidR="00A51010" w:rsidP="002A4485" w:rsidRDefault="00A51010" w14:paraId="1D4A4C22" w14:textId="77777777"/>
    <w:p w:rsidRPr="006F632E" w:rsidR="00975A16" w:rsidP="002A4485" w:rsidRDefault="00975A16" w14:paraId="46576607" w14:textId="2DB100E5">
      <w:r w:rsidRPr="006F632E">
        <w:br w:type="page"/>
      </w:r>
    </w:p>
    <w:p w:rsidRPr="006F632E" w:rsidR="00ED3679" w:rsidP="000E5A7A" w:rsidRDefault="005120C0" w14:paraId="38C060D2" w14:textId="45BD5846">
      <w:pPr>
        <w:pStyle w:val="Estilo1"/>
      </w:pPr>
      <w:bookmarkStart w:name="_gjdgxs" w:colFirst="0" w:colLast="0" w:id="0"/>
      <w:bookmarkStart w:name="_Toc524632986" w:id="1"/>
      <w:bookmarkStart w:name="_Toc524633031" w:id="2"/>
      <w:bookmarkStart w:name="_Toc116649908" w:id="3"/>
      <w:bookmarkEnd w:id="0"/>
      <w:r w:rsidRPr="006F632E">
        <w:lastRenderedPageBreak/>
        <w:t>INTRODUCCIÓN</w:t>
      </w:r>
      <w:bookmarkEnd w:id="1"/>
      <w:bookmarkEnd w:id="2"/>
      <w:bookmarkEnd w:id="3"/>
    </w:p>
    <w:p w:rsidRPr="006F632E" w:rsidR="00ED3679" w:rsidP="002A4485" w:rsidRDefault="00ED3679" w14:paraId="474F24DE" w14:textId="77777777"/>
    <w:p w:rsidRPr="006F632E" w:rsidR="00605ADD" w:rsidP="002A4485" w:rsidRDefault="00605ADD" w14:paraId="7443B6A7" w14:textId="20C11BD6">
      <w:r w:rsidRPr="006F632E">
        <w:t xml:space="preserve">Este manual contiene los aspectos claves para la definición, implementación, operación, monitoreo y mejora continua del </w:t>
      </w:r>
      <w:r w:rsidRPr="006F632E" w:rsidR="00EF0067">
        <w:t>Sistema de Gestión de Seguridad de la Información, Ciberseguridad y Protección de Datos Personales</w:t>
      </w:r>
      <w:r w:rsidRPr="006F632E">
        <w:t xml:space="preserve">, según las mejores prácticas establecidas en </w:t>
      </w:r>
      <w:r w:rsidRPr="006F632E" w:rsidR="00B96328">
        <w:t xml:space="preserve">la norma </w:t>
      </w:r>
      <w:r w:rsidRPr="006F632E">
        <w:t>ISO 27001</w:t>
      </w:r>
      <w:r w:rsidRPr="006F632E" w:rsidR="00393EBF">
        <w:t>:2013</w:t>
      </w:r>
      <w:r w:rsidRPr="006F632E" w:rsidR="00B96328">
        <w:t>, ISO 27032</w:t>
      </w:r>
      <w:r w:rsidRPr="006F632E" w:rsidR="00393EBF">
        <w:t>:2012</w:t>
      </w:r>
      <w:r w:rsidRPr="006F632E">
        <w:t xml:space="preserve">, así como dar cumplimiento a la Ley 1581 de 2012 (la cual establece disposiciones generales para la protección de datos personales), </w:t>
      </w:r>
      <w:r w:rsidRPr="006F632E" w:rsidR="00393EBF">
        <w:t xml:space="preserve">Ley 1712 </w:t>
      </w:r>
      <w:r w:rsidRPr="006F632E" w:rsidR="00393EBF">
        <w:rPr>
          <w:color w:val="auto"/>
        </w:rPr>
        <w:t>de 2014 (</w:t>
      </w:r>
      <w:r w:rsidRPr="006F632E" w:rsidR="00393EBF">
        <w:rPr>
          <w:color w:val="auto"/>
          <w:sz w:val="21"/>
          <w:szCs w:val="21"/>
          <w:shd w:val="clear" w:color="auto" w:fill="FFFFFF"/>
        </w:rPr>
        <w:t>Regula el derecho de acceso a la información pública</w:t>
      </w:r>
      <w:r w:rsidRPr="006F632E" w:rsidR="00393EBF">
        <w:rPr>
          <w:color w:val="auto"/>
        </w:rPr>
        <w:t xml:space="preserve">) </w:t>
      </w:r>
      <w:r w:rsidRPr="006F632E">
        <w:rPr>
          <w:color w:val="auto"/>
        </w:rPr>
        <w:t>y a lo establecido en la Política de Gobierno Digital de MINTIC para la implementación del Modelo de Seguridad y Protección de Datos Personales</w:t>
      </w:r>
      <w:r w:rsidRPr="006F632E" w:rsidR="00B96328">
        <w:rPr>
          <w:color w:val="auto"/>
        </w:rPr>
        <w:t xml:space="preserve"> (MSPI).</w:t>
      </w:r>
    </w:p>
    <w:p w:rsidRPr="006F632E" w:rsidR="00753F7F" w:rsidP="000E5A7A" w:rsidRDefault="005120C0" w14:paraId="14D57253" w14:textId="5BCC1C02">
      <w:pPr>
        <w:pStyle w:val="Estilo1"/>
      </w:pPr>
      <w:bookmarkStart w:name="_Toc524632987" w:id="4"/>
      <w:bookmarkStart w:name="_Toc524633032" w:id="5"/>
      <w:bookmarkStart w:name="_Toc116649909" w:id="6"/>
      <w:r w:rsidRPr="006F632E">
        <w:t>OBJETIVO</w:t>
      </w:r>
      <w:bookmarkEnd w:id="4"/>
      <w:bookmarkEnd w:id="5"/>
      <w:bookmarkEnd w:id="6"/>
    </w:p>
    <w:p w:rsidRPr="006F632E" w:rsidR="002A4485" w:rsidP="001806FD" w:rsidRDefault="002A4485" w14:paraId="405B6E24" w14:textId="77777777"/>
    <w:p w:rsidRPr="006F632E" w:rsidR="00ED3679" w:rsidP="003F21F8" w:rsidRDefault="005120C0" w14:paraId="6F37571D" w14:textId="77777777">
      <w:pPr>
        <w:pStyle w:val="Estilo2"/>
      </w:pPr>
      <w:bookmarkStart w:name="_Toc524632988" w:id="7"/>
      <w:bookmarkStart w:name="_Toc524633033" w:id="8"/>
      <w:bookmarkStart w:name="_Toc116649910" w:id="9"/>
      <w:r w:rsidRPr="006F632E">
        <w:t>General</w:t>
      </w:r>
      <w:bookmarkEnd w:id="7"/>
      <w:bookmarkEnd w:id="8"/>
      <w:bookmarkEnd w:id="9"/>
      <w:r w:rsidRPr="006F632E">
        <w:t xml:space="preserve"> </w:t>
      </w:r>
    </w:p>
    <w:p w:rsidR="00059C3B" w:rsidP="00059C3B" w:rsidRDefault="00059C3B" w14:paraId="66E4D6C9" w14:textId="0AFDEFA2">
      <w:pPr>
        <w:pStyle w:val="Estilo2"/>
        <w:numPr>
          <w:ilvl w:val="1"/>
          <w:numId w:val="0"/>
        </w:numPr>
        <w:rPr>
          <w:bCs/>
        </w:rPr>
      </w:pPr>
    </w:p>
    <w:p w:rsidRPr="006F632E" w:rsidR="00605ADD" w:rsidP="002A4485" w:rsidRDefault="00605ADD" w14:paraId="26DB002F" w14:textId="324E1FF7">
      <w:r w:rsidRPr="006F632E">
        <w:t xml:space="preserve">Diseñar, establecer, implementar, operar y mantener un </w:t>
      </w:r>
      <w:r w:rsidRPr="006F632E" w:rsidR="00EF0067">
        <w:t>Sistema de Gestión de Seguridad de la Información, Ciberseguridad y Protección de Datos Personales</w:t>
      </w:r>
      <w:r w:rsidRPr="006F632E">
        <w:t xml:space="preserve">, según lo establecido </w:t>
      </w:r>
      <w:r w:rsidRPr="006F632E" w:rsidR="004C398D">
        <w:t>en la</w:t>
      </w:r>
      <w:r w:rsidRPr="006F632E" w:rsidR="00177776">
        <w:t>s</w:t>
      </w:r>
      <w:r w:rsidRPr="006F632E" w:rsidR="004C398D">
        <w:t xml:space="preserve"> norma</w:t>
      </w:r>
      <w:r w:rsidRPr="006F632E" w:rsidR="00177776">
        <w:t>s</w:t>
      </w:r>
      <w:r w:rsidRPr="006F632E" w:rsidR="004C398D">
        <w:t xml:space="preserve"> ISO 27001:2013</w:t>
      </w:r>
      <w:r w:rsidRPr="006F632E" w:rsidR="00177776">
        <w:t>, ISO 27032:2012</w:t>
      </w:r>
      <w:r w:rsidRPr="006F632E" w:rsidR="00EF0067">
        <w:t xml:space="preserve">, así como en </w:t>
      </w:r>
      <w:r w:rsidRPr="006F632E" w:rsidR="00620C29">
        <w:t xml:space="preserve">la Ley 1581 de 2012 de Protección de Datos Personales y la Ley 1712 de 2014 de Transparencia </w:t>
      </w:r>
      <w:r w:rsidRPr="006F632E" w:rsidR="004C398D">
        <w:t xml:space="preserve">y </w:t>
      </w:r>
      <w:r w:rsidRPr="006F632E">
        <w:t xml:space="preserve">en </w:t>
      </w:r>
      <w:r w:rsidRPr="006F632E" w:rsidR="0061118B">
        <w:t xml:space="preserve">el Modelo de Seguridad y Privacidad de la Información de MINTIC, </w:t>
      </w:r>
      <w:r w:rsidRPr="006F632E">
        <w:t xml:space="preserve">con el fin de asegurar la confidencialidad, disponibilidad e integridad de la información de </w:t>
      </w:r>
      <w:r w:rsidRPr="006F632E" w:rsidR="004C398D">
        <w:t>la Rama Judicial.</w:t>
      </w:r>
      <w:r w:rsidRPr="006F632E">
        <w:t xml:space="preserve"> </w:t>
      </w:r>
    </w:p>
    <w:p w:rsidRPr="006F632E" w:rsidR="00393EBF" w:rsidP="002A4485" w:rsidRDefault="00393EBF" w14:paraId="3C5F08E9" w14:textId="77777777"/>
    <w:p w:rsidR="002A4485" w:rsidP="003F21F8" w:rsidRDefault="005120C0" w14:paraId="6AC67D91" w14:textId="140982A1">
      <w:pPr>
        <w:pStyle w:val="Estilo2"/>
      </w:pPr>
      <w:bookmarkStart w:name="_Toc524632989" w:id="10"/>
      <w:bookmarkStart w:name="_Toc524633034" w:id="11"/>
      <w:bookmarkStart w:name="_Toc116649911" w:id="12"/>
      <w:r w:rsidRPr="006F632E">
        <w:t>Específicos</w:t>
      </w:r>
      <w:bookmarkEnd w:id="10"/>
      <w:bookmarkEnd w:id="11"/>
      <w:bookmarkEnd w:id="12"/>
    </w:p>
    <w:p w:rsidR="005866B3" w:rsidP="005866B3" w:rsidRDefault="005866B3" w14:paraId="5FB92247" w14:textId="77777777">
      <w:pPr>
        <w:pStyle w:val="Prrafodelista"/>
      </w:pPr>
    </w:p>
    <w:p w:rsidRPr="006F632E" w:rsidR="00FF266B" w:rsidP="00293CE3" w:rsidRDefault="00FF266B" w14:paraId="33C64F93" w14:textId="2E35C451">
      <w:pPr>
        <w:pStyle w:val="Prrafodelista"/>
        <w:numPr>
          <w:ilvl w:val="0"/>
          <w:numId w:val="12"/>
        </w:numPr>
      </w:pPr>
      <w:r w:rsidRPr="006F632E">
        <w:t xml:space="preserve">Establecer el contexto organizacional para el </w:t>
      </w:r>
      <w:r w:rsidRPr="006F632E" w:rsidR="00EF0067">
        <w:t>Sistema de Gestión de Seguridad de la Información, Ciberseguridad y Protección de Datos Personales</w:t>
      </w:r>
      <w:r w:rsidRPr="006F632E" w:rsidR="004C398D">
        <w:t xml:space="preserve"> para la Rama Judicial</w:t>
      </w:r>
      <w:r w:rsidRPr="006F632E">
        <w:t>.</w:t>
      </w:r>
    </w:p>
    <w:p w:rsidRPr="006F632E" w:rsidR="00605ADD" w:rsidP="00293CE3" w:rsidRDefault="00605ADD" w14:paraId="313E29B9" w14:textId="2A90F70C">
      <w:pPr>
        <w:pStyle w:val="Prrafodelista"/>
        <w:numPr>
          <w:ilvl w:val="0"/>
          <w:numId w:val="12"/>
        </w:numPr>
      </w:pPr>
      <w:r w:rsidRPr="006F632E">
        <w:t xml:space="preserve">Definir el alcance del </w:t>
      </w:r>
      <w:r w:rsidRPr="006F632E" w:rsidR="00EF0067">
        <w:t>Sistema de Gestión de Seguridad de la Información, Ciberseguridad y Protección de Datos Personales</w:t>
      </w:r>
      <w:r w:rsidRPr="006F632E" w:rsidR="004C398D">
        <w:t xml:space="preserve"> para la Rama Judicial</w:t>
      </w:r>
      <w:r w:rsidRPr="006F632E">
        <w:t>.</w:t>
      </w:r>
    </w:p>
    <w:p w:rsidRPr="006F632E" w:rsidR="00FF266B" w:rsidP="00293CE3" w:rsidRDefault="00FF266B" w14:paraId="34460B1A" w14:textId="55C4FAE2">
      <w:pPr>
        <w:pStyle w:val="Prrafodelista"/>
        <w:numPr>
          <w:ilvl w:val="0"/>
          <w:numId w:val="12"/>
        </w:numPr>
      </w:pPr>
      <w:r w:rsidRPr="006F632E">
        <w:t xml:space="preserve">Identificar los interesados en el </w:t>
      </w:r>
      <w:r w:rsidRPr="006F632E" w:rsidR="00EF0067">
        <w:t>Sistema de Gestión de Seguridad de la Información, Ciberseguridad y Protección de Datos Personales</w:t>
      </w:r>
      <w:r w:rsidRPr="006F632E" w:rsidR="004C398D">
        <w:t xml:space="preserve"> para la Rama Judicial</w:t>
      </w:r>
      <w:r w:rsidRPr="006F632E">
        <w:t>.</w:t>
      </w:r>
    </w:p>
    <w:p w:rsidRPr="006F632E" w:rsidR="00B94825" w:rsidP="00293CE3" w:rsidRDefault="00B94825" w14:paraId="182BF3E1" w14:textId="380E8BE0">
      <w:pPr>
        <w:pStyle w:val="Prrafodelista"/>
        <w:numPr>
          <w:ilvl w:val="0"/>
          <w:numId w:val="12"/>
        </w:numPr>
      </w:pPr>
      <w:r w:rsidRPr="006F632E">
        <w:t xml:space="preserve">Establecer las directrices de la política del </w:t>
      </w:r>
      <w:r w:rsidRPr="006F632E" w:rsidR="00EF0067">
        <w:t>Sistema de Gestión de Seguridad de la Información, Ciberseguridad y Protección de Datos Personales</w:t>
      </w:r>
      <w:r w:rsidRPr="006F632E" w:rsidR="004C398D">
        <w:t xml:space="preserve"> para la Rama Judicial</w:t>
      </w:r>
      <w:r w:rsidRPr="006F632E">
        <w:t>.</w:t>
      </w:r>
    </w:p>
    <w:p w:rsidRPr="006F632E" w:rsidR="00605ADD" w:rsidP="00293CE3" w:rsidRDefault="00605ADD" w14:paraId="38D37D4B" w14:textId="50D60009">
      <w:pPr>
        <w:pStyle w:val="Prrafodelista"/>
        <w:numPr>
          <w:ilvl w:val="0"/>
          <w:numId w:val="12"/>
        </w:numPr>
      </w:pPr>
      <w:r w:rsidRPr="006F632E">
        <w:t xml:space="preserve">Definir roles y responsabilidades </w:t>
      </w:r>
      <w:r w:rsidRPr="006F632E" w:rsidR="00FF266B">
        <w:t xml:space="preserve">para el </w:t>
      </w:r>
      <w:r w:rsidRPr="006F632E" w:rsidR="00EF0067">
        <w:t>Sistema de Gestión de Seguridad de la Información, Ciberseguridad y Protección de Datos Personales</w:t>
      </w:r>
      <w:r w:rsidRPr="006F632E" w:rsidR="004C398D">
        <w:t xml:space="preserve"> para la Rama Judicial</w:t>
      </w:r>
      <w:r w:rsidRPr="006F632E" w:rsidR="00FF266B">
        <w:t xml:space="preserve"> </w:t>
      </w:r>
      <w:r w:rsidRPr="006F632E">
        <w:t xml:space="preserve">del Equipo de Trabajo, con el fin de garantizar el cumplimiento de los objetivos planteados </w:t>
      </w:r>
      <w:r w:rsidRPr="006F632E" w:rsidR="00FF266B">
        <w:t>para el sistema.</w:t>
      </w:r>
    </w:p>
    <w:p w:rsidRPr="006F632E" w:rsidR="008C2CC5" w:rsidP="00293CE3" w:rsidRDefault="008C2CC5" w14:paraId="06B11DA2" w14:textId="7E7AA290">
      <w:pPr>
        <w:pStyle w:val="Prrafodelista"/>
        <w:numPr>
          <w:ilvl w:val="0"/>
          <w:numId w:val="12"/>
        </w:numPr>
      </w:pPr>
      <w:r w:rsidRPr="006F632E">
        <w:t xml:space="preserve">Definir las directrices </w:t>
      </w:r>
      <w:r w:rsidRPr="006F632E" w:rsidR="00B94825">
        <w:t>para la</w:t>
      </w:r>
      <w:r w:rsidRPr="006F632E">
        <w:t xml:space="preserve"> gestión de riesgos de seguridad de la </w:t>
      </w:r>
      <w:r w:rsidRPr="006F632E" w:rsidR="00B94825">
        <w:t>información</w:t>
      </w:r>
      <w:r w:rsidRPr="006F632E">
        <w:t>.</w:t>
      </w:r>
    </w:p>
    <w:p w:rsidRPr="006F632E" w:rsidR="00605ADD" w:rsidP="00293CE3" w:rsidRDefault="00605ADD" w14:paraId="247A6CFB" w14:textId="7F927932">
      <w:pPr>
        <w:pStyle w:val="Prrafodelista"/>
        <w:numPr>
          <w:ilvl w:val="0"/>
          <w:numId w:val="12"/>
        </w:numPr>
      </w:pPr>
      <w:r w:rsidRPr="006F632E">
        <w:t xml:space="preserve">Establecer los recursos </w:t>
      </w:r>
      <w:r w:rsidRPr="006F632E" w:rsidR="00B94825">
        <w:t>necesarios</w:t>
      </w:r>
      <w:r w:rsidRPr="006F632E">
        <w:t xml:space="preserve"> para el óptimo funcionamiento del </w:t>
      </w:r>
      <w:r w:rsidRPr="006F632E" w:rsidR="00EF0067">
        <w:t>Sistema de Gestión de Seguridad de la Información, Ciberseguridad y Protección de Datos Personales</w:t>
      </w:r>
      <w:r w:rsidRPr="006F632E" w:rsidR="004C398D">
        <w:t xml:space="preserve"> para la Rama Judicial</w:t>
      </w:r>
      <w:r w:rsidRPr="006F632E">
        <w:t>.</w:t>
      </w:r>
    </w:p>
    <w:p w:rsidRPr="006F632E" w:rsidR="00816FF8" w:rsidP="00293CE3" w:rsidRDefault="00605ADD" w14:paraId="1CEE93CD" w14:textId="4E82013A">
      <w:pPr>
        <w:pStyle w:val="Prrafodelista"/>
        <w:numPr>
          <w:ilvl w:val="0"/>
          <w:numId w:val="12"/>
        </w:numPr>
      </w:pPr>
      <w:r w:rsidRPr="006F632E">
        <w:t>Definir l</w:t>
      </w:r>
      <w:r w:rsidRPr="006F632E" w:rsidR="00B94825">
        <w:t>os indicadores</w:t>
      </w:r>
      <w:r w:rsidRPr="006F632E">
        <w:t xml:space="preserve"> del </w:t>
      </w:r>
      <w:r w:rsidRPr="006F632E" w:rsidR="00EF0067">
        <w:t>Sistema de Gestión de Seguridad de la Información, Ciberseguridad y Protección de Datos Personales</w:t>
      </w:r>
      <w:r w:rsidRPr="006F632E" w:rsidR="004C398D">
        <w:t xml:space="preserve"> para la Rama Judicial</w:t>
      </w:r>
      <w:r w:rsidRPr="006F632E" w:rsidR="00B94825">
        <w:t>.</w:t>
      </w:r>
    </w:p>
    <w:p w:rsidR="00C5080B" w:rsidP="002A4485" w:rsidRDefault="00C5080B" w14:paraId="6C75EF40" w14:textId="77777777"/>
    <w:p w:rsidRPr="006F632E" w:rsidR="009474B4" w:rsidP="002A4485" w:rsidRDefault="009474B4" w14:paraId="0C552542" w14:textId="77777777"/>
    <w:p w:rsidRPr="006F632E" w:rsidR="00ED3679" w:rsidP="000E5A7A" w:rsidRDefault="000B6949" w14:paraId="7415F5E9" w14:textId="6EAF04BE">
      <w:pPr>
        <w:pStyle w:val="Estilo1"/>
      </w:pPr>
      <w:bookmarkStart w:name="_Toc524632990" w:id="13"/>
      <w:bookmarkStart w:name="_Toc524633035" w:id="14"/>
      <w:bookmarkStart w:name="_Toc116649912" w:id="15"/>
      <w:r w:rsidRPr="006F632E">
        <w:lastRenderedPageBreak/>
        <w:t>TÉRMINOS</w:t>
      </w:r>
      <w:r w:rsidRPr="006F632E" w:rsidR="005120C0">
        <w:t xml:space="preserve"> Y DEFINICIONES</w:t>
      </w:r>
      <w:bookmarkEnd w:id="13"/>
      <w:bookmarkEnd w:id="14"/>
      <w:bookmarkEnd w:id="15"/>
      <w:r w:rsidRPr="006F632E" w:rsidR="005120C0">
        <w:t xml:space="preserve"> </w:t>
      </w:r>
    </w:p>
    <w:p w:rsidRPr="006F632E" w:rsidR="00CF21DE" w:rsidP="002A4485" w:rsidRDefault="00CF21DE" w14:paraId="1BFB3742" w14:textId="0F83A02B"/>
    <w:p w:rsidRPr="006F632E" w:rsidR="0093670C" w:rsidP="002A4485" w:rsidRDefault="0093670C" w14:paraId="48AF7FF4" w14:textId="4F485CF2">
      <w:r w:rsidRPr="006F632E">
        <w:t xml:space="preserve">El glosario del </w:t>
      </w:r>
      <w:r w:rsidRPr="006F632E" w:rsidR="00EF0067">
        <w:t>Sistema de Gestión de Seguridad de la Información, Ciberseguridad y Protección de Datos Personales</w:t>
      </w:r>
      <w:r w:rsidRPr="006F632E" w:rsidR="004C398D">
        <w:t xml:space="preserve"> para la Rama Judicial</w:t>
      </w:r>
      <w:r w:rsidRPr="006F632E">
        <w:t xml:space="preserve"> se encuentra unificado en el documento </w:t>
      </w:r>
      <w:hyperlink w:history="1" r:id="rId12">
        <w:r w:rsidRPr="002D0E1B">
          <w:rPr>
            <w:rStyle w:val="Hipervnculo"/>
          </w:rPr>
          <w:t xml:space="preserve">GLOSARIO del </w:t>
        </w:r>
        <w:r w:rsidRPr="002D0E1B" w:rsidR="00F73121">
          <w:rPr>
            <w:rStyle w:val="Hipervnculo"/>
          </w:rPr>
          <w:t>SGSI.</w:t>
        </w:r>
      </w:hyperlink>
      <w:r w:rsidRPr="006F632E">
        <w:t xml:space="preserve"> </w:t>
      </w:r>
      <w:r w:rsidRPr="006F632E" w:rsidR="002700B2">
        <w:t>Por f</w:t>
      </w:r>
      <w:r w:rsidRPr="006F632E">
        <w:t>avor consultar dicho documento</w:t>
      </w:r>
      <w:r w:rsidRPr="006F632E" w:rsidR="00CF21DE">
        <w:t>.</w:t>
      </w:r>
      <w:r w:rsidRPr="006F632E" w:rsidR="00FB2669">
        <w:t xml:space="preserve"> </w:t>
      </w:r>
      <w:r w:rsidRPr="006F632E" w:rsidR="00605ADD">
        <w:t xml:space="preserve"> </w:t>
      </w:r>
    </w:p>
    <w:p w:rsidRPr="006F632E" w:rsidR="00ED3679" w:rsidP="000E5A7A" w:rsidRDefault="005120C0" w14:paraId="2B9D0F7B" w14:textId="2E16E412">
      <w:pPr>
        <w:pStyle w:val="Estilo1"/>
      </w:pPr>
      <w:bookmarkStart w:name="_Toc524632991" w:id="16"/>
      <w:bookmarkStart w:name="_Toc524633036" w:id="17"/>
      <w:bookmarkStart w:name="_Toc116649913" w:id="18"/>
      <w:r w:rsidRPr="006F632E">
        <w:t>CONTEXTO ORGANIZACIONAL</w:t>
      </w:r>
      <w:bookmarkEnd w:id="16"/>
      <w:bookmarkEnd w:id="17"/>
      <w:bookmarkEnd w:id="18"/>
      <w:r w:rsidRPr="006F632E">
        <w:t xml:space="preserve"> </w:t>
      </w:r>
    </w:p>
    <w:p w:rsidRPr="006F632E" w:rsidR="001806FD" w:rsidP="001806FD" w:rsidRDefault="001806FD" w14:paraId="3F3852D1" w14:textId="77777777"/>
    <w:p w:rsidRPr="006F632E" w:rsidR="00ED3679" w:rsidP="003F21F8" w:rsidRDefault="005120C0" w14:paraId="7AEB73DF" w14:textId="43C8DB33">
      <w:pPr>
        <w:pStyle w:val="Estilo2"/>
      </w:pPr>
      <w:bookmarkStart w:name="_Toc524632992" w:id="19"/>
      <w:bookmarkStart w:name="_Toc524633037" w:id="20"/>
      <w:bookmarkStart w:name="_Toc116649914" w:id="21"/>
      <w:r w:rsidRPr="006F632E">
        <w:t>Conocimiento de la Organización</w:t>
      </w:r>
      <w:bookmarkEnd w:id="19"/>
      <w:bookmarkEnd w:id="20"/>
      <w:r w:rsidRPr="006F632E" w:rsidR="00F01806">
        <w:t xml:space="preserve"> y de su Contexto</w:t>
      </w:r>
      <w:bookmarkEnd w:id="21"/>
    </w:p>
    <w:p w:rsidRPr="006F632E" w:rsidR="001806FD" w:rsidP="001806FD" w:rsidRDefault="001806FD" w14:paraId="0B8E0A4C" w14:textId="77777777"/>
    <w:p w:rsidRPr="00C6351A" w:rsidR="00F01806" w:rsidP="002A4485" w:rsidRDefault="00F01806" w14:paraId="514F0395" w14:textId="05F6BED5">
      <w:pPr>
        <w:pStyle w:val="Estilo3"/>
        <w:rPr>
          <w:sz w:val="22"/>
          <w:szCs w:val="22"/>
          <w:lang w:val="es-CO"/>
        </w:rPr>
      </w:pPr>
      <w:bookmarkStart w:name="_Toc116649915" w:id="22"/>
      <w:r w:rsidRPr="00C6351A">
        <w:rPr>
          <w:sz w:val="22"/>
          <w:szCs w:val="22"/>
          <w:lang w:val="es-CO"/>
        </w:rPr>
        <w:t>Corporaciones que conforman la Rama Judicial</w:t>
      </w:r>
      <w:bookmarkEnd w:id="22"/>
    </w:p>
    <w:p w:rsidRPr="006F632E" w:rsidR="00ED3679" w:rsidP="002A4485" w:rsidRDefault="00ED3679" w14:paraId="35C918E4" w14:textId="77777777"/>
    <w:p w:rsidR="004143AD" w:rsidP="002A4485" w:rsidRDefault="004143AD" w14:paraId="5739830E" w14:textId="6D4F0075">
      <w:pPr>
        <w:rPr>
          <w:b/>
          <w:bCs/>
        </w:rPr>
      </w:pPr>
      <w:r w:rsidRPr="006F632E">
        <w:rPr>
          <w:b/>
          <w:bCs/>
        </w:rPr>
        <w:t>Consejo Superior de la Judicatura</w:t>
      </w:r>
    </w:p>
    <w:p w:rsidRPr="006F632E" w:rsidR="00901C28" w:rsidP="002A4485" w:rsidRDefault="00901C28" w14:paraId="4B5B8CC3" w14:textId="77777777">
      <w:pPr>
        <w:rPr>
          <w:b/>
          <w:bCs/>
        </w:rPr>
      </w:pPr>
    </w:p>
    <w:p w:rsidR="00FE6C27" w:rsidP="002A4485" w:rsidRDefault="00BE6F94" w14:paraId="720D2726" w14:textId="69E6A5D8">
      <w:r w:rsidRPr="006F632E">
        <w:t>El Consejo Superior de la Judicatura con origen en la misma judicatura, se encarga del gobierno y la administración integral de la Rama Judicial , en aspectos tales como la reglamentación de la ley, la planeación, programación y ejecución del presupuesto, la administración del talento humano a través de la carrera judicial, la elaboración de listas de candidatos a los cargos de magistrado de la Corte Suprema de Justicia y del Consejo de Estado, adelantar programas de formación y capacitación para los servidores de la Rama Judicial, controlar el rendimiento de los despachos judiciales, fijar la división del territorio para efectos judiciales, ubicar, redistribuir y fusionar despachos judiciales, crear, suprimir, fusionar y trasladar cargos, suministrar sedes y elementos a los despachos judiciales, llevar el control de desempeño de los funcionarios y empleados para garantizar el ejercicio legal de la profesión de abogado.</w:t>
      </w:r>
      <w:r w:rsidR="00FE6C27">
        <w:t xml:space="preserve"> </w:t>
      </w:r>
      <w:r w:rsidRPr="006F632E" w:rsidR="00711327">
        <w:t xml:space="preserve">En la ilustración 1 se muestra la estructura </w:t>
      </w:r>
      <w:r w:rsidRPr="006F632E" w:rsidR="00141762">
        <w:t xml:space="preserve">organizacional </w:t>
      </w:r>
      <w:r w:rsidRPr="006F632E" w:rsidR="00711327">
        <w:t>del Consejo Superior del Judicatura (CSJ):</w:t>
      </w:r>
    </w:p>
    <w:p w:rsidRPr="006F632E" w:rsidR="009474B4" w:rsidP="002A4485" w:rsidRDefault="009474B4" w14:paraId="4C17357D" w14:textId="77777777"/>
    <w:p w:rsidRPr="006F632E" w:rsidR="004143AD" w:rsidP="001806FD" w:rsidRDefault="00150FE1" w14:paraId="1813E774" w14:textId="5813DA41">
      <w:pPr>
        <w:jc w:val="center"/>
      </w:pPr>
      <w:r>
        <w:rPr>
          <w:noProof/>
        </w:rPr>
        <w:drawing>
          <wp:inline distT="0" distB="0" distL="0" distR="0" wp14:anchorId="153B1193" wp14:editId="28AC6DCF">
            <wp:extent cx="5181961" cy="29983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7373" cy="3001514"/>
                    </a:xfrm>
                    <a:prstGeom prst="rect">
                      <a:avLst/>
                    </a:prstGeom>
                  </pic:spPr>
                </pic:pic>
              </a:graphicData>
            </a:graphic>
          </wp:inline>
        </w:drawing>
      </w:r>
    </w:p>
    <w:p w:rsidRPr="004A1909" w:rsidR="00C5080B" w:rsidP="00FE6C27" w:rsidRDefault="00C5080B" w14:paraId="44AE6BA5" w14:textId="5447B7FD">
      <w:pPr>
        <w:pStyle w:val="Descripcin"/>
        <w:jc w:val="center"/>
        <w:rPr>
          <w:b/>
          <w:bCs/>
          <w:i w:val="0"/>
          <w:iCs w:val="0"/>
          <w:color w:val="000000" w:themeColor="text1"/>
        </w:rPr>
      </w:pPr>
      <w:bookmarkStart w:name="_Toc116649992" w:id="23"/>
      <w:r w:rsidRPr="004A1909">
        <w:rPr>
          <w:b/>
          <w:bCs/>
          <w:i w:val="0"/>
          <w:iCs w:val="0"/>
          <w:color w:val="000000" w:themeColor="text1"/>
        </w:rPr>
        <w:t xml:space="preserve">Ilustración </w:t>
      </w:r>
      <w:r w:rsidRPr="004A1909">
        <w:rPr>
          <w:b/>
          <w:bCs/>
          <w:i w:val="0"/>
          <w:iCs w:val="0"/>
          <w:color w:val="000000" w:themeColor="text1"/>
        </w:rPr>
        <w:fldChar w:fldCharType="begin"/>
      </w:r>
      <w:r w:rsidRPr="004A1909">
        <w:rPr>
          <w:b/>
          <w:bCs/>
          <w:i w:val="0"/>
          <w:iCs w:val="0"/>
          <w:color w:val="000000" w:themeColor="text1"/>
        </w:rPr>
        <w:instrText>SEQ Ilustración \* ARABIC</w:instrText>
      </w:r>
      <w:r w:rsidRPr="004A1909">
        <w:rPr>
          <w:b/>
          <w:bCs/>
          <w:i w:val="0"/>
          <w:iCs w:val="0"/>
          <w:color w:val="000000" w:themeColor="text1"/>
        </w:rPr>
        <w:fldChar w:fldCharType="separate"/>
      </w:r>
      <w:r w:rsidR="00791072">
        <w:rPr>
          <w:b/>
          <w:bCs/>
          <w:i w:val="0"/>
          <w:iCs w:val="0"/>
          <w:noProof/>
          <w:color w:val="000000" w:themeColor="text1"/>
        </w:rPr>
        <w:t>1</w:t>
      </w:r>
      <w:r w:rsidRPr="004A1909">
        <w:rPr>
          <w:b/>
          <w:bCs/>
          <w:i w:val="0"/>
          <w:iCs w:val="0"/>
          <w:color w:val="000000" w:themeColor="text1"/>
        </w:rPr>
        <w:fldChar w:fldCharType="end"/>
      </w:r>
      <w:r w:rsidRPr="004A1909">
        <w:rPr>
          <w:b/>
          <w:bCs/>
          <w:i w:val="0"/>
          <w:iCs w:val="0"/>
          <w:color w:val="000000" w:themeColor="text1"/>
        </w:rPr>
        <w:t xml:space="preserve">. </w:t>
      </w:r>
      <w:r w:rsidRPr="004A1909" w:rsidR="004F13C2">
        <w:rPr>
          <w:b/>
          <w:bCs/>
          <w:i w:val="0"/>
          <w:iCs w:val="0"/>
          <w:color w:val="000000" w:themeColor="text1"/>
        </w:rPr>
        <w:t>Estructura organizacional CSJ</w:t>
      </w:r>
      <w:bookmarkEnd w:id="23"/>
    </w:p>
    <w:p w:rsidR="009474B4" w:rsidP="002A4485" w:rsidRDefault="009474B4" w14:paraId="0FA089A3" w14:textId="77777777">
      <w:pPr>
        <w:rPr>
          <w:b/>
          <w:bCs/>
        </w:rPr>
      </w:pPr>
    </w:p>
    <w:p w:rsidRPr="006F632E" w:rsidR="004143AD" w:rsidP="002A4485" w:rsidRDefault="004143AD" w14:paraId="5FEDECF7" w14:textId="6E64F04B">
      <w:pPr>
        <w:rPr>
          <w:b/>
          <w:bCs/>
        </w:rPr>
      </w:pPr>
      <w:r w:rsidRPr="006F632E">
        <w:rPr>
          <w:b/>
          <w:bCs/>
        </w:rPr>
        <w:t>Corte Suprema de Justicia</w:t>
      </w:r>
    </w:p>
    <w:p w:rsidRPr="006F632E" w:rsidR="001806FD" w:rsidP="002A4485" w:rsidRDefault="001806FD" w14:paraId="3163673B" w14:textId="77777777">
      <w:pPr>
        <w:rPr>
          <w:b/>
          <w:bCs/>
        </w:rPr>
      </w:pPr>
    </w:p>
    <w:p w:rsidRPr="006F632E" w:rsidR="004143AD" w:rsidP="002A4485" w:rsidRDefault="004143AD" w14:paraId="352FBEB3" w14:textId="02286C7C">
      <w:r w:rsidRPr="006F632E">
        <w:t>La Corte Suprema de Justicia es el máximo tribunal de la jurisdicción ordinaria y se compon</w:t>
      </w:r>
      <w:r w:rsidRPr="006F632E" w:rsidR="00393EBF">
        <w:t>e</w:t>
      </w:r>
      <w:r w:rsidRPr="006F632E">
        <w:t xml:space="preserve"> del número impar de magistrados que determine la ley. Esta divid</w:t>
      </w:r>
      <w:r w:rsidRPr="006F632E" w:rsidR="00393EBF">
        <w:t>e</w:t>
      </w:r>
      <w:r w:rsidRPr="006F632E">
        <w:t xml:space="preserve"> la Corte en Salas, señalará a cada una de ellas los asuntos que deba conocer separadamente y determinará aquellos en que deba intervenir la Corte en pleno. Son atribuciones de la Corte Suprema de Justicia</w:t>
      </w:r>
      <w:r w:rsidRPr="006F632E" w:rsidR="00F03341">
        <w:t>, entre otras</w:t>
      </w:r>
      <w:r w:rsidRPr="006F632E">
        <w:t>:</w:t>
      </w:r>
    </w:p>
    <w:p w:rsidRPr="006F632E" w:rsidR="004143AD" w:rsidP="002A4485" w:rsidRDefault="004143AD" w14:paraId="03B39D11" w14:textId="77777777"/>
    <w:p w:rsidRPr="006F632E" w:rsidR="004143AD" w:rsidP="00293CE3" w:rsidRDefault="004143AD" w14:paraId="1C9D45F5" w14:textId="30169820">
      <w:pPr>
        <w:pStyle w:val="Prrafodelista"/>
        <w:numPr>
          <w:ilvl w:val="0"/>
          <w:numId w:val="13"/>
        </w:numPr>
      </w:pPr>
      <w:r w:rsidRPr="006F632E">
        <w:t>Actuar como tribunal de casación.</w:t>
      </w:r>
    </w:p>
    <w:p w:rsidRPr="006F632E" w:rsidR="004143AD" w:rsidP="00293CE3" w:rsidRDefault="004143AD" w14:paraId="61A7FEEE" w14:textId="6C8F4A6B">
      <w:pPr>
        <w:pStyle w:val="Prrafodelista"/>
        <w:numPr>
          <w:ilvl w:val="0"/>
          <w:numId w:val="13"/>
        </w:numPr>
      </w:pPr>
      <w:r w:rsidRPr="006F632E">
        <w:t xml:space="preserve">Juzgar al </w:t>
      </w:r>
      <w:proofErr w:type="gramStart"/>
      <w:r w:rsidRPr="006F632E">
        <w:t>Presidente</w:t>
      </w:r>
      <w:proofErr w:type="gramEnd"/>
      <w:r w:rsidRPr="006F632E">
        <w:t xml:space="preserve"> de la República o a quien haga sus veces y a los altos funcionarios de que trata el artículo 174, por cualquier hecho punible que les impute, </w:t>
      </w:r>
      <w:r w:rsidRPr="006F632E" w:rsidR="2B2C79F9">
        <w:t>conforme</w:t>
      </w:r>
      <w:r w:rsidRPr="006F632E">
        <w:t xml:space="preserve"> al artículo 175 numerales 2 y 3.</w:t>
      </w:r>
    </w:p>
    <w:p w:rsidRPr="006F632E" w:rsidR="004143AD" w:rsidP="00293CE3" w:rsidRDefault="004143AD" w14:paraId="66B986C0" w14:textId="56377DBB">
      <w:pPr>
        <w:pStyle w:val="Prrafodelista"/>
        <w:numPr>
          <w:ilvl w:val="0"/>
          <w:numId w:val="13"/>
        </w:numPr>
      </w:pPr>
      <w:r w:rsidRPr="006F632E">
        <w:t>Investigar y juzgar a los miembros del Congreso.</w:t>
      </w:r>
    </w:p>
    <w:p w:rsidRPr="006F632E" w:rsidR="004143AD" w:rsidP="00293CE3" w:rsidRDefault="004143AD" w14:paraId="460ECAFE" w14:textId="721E4B97">
      <w:pPr>
        <w:pStyle w:val="Prrafodelista"/>
        <w:numPr>
          <w:ilvl w:val="0"/>
          <w:numId w:val="13"/>
        </w:numPr>
      </w:pPr>
      <w:r w:rsidRPr="006F632E">
        <w:t>Juzgar, previa acusación del Fiscal General de la Nación, del  Vicefiscal General de la Nación o de sus delegados de la Unidad de Fiscalías ante la Corte Suprema de Justicia, a los Ministros del Despacho, al Procurador General de la Nación, al Defensor del Pueblo, a los agentes del Ministerio Público ante la Corte, ante el Consejo de Estado y ante los tribunales; a los directores de los Departamentos Administrativos, al Contralor General de la República, a los Embajadores y jefes de misión diplomática o consular, a los Gobernadores, a los Magistrados de Tribunales y a los Generales y Almirantes de la Fuerza Pública, por los hechos punibles que se les imputen.</w:t>
      </w:r>
    </w:p>
    <w:p w:rsidRPr="006F632E" w:rsidR="004143AD" w:rsidP="00293CE3" w:rsidRDefault="004143AD" w14:paraId="3043EC9A" w14:textId="3343A798">
      <w:pPr>
        <w:pStyle w:val="Prrafodelista"/>
        <w:numPr>
          <w:ilvl w:val="0"/>
          <w:numId w:val="13"/>
        </w:numPr>
      </w:pPr>
      <w:r w:rsidRPr="006F632E">
        <w:t>Conocer de todos los negocios contenciosos de los agentes diplomáticos acreditados ante el Gobierno de la Nación, en los casos previstos por el Derecho Internacional.</w:t>
      </w:r>
    </w:p>
    <w:p w:rsidRPr="006F632E" w:rsidR="004143AD" w:rsidP="00293CE3" w:rsidRDefault="004143AD" w14:paraId="69586850" w14:textId="3FA54F30">
      <w:pPr>
        <w:pStyle w:val="Prrafodelista"/>
        <w:numPr>
          <w:ilvl w:val="0"/>
          <w:numId w:val="13"/>
        </w:numPr>
      </w:pPr>
      <w:r w:rsidRPr="006F632E">
        <w:t>Darse su propio reglamento.</w:t>
      </w:r>
    </w:p>
    <w:p w:rsidRPr="006F632E" w:rsidR="004143AD" w:rsidP="00293CE3" w:rsidRDefault="004143AD" w14:paraId="38CB7754" w14:textId="5BB52FFB">
      <w:pPr>
        <w:pStyle w:val="Prrafodelista"/>
        <w:numPr>
          <w:ilvl w:val="0"/>
          <w:numId w:val="13"/>
        </w:numPr>
      </w:pPr>
      <w:r w:rsidRPr="006F632E">
        <w:t>Las demás atribuciones que señale la ley.</w:t>
      </w:r>
    </w:p>
    <w:p w:rsidRPr="006F632E" w:rsidR="008F2C25" w:rsidP="002A4485" w:rsidRDefault="008F2C25" w14:paraId="50FE96E9" w14:textId="77777777">
      <w:pPr>
        <w:pStyle w:val="Prrafodelista"/>
      </w:pPr>
    </w:p>
    <w:p w:rsidRPr="006F632E" w:rsidR="004143AD" w:rsidP="001806FD" w:rsidRDefault="00DE0E74" w14:paraId="20B96FFA" w14:textId="270D99C3">
      <w:pPr>
        <w:jc w:val="center"/>
      </w:pPr>
      <w:r>
        <w:rPr>
          <w:noProof/>
        </w:rPr>
        <w:drawing>
          <wp:inline distT="0" distB="0" distL="0" distR="0" wp14:anchorId="4FD0959F" wp14:editId="4DB50CE7">
            <wp:extent cx="5612130" cy="2719838"/>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2719838"/>
                    </a:xfrm>
                    <a:prstGeom prst="rect">
                      <a:avLst/>
                    </a:prstGeom>
                  </pic:spPr>
                </pic:pic>
              </a:graphicData>
            </a:graphic>
          </wp:inline>
        </w:drawing>
      </w:r>
    </w:p>
    <w:p w:rsidR="00147D34" w:rsidP="001806FD" w:rsidRDefault="00147D34" w14:paraId="2FFFE42D" w14:textId="77777777">
      <w:pPr>
        <w:pStyle w:val="Descripcin"/>
        <w:jc w:val="center"/>
        <w:rPr>
          <w:b/>
          <w:i w:val="0"/>
          <w:color w:val="000000" w:themeColor="text1"/>
        </w:rPr>
      </w:pPr>
    </w:p>
    <w:p w:rsidRPr="004A1909" w:rsidR="004F13C2" w:rsidP="001806FD" w:rsidRDefault="004F13C2" w14:paraId="699DDDF0" w14:textId="197427A4">
      <w:pPr>
        <w:pStyle w:val="Descripcin"/>
        <w:jc w:val="center"/>
        <w:rPr>
          <w:b/>
          <w:bCs/>
          <w:i w:val="0"/>
          <w:iCs w:val="0"/>
          <w:color w:val="000000" w:themeColor="text1"/>
        </w:rPr>
      </w:pPr>
      <w:bookmarkStart w:name="_Toc116649993" w:id="24"/>
      <w:r w:rsidRPr="004A1909">
        <w:rPr>
          <w:b/>
          <w:bCs/>
          <w:i w:val="0"/>
          <w:iCs w:val="0"/>
          <w:color w:val="000000" w:themeColor="text1"/>
        </w:rPr>
        <w:t xml:space="preserve">Ilustración </w:t>
      </w:r>
      <w:r w:rsidRPr="004A1909" w:rsidR="005E6CDE">
        <w:rPr>
          <w:b/>
          <w:bCs/>
          <w:i w:val="0"/>
          <w:iCs w:val="0"/>
          <w:color w:val="000000" w:themeColor="text1"/>
        </w:rPr>
        <w:fldChar w:fldCharType="begin"/>
      </w:r>
      <w:r w:rsidRPr="004A1909" w:rsidR="005E6CDE">
        <w:rPr>
          <w:b/>
          <w:bCs/>
          <w:i w:val="0"/>
          <w:iCs w:val="0"/>
          <w:color w:val="000000" w:themeColor="text1"/>
        </w:rPr>
        <w:instrText xml:space="preserve"> SEQ Ilustración \* ARABIC </w:instrText>
      </w:r>
      <w:r w:rsidRPr="004A1909" w:rsidR="005E6CDE">
        <w:rPr>
          <w:b/>
          <w:bCs/>
          <w:i w:val="0"/>
          <w:iCs w:val="0"/>
          <w:color w:val="000000" w:themeColor="text1"/>
        </w:rPr>
        <w:fldChar w:fldCharType="separate"/>
      </w:r>
      <w:r w:rsidR="00791072">
        <w:rPr>
          <w:b/>
          <w:bCs/>
          <w:i w:val="0"/>
          <w:iCs w:val="0"/>
          <w:noProof/>
          <w:color w:val="000000" w:themeColor="text1"/>
        </w:rPr>
        <w:t>2</w:t>
      </w:r>
      <w:r w:rsidRPr="004A1909" w:rsidR="005E6CDE">
        <w:rPr>
          <w:b/>
          <w:bCs/>
          <w:i w:val="0"/>
          <w:iCs w:val="0"/>
          <w:noProof/>
          <w:color w:val="000000" w:themeColor="text1"/>
        </w:rPr>
        <w:fldChar w:fldCharType="end"/>
      </w:r>
      <w:r w:rsidRPr="004A1909">
        <w:rPr>
          <w:b/>
          <w:bCs/>
          <w:i w:val="0"/>
          <w:iCs w:val="0"/>
          <w:color w:val="000000" w:themeColor="text1"/>
        </w:rPr>
        <w:t>. Estructura organizacional Corte Suprema de Justicia</w:t>
      </w:r>
      <w:bookmarkEnd w:id="24"/>
    </w:p>
    <w:p w:rsidRPr="006F632E" w:rsidR="004143AD" w:rsidP="002A4485" w:rsidRDefault="004143AD" w14:paraId="53B06D2B" w14:textId="4D7C112F">
      <w:pPr>
        <w:rPr>
          <w:b/>
          <w:bCs/>
        </w:rPr>
      </w:pPr>
      <w:r w:rsidRPr="006F632E">
        <w:rPr>
          <w:b/>
          <w:bCs/>
        </w:rPr>
        <w:lastRenderedPageBreak/>
        <w:t>Consejo de Estado</w:t>
      </w:r>
    </w:p>
    <w:p w:rsidRPr="006F632E" w:rsidR="001806FD" w:rsidP="002A4485" w:rsidRDefault="001806FD" w14:paraId="2BAC0E3E" w14:textId="77777777">
      <w:pPr>
        <w:rPr>
          <w:b/>
          <w:bCs/>
        </w:rPr>
      </w:pPr>
    </w:p>
    <w:p w:rsidRPr="006F632E" w:rsidR="004143AD" w:rsidP="002A4485" w:rsidRDefault="004143AD" w14:paraId="6A9E2D49" w14:textId="446901AA">
      <w:r w:rsidRPr="006F632E">
        <w:t>El Consejo de Estado es el tribunal supremo de la jurisdicción de lo contencioso administrativo, y en tal virtud conoce de las acciones de nulidad por inconstitucionalidad contra los decretos dictados por el Gobierno Nacional que no sean de competencia de la Corte Constitucional, de los casos de pérdida de investidura de los congresistas y de la acción de nulidad electoral de acuerdo a la ley, resuelve las controversias y litigios de mayor importancia originados en actos, contratos, hechos, omisiones y operaciones sujetos al derecho administrativo, en los que estén involucradas las entidades públicas o los particulares cuando ejerzan función administrativa. Así mismo fija las pautas jurisprudenciales que las autoridades, magistrados y jueces de la jurisdicción deben atender para resolver casos similares.</w:t>
      </w:r>
    </w:p>
    <w:p w:rsidRPr="006F632E" w:rsidR="004143AD" w:rsidP="002A4485" w:rsidRDefault="004143AD" w14:paraId="2FDFC188" w14:textId="60EE743D">
      <w:r w:rsidRPr="006F632E">
        <w:t>También actúa como cuerpo supremo consultivo del Gobierno Nacional en asuntos de administración a través de la Sala de Consulta y Servicio Civil, encargada de absolver las consultas formuladas por los ministros y los directores de departamentos administrativos. También resuelve los conflictos de competencias administrativas y está facultada para presentar ante el Congreso de la República proyectos de ley y de reforma a la Constitución Política.</w:t>
      </w:r>
    </w:p>
    <w:p w:rsidRPr="006F632E" w:rsidR="00830420" w:rsidP="002A4485" w:rsidRDefault="00830420" w14:paraId="2037783E" w14:textId="77777777"/>
    <w:p w:rsidR="005877CA" w:rsidP="002A4485" w:rsidRDefault="00183D4B" w14:paraId="067AC32B" w14:textId="658AFDCC">
      <w:r w:rsidRPr="006F632E">
        <w:t>En la ilustración 3 se presenta la estructura organizacional del Consejo de Estado:</w:t>
      </w:r>
    </w:p>
    <w:p w:rsidRPr="006F632E" w:rsidR="003F21F8" w:rsidP="002A4485" w:rsidRDefault="003F21F8" w14:paraId="6D7D936A" w14:textId="77777777"/>
    <w:p w:rsidRPr="006F632E" w:rsidR="004143AD" w:rsidP="001806FD" w:rsidRDefault="008F2C25" w14:paraId="6434FE3B" w14:textId="49185DE1">
      <w:pPr>
        <w:jc w:val="center"/>
      </w:pPr>
      <w:r w:rsidRPr="006F632E">
        <w:rPr>
          <w:noProof/>
        </w:rPr>
        <w:drawing>
          <wp:inline distT="0" distB="0" distL="0" distR="0" wp14:anchorId="2896D464" wp14:editId="365C9DA5">
            <wp:extent cx="5612130" cy="3679028"/>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12130" cy="3679028"/>
                    </a:xfrm>
                    <a:prstGeom prst="rect">
                      <a:avLst/>
                    </a:prstGeom>
                    <a:noFill/>
                    <a:ln>
                      <a:noFill/>
                    </a:ln>
                  </pic:spPr>
                </pic:pic>
              </a:graphicData>
            </a:graphic>
          </wp:inline>
        </w:drawing>
      </w:r>
    </w:p>
    <w:p w:rsidR="00147D34" w:rsidP="001806FD" w:rsidRDefault="00147D34" w14:paraId="271E9DDA" w14:textId="77777777">
      <w:pPr>
        <w:pStyle w:val="Descripcin"/>
        <w:jc w:val="center"/>
        <w:rPr>
          <w:b/>
          <w:i w:val="0"/>
          <w:color w:val="000000" w:themeColor="text1"/>
        </w:rPr>
      </w:pPr>
    </w:p>
    <w:p w:rsidRPr="004A1909" w:rsidR="004F13C2" w:rsidP="001806FD" w:rsidRDefault="004F13C2" w14:paraId="26D6C307" w14:textId="39341816">
      <w:pPr>
        <w:pStyle w:val="Descripcin"/>
        <w:jc w:val="center"/>
        <w:rPr>
          <w:b/>
          <w:bCs/>
          <w:i w:val="0"/>
          <w:iCs w:val="0"/>
          <w:color w:val="000000" w:themeColor="text1"/>
        </w:rPr>
      </w:pPr>
      <w:bookmarkStart w:name="_Toc116649994" w:id="25"/>
      <w:r w:rsidRPr="004A1909">
        <w:rPr>
          <w:b/>
          <w:bCs/>
          <w:i w:val="0"/>
          <w:iCs w:val="0"/>
          <w:color w:val="000000" w:themeColor="text1"/>
        </w:rPr>
        <w:t xml:space="preserve">Ilustración </w:t>
      </w:r>
      <w:r w:rsidRPr="004A1909" w:rsidR="005E6CDE">
        <w:rPr>
          <w:b/>
          <w:bCs/>
          <w:i w:val="0"/>
          <w:iCs w:val="0"/>
          <w:color w:val="000000" w:themeColor="text1"/>
        </w:rPr>
        <w:fldChar w:fldCharType="begin"/>
      </w:r>
      <w:r w:rsidRPr="004A1909" w:rsidR="005E6CDE">
        <w:rPr>
          <w:b/>
          <w:bCs/>
          <w:i w:val="0"/>
          <w:iCs w:val="0"/>
          <w:color w:val="000000" w:themeColor="text1"/>
        </w:rPr>
        <w:instrText xml:space="preserve"> SEQ Ilustración \* ARABIC </w:instrText>
      </w:r>
      <w:r w:rsidRPr="004A1909" w:rsidR="005E6CDE">
        <w:rPr>
          <w:b/>
          <w:bCs/>
          <w:i w:val="0"/>
          <w:iCs w:val="0"/>
          <w:color w:val="000000" w:themeColor="text1"/>
        </w:rPr>
        <w:fldChar w:fldCharType="separate"/>
      </w:r>
      <w:r w:rsidR="00791072">
        <w:rPr>
          <w:b/>
          <w:bCs/>
          <w:i w:val="0"/>
          <w:iCs w:val="0"/>
          <w:noProof/>
          <w:color w:val="000000" w:themeColor="text1"/>
        </w:rPr>
        <w:t>3</w:t>
      </w:r>
      <w:r w:rsidRPr="004A1909" w:rsidR="005E6CDE">
        <w:rPr>
          <w:b/>
          <w:bCs/>
          <w:i w:val="0"/>
          <w:iCs w:val="0"/>
          <w:noProof/>
          <w:color w:val="000000" w:themeColor="text1"/>
        </w:rPr>
        <w:fldChar w:fldCharType="end"/>
      </w:r>
      <w:r w:rsidRPr="004A1909">
        <w:rPr>
          <w:b/>
          <w:bCs/>
          <w:i w:val="0"/>
          <w:iCs w:val="0"/>
          <w:color w:val="000000" w:themeColor="text1"/>
        </w:rPr>
        <w:t>. Estructura organizacional Consejo de Estado</w:t>
      </w:r>
      <w:bookmarkEnd w:id="25"/>
    </w:p>
    <w:p w:rsidR="001D3064" w:rsidP="002A4485" w:rsidRDefault="001D3064" w14:paraId="6D2513A6" w14:textId="77777777">
      <w:pPr>
        <w:rPr>
          <w:b/>
          <w:bCs/>
        </w:rPr>
      </w:pPr>
    </w:p>
    <w:p w:rsidR="009474B4" w:rsidP="002A4485" w:rsidRDefault="009474B4" w14:paraId="31A20A65" w14:textId="77777777">
      <w:pPr>
        <w:rPr>
          <w:b/>
          <w:bCs/>
        </w:rPr>
      </w:pPr>
    </w:p>
    <w:p w:rsidRPr="006F632E" w:rsidR="004143AD" w:rsidP="002A4485" w:rsidRDefault="00F03341" w14:paraId="2B1F05AF" w14:textId="7A5D6CD5">
      <w:pPr>
        <w:rPr>
          <w:b/>
          <w:bCs/>
        </w:rPr>
      </w:pPr>
      <w:r w:rsidRPr="006F632E">
        <w:rPr>
          <w:b/>
          <w:bCs/>
        </w:rPr>
        <w:lastRenderedPageBreak/>
        <w:t>Corte Constitucional</w:t>
      </w:r>
    </w:p>
    <w:p w:rsidRPr="006F632E" w:rsidR="001806FD" w:rsidP="002A4485" w:rsidRDefault="001806FD" w14:paraId="7D441AF4" w14:textId="77777777">
      <w:pPr>
        <w:rPr>
          <w:b/>
          <w:bCs/>
        </w:rPr>
      </w:pPr>
    </w:p>
    <w:p w:rsidRPr="006F632E" w:rsidR="00F03341" w:rsidP="002A4485" w:rsidRDefault="00F03341" w14:paraId="566FF85A" w14:textId="04828BF6">
      <w:r w:rsidRPr="006F632E">
        <w:t xml:space="preserve">La Corte Constitucional es una institución de la Rama Judicial del Poder Público creada mediante la adopción de la Constitución de 1991 con el fin de guardar la integridad y supremacía de la Carta Política. La Corte está integrada por nueve magistrados, nombrados por el Senado de la República para períodos individuales de ocho años de ternas enviadas por el </w:t>
      </w:r>
      <w:proofErr w:type="gramStart"/>
      <w:r w:rsidRPr="006F632E">
        <w:t>Presidente</w:t>
      </w:r>
      <w:proofErr w:type="gramEnd"/>
      <w:r w:rsidRPr="006F632E">
        <w:t xml:space="preserve"> de la República, la Corte Suprema de Justicia y el Consejo de Estado. De acuerdo con el artículo 241 de la Constitución Política, son funciones de la Corte Constitucional</w:t>
      </w:r>
      <w:r w:rsidRPr="006F632E" w:rsidR="00B7325B">
        <w:t>, entre otras</w:t>
      </w:r>
      <w:r w:rsidRPr="006F632E">
        <w:t>:</w:t>
      </w:r>
    </w:p>
    <w:p w:rsidRPr="006F632E" w:rsidR="00F03341" w:rsidP="002A4485" w:rsidRDefault="00F03341" w14:paraId="20978AA2" w14:textId="77777777"/>
    <w:p w:rsidRPr="006F632E" w:rsidR="00F03341" w:rsidP="00293CE3" w:rsidRDefault="00F03341" w14:paraId="70AE3EF1" w14:textId="6B812314">
      <w:pPr>
        <w:pStyle w:val="Prrafodelista"/>
        <w:numPr>
          <w:ilvl w:val="0"/>
          <w:numId w:val="14"/>
        </w:numPr>
      </w:pPr>
      <w:r w:rsidRPr="006F632E">
        <w:t>Decidir sobre las demandas de inconstitucionalidad que promuevan los ciudadanos contra los actos reformatorios de la Constitución, cualquiera que sea su origen, sólo por vicios de procedimiento en su formación.</w:t>
      </w:r>
    </w:p>
    <w:p w:rsidRPr="006F632E" w:rsidR="00F03341" w:rsidP="00293CE3" w:rsidRDefault="00F03341" w14:paraId="2331E851" w14:textId="68359585">
      <w:pPr>
        <w:pStyle w:val="Prrafodelista"/>
        <w:numPr>
          <w:ilvl w:val="0"/>
          <w:numId w:val="14"/>
        </w:numPr>
      </w:pPr>
      <w:r w:rsidRPr="006F632E">
        <w:t>Decidir, con anterioridad al pronunciamiento popular, sobre la constitucionalidad de la convocatoria a un referendo o a una Asamblea Constituyente para reformar la Constitución, sólo por vicios de procedimiento en su formación.</w:t>
      </w:r>
    </w:p>
    <w:p w:rsidRPr="006F632E" w:rsidR="00F03341" w:rsidP="00293CE3" w:rsidRDefault="00F03341" w14:paraId="36A3E7C1" w14:textId="6538DC9F">
      <w:pPr>
        <w:pStyle w:val="Prrafodelista"/>
        <w:numPr>
          <w:ilvl w:val="0"/>
          <w:numId w:val="14"/>
        </w:numPr>
      </w:pPr>
      <w:r w:rsidRPr="006F632E">
        <w:t>Decidir sobre la constitucionalidad de los referendos sobre leyes y de las consultas populares y plebiscitos del orden nacional. Estos últimos sólo por vicios de procedimiento en su convocatoria y realización.</w:t>
      </w:r>
    </w:p>
    <w:p w:rsidRPr="006F632E" w:rsidR="00F03341" w:rsidP="00293CE3" w:rsidRDefault="00F03341" w14:paraId="6AEED3CE" w14:textId="679C1603">
      <w:pPr>
        <w:pStyle w:val="Prrafodelista"/>
        <w:numPr>
          <w:ilvl w:val="0"/>
          <w:numId w:val="14"/>
        </w:numPr>
      </w:pPr>
      <w:r w:rsidRPr="006F632E">
        <w:t>Decidir sobre las demandas de inconstitucionalidad que presenten los ciudadanos contra las leyes, tanto por su contenido material como por vicios de procedimiento en su formación.</w:t>
      </w:r>
    </w:p>
    <w:p w:rsidRPr="006F632E" w:rsidR="00F03341" w:rsidP="00293CE3" w:rsidRDefault="00F03341" w14:paraId="4EFB4BF2" w14:textId="4833B37B">
      <w:pPr>
        <w:pStyle w:val="Prrafodelista"/>
        <w:numPr>
          <w:ilvl w:val="0"/>
          <w:numId w:val="14"/>
        </w:numPr>
      </w:pPr>
      <w:r w:rsidRPr="006F632E">
        <w:t>Revisar, en la forma que determine la ley, las decisiones judiciales relacionadas con la acción de tutela de los derechos constitucionales.</w:t>
      </w:r>
    </w:p>
    <w:p w:rsidRPr="006F632E" w:rsidR="00F03341" w:rsidP="00293CE3" w:rsidRDefault="00F03341" w14:paraId="45D69FF5" w14:textId="4B4E03E9">
      <w:pPr>
        <w:pStyle w:val="Prrafodelista"/>
        <w:numPr>
          <w:ilvl w:val="0"/>
          <w:numId w:val="14"/>
        </w:numPr>
      </w:pPr>
      <w:r w:rsidRPr="006F632E">
        <w:t xml:space="preserve">Decidir definitivamente sobre la </w:t>
      </w:r>
      <w:proofErr w:type="spellStart"/>
      <w:r w:rsidRPr="006F632E">
        <w:t>exequibilidad</w:t>
      </w:r>
      <w:proofErr w:type="spellEnd"/>
      <w:r w:rsidRPr="006F632E">
        <w:t xml:space="preserve"> de los tratados internacionales y de las leyes que los aprueben. </w:t>
      </w:r>
    </w:p>
    <w:p w:rsidRPr="006F632E" w:rsidR="00830420" w:rsidP="00830420" w:rsidRDefault="00830420" w14:paraId="13549967" w14:textId="77777777"/>
    <w:p w:rsidRPr="006F632E" w:rsidR="00297869" w:rsidP="00773E29" w:rsidRDefault="00450755" w14:paraId="21E842C2" w14:textId="3930A8A3">
      <w:r w:rsidRPr="006F632E">
        <w:t xml:space="preserve">La ilustración 4 presenta la estructura </w:t>
      </w:r>
      <w:r w:rsidRPr="006F632E" w:rsidR="00297869">
        <w:t>organizacional de la Corte Constitucional:</w:t>
      </w:r>
    </w:p>
    <w:p w:rsidRPr="006F632E" w:rsidR="00147D34" w:rsidP="00773E29" w:rsidRDefault="00147D34" w14:paraId="348A86D6" w14:textId="77777777"/>
    <w:p w:rsidRPr="006F632E" w:rsidR="004143AD" w:rsidP="001806FD" w:rsidRDefault="008F2C25" w14:paraId="473AAF52" w14:textId="76B1D99C">
      <w:pPr>
        <w:jc w:val="center"/>
      </w:pPr>
      <w:r w:rsidRPr="006F632E">
        <w:rPr>
          <w:noProof/>
        </w:rPr>
        <w:drawing>
          <wp:inline distT="0" distB="0" distL="0" distR="0" wp14:anchorId="67007F40" wp14:editId="288569E3">
            <wp:extent cx="5485683" cy="2885342"/>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85683" cy="2885342"/>
                    </a:xfrm>
                    <a:prstGeom prst="rect">
                      <a:avLst/>
                    </a:prstGeom>
                    <a:noFill/>
                    <a:ln>
                      <a:noFill/>
                    </a:ln>
                  </pic:spPr>
                </pic:pic>
              </a:graphicData>
            </a:graphic>
          </wp:inline>
        </w:drawing>
      </w:r>
    </w:p>
    <w:p w:rsidRPr="004A1909" w:rsidR="004F13C2" w:rsidP="001806FD" w:rsidRDefault="004F13C2" w14:paraId="4044A92A" w14:textId="7BB6EBC8">
      <w:pPr>
        <w:pStyle w:val="Descripcin"/>
        <w:jc w:val="center"/>
        <w:rPr>
          <w:b/>
          <w:bCs/>
          <w:i w:val="0"/>
          <w:iCs w:val="0"/>
          <w:color w:val="000000" w:themeColor="text1"/>
        </w:rPr>
      </w:pPr>
      <w:bookmarkStart w:name="_Toc116649995" w:id="26"/>
      <w:r w:rsidRPr="004A1909">
        <w:rPr>
          <w:b/>
          <w:bCs/>
          <w:i w:val="0"/>
          <w:iCs w:val="0"/>
          <w:color w:val="000000" w:themeColor="text1"/>
        </w:rPr>
        <w:t xml:space="preserve">Ilustración </w:t>
      </w:r>
      <w:r w:rsidRPr="004A1909" w:rsidR="005E6CDE">
        <w:rPr>
          <w:b/>
          <w:bCs/>
          <w:i w:val="0"/>
          <w:iCs w:val="0"/>
          <w:color w:val="000000" w:themeColor="text1"/>
        </w:rPr>
        <w:fldChar w:fldCharType="begin"/>
      </w:r>
      <w:r w:rsidRPr="004A1909" w:rsidR="005E6CDE">
        <w:rPr>
          <w:b/>
          <w:bCs/>
          <w:i w:val="0"/>
          <w:iCs w:val="0"/>
          <w:color w:val="000000" w:themeColor="text1"/>
        </w:rPr>
        <w:instrText xml:space="preserve"> SEQ Ilustración \* ARABIC </w:instrText>
      </w:r>
      <w:r w:rsidRPr="004A1909" w:rsidR="005E6CDE">
        <w:rPr>
          <w:b/>
          <w:bCs/>
          <w:i w:val="0"/>
          <w:iCs w:val="0"/>
          <w:color w:val="000000" w:themeColor="text1"/>
        </w:rPr>
        <w:fldChar w:fldCharType="separate"/>
      </w:r>
      <w:r w:rsidR="00791072">
        <w:rPr>
          <w:b/>
          <w:bCs/>
          <w:i w:val="0"/>
          <w:iCs w:val="0"/>
          <w:noProof/>
          <w:color w:val="000000" w:themeColor="text1"/>
        </w:rPr>
        <w:t>4</w:t>
      </w:r>
      <w:r w:rsidRPr="004A1909" w:rsidR="005E6CDE">
        <w:rPr>
          <w:b/>
          <w:bCs/>
          <w:i w:val="0"/>
          <w:iCs w:val="0"/>
          <w:noProof/>
          <w:color w:val="000000" w:themeColor="text1"/>
        </w:rPr>
        <w:fldChar w:fldCharType="end"/>
      </w:r>
      <w:r w:rsidRPr="004A1909">
        <w:rPr>
          <w:b/>
          <w:bCs/>
          <w:i w:val="0"/>
          <w:iCs w:val="0"/>
          <w:color w:val="000000" w:themeColor="text1"/>
        </w:rPr>
        <w:t>. Estructura organizacional Corte Constitucional</w:t>
      </w:r>
      <w:bookmarkEnd w:id="26"/>
    </w:p>
    <w:p w:rsidRPr="006F632E" w:rsidR="004F13C2" w:rsidP="002A4485" w:rsidRDefault="004F13C2" w14:paraId="1FF6205F" w14:textId="77777777"/>
    <w:p w:rsidRPr="006F632E" w:rsidR="00435885" w:rsidP="002A4485" w:rsidRDefault="00435885" w14:paraId="678AE7AD" w14:textId="67BC0C84">
      <w:pPr>
        <w:rPr>
          <w:b/>
          <w:bCs/>
        </w:rPr>
      </w:pPr>
      <w:r w:rsidRPr="006F632E">
        <w:rPr>
          <w:b/>
          <w:bCs/>
        </w:rPr>
        <w:t>Comisión Nacional de Disciplina Judicial</w:t>
      </w:r>
    </w:p>
    <w:p w:rsidRPr="006F632E" w:rsidR="001806FD" w:rsidP="002A4485" w:rsidRDefault="001806FD" w14:paraId="34391CF7" w14:textId="77777777">
      <w:pPr>
        <w:rPr>
          <w:b/>
          <w:bCs/>
        </w:rPr>
      </w:pPr>
    </w:p>
    <w:p w:rsidR="00435885" w:rsidP="002A4485" w:rsidRDefault="00435885" w14:paraId="68EA6696" w14:textId="7ED31821">
      <w:r w:rsidRPr="006F632E">
        <w:t xml:space="preserve">La Comisión Nacional de Disciplina Judicial fue instituida por la Constitución con el fin de garantizar la existencia, al interior de la propia </w:t>
      </w:r>
      <w:r w:rsidRPr="006F632E" w:rsidR="67255368">
        <w:t>Rama J</w:t>
      </w:r>
      <w:r w:rsidRPr="006F632E">
        <w:t>udicial, de un organismo autónomo, imparcial e independiente de alto rango con funciones de naturaleza jurisdiccional, que tuviera a su cargo la tarea de administrar justicia en materia disciplinaria sobre los funcionarios y empleados judiciales y los abogados.</w:t>
      </w:r>
    </w:p>
    <w:p w:rsidRPr="006F632E" w:rsidR="00233508" w:rsidP="002A4485" w:rsidRDefault="00233508" w14:paraId="5D5C7786" w14:textId="77777777"/>
    <w:p w:rsidRPr="006F632E" w:rsidR="00435885" w:rsidP="002A4485" w:rsidRDefault="00435885" w14:paraId="409BFC10" w14:textId="47AB9584">
      <w:r w:rsidRPr="006F632E">
        <w:t xml:space="preserve">La Constitución de 1991 creó esta jurisdicción al mismo nivel jerárquico de la ordinaria, constitucional y contencioso </w:t>
      </w:r>
      <w:r w:rsidRPr="006F632E" w:rsidR="67255368">
        <w:t>administrativo;</w:t>
      </w:r>
      <w:r w:rsidRPr="006F632E">
        <w:t xml:space="preserve"> sus decisiones en materia disciplinaria son verdaderas sentencias, no sujetas a posterior estudio y pronunciamiento de otra jurisdicción, salvo que se accione en tutela por haber incurrido en una vía de hecho.</w:t>
      </w:r>
    </w:p>
    <w:p w:rsidRPr="006F632E" w:rsidR="00830420" w:rsidP="002A4485" w:rsidRDefault="00830420" w14:paraId="1C93C1F8" w14:textId="6B8518D7"/>
    <w:p w:rsidRPr="006F632E" w:rsidR="00830420" w:rsidP="00830420" w:rsidRDefault="00830420" w14:paraId="1B7882A9" w14:textId="77777777">
      <w:r w:rsidRPr="006F632E">
        <w:t>Hacen parte de esta jurisdicción las siguientes dependencias:</w:t>
      </w:r>
    </w:p>
    <w:p w:rsidRPr="006F632E" w:rsidR="00830420" w:rsidP="00830420" w:rsidRDefault="00830420" w14:paraId="79396090" w14:textId="77777777"/>
    <w:p w:rsidRPr="006F632E" w:rsidR="00830420" w:rsidP="00293CE3" w:rsidRDefault="00830420" w14:paraId="293A65FB" w14:textId="77777777">
      <w:pPr>
        <w:pStyle w:val="Prrafodelista"/>
        <w:numPr>
          <w:ilvl w:val="0"/>
          <w:numId w:val="21"/>
        </w:numPr>
      </w:pPr>
      <w:r w:rsidRPr="006F632E">
        <w:t>Secretaría Judicial</w:t>
      </w:r>
    </w:p>
    <w:p w:rsidRPr="006F632E" w:rsidR="00830420" w:rsidP="00293CE3" w:rsidRDefault="00830420" w14:paraId="406716CA" w14:textId="77777777">
      <w:pPr>
        <w:pStyle w:val="Prrafodelista"/>
        <w:numPr>
          <w:ilvl w:val="0"/>
          <w:numId w:val="21"/>
        </w:numPr>
      </w:pPr>
      <w:r w:rsidRPr="006F632E">
        <w:t xml:space="preserve">Comisiones Seccionales de Disciplina Judicial </w:t>
      </w:r>
    </w:p>
    <w:p w:rsidRPr="006F632E" w:rsidR="00830420" w:rsidP="00293CE3" w:rsidRDefault="00830420" w14:paraId="4DE21D99" w14:textId="77777777">
      <w:pPr>
        <w:pStyle w:val="Prrafodelista"/>
        <w:numPr>
          <w:ilvl w:val="0"/>
          <w:numId w:val="21"/>
        </w:numPr>
      </w:pPr>
      <w:r w:rsidRPr="006F632E">
        <w:t xml:space="preserve">Sistemas </w:t>
      </w:r>
    </w:p>
    <w:p w:rsidRPr="006F632E" w:rsidR="00830420" w:rsidP="00293CE3" w:rsidRDefault="00830420" w14:paraId="769644BB" w14:textId="77777777">
      <w:pPr>
        <w:pStyle w:val="Prrafodelista"/>
        <w:numPr>
          <w:ilvl w:val="0"/>
          <w:numId w:val="21"/>
        </w:numPr>
      </w:pPr>
      <w:r w:rsidRPr="006F632E">
        <w:t xml:space="preserve">Relatoría </w:t>
      </w:r>
    </w:p>
    <w:p w:rsidRPr="006F632E" w:rsidR="00830420" w:rsidP="00293CE3" w:rsidRDefault="00830420" w14:paraId="6C16D076" w14:textId="7DD7A514">
      <w:pPr>
        <w:pStyle w:val="Prrafodelista"/>
        <w:numPr>
          <w:ilvl w:val="0"/>
          <w:numId w:val="21"/>
        </w:numPr>
      </w:pPr>
      <w:r w:rsidRPr="006F632E">
        <w:t>Comunicaciones</w:t>
      </w:r>
    </w:p>
    <w:p w:rsidRPr="006F632E" w:rsidR="006F179D" w:rsidP="002A4485" w:rsidRDefault="006F179D" w14:paraId="068B816A" w14:textId="77777777"/>
    <w:p w:rsidRPr="006F632E" w:rsidR="00F01806" w:rsidP="002A4485" w:rsidRDefault="00F01806" w14:paraId="7DB68A37" w14:textId="2ADDDA5C">
      <w:pPr>
        <w:pStyle w:val="Estilo3"/>
        <w:rPr>
          <w:lang w:val="es-CO"/>
        </w:rPr>
      </w:pPr>
      <w:bookmarkStart w:name="_Toc116649916" w:id="27"/>
      <w:r w:rsidRPr="006F632E">
        <w:rPr>
          <w:lang w:val="es-CO"/>
        </w:rPr>
        <w:t>Análisis del Contexto Organizacional</w:t>
      </w:r>
      <w:bookmarkEnd w:id="27"/>
    </w:p>
    <w:p w:rsidRPr="006F632E" w:rsidR="00F01806" w:rsidP="002A4485" w:rsidRDefault="00F01806" w14:paraId="78555BFA" w14:textId="77777777"/>
    <w:p w:rsidRPr="006F632E" w:rsidR="00605ADD" w:rsidP="002A4485" w:rsidRDefault="00605ADD" w14:paraId="3E9635C6" w14:textId="03D12FFE">
      <w:r w:rsidRPr="006F632E">
        <w:t>A continua</w:t>
      </w:r>
      <w:r w:rsidRPr="006F632E" w:rsidR="00A53883">
        <w:t xml:space="preserve">ción, se </w:t>
      </w:r>
      <w:r w:rsidRPr="006F632E" w:rsidR="00435885">
        <w:t>presenta</w:t>
      </w:r>
      <w:r w:rsidRPr="006F632E" w:rsidR="00CC14C4">
        <w:t xml:space="preserve"> la metodología para el análisis del contexto </w:t>
      </w:r>
      <w:r w:rsidRPr="006F632E" w:rsidR="002F5191">
        <w:t>organizacional</w:t>
      </w:r>
      <w:r w:rsidRPr="006F632E" w:rsidR="00CC14C4">
        <w:t xml:space="preserve">, tomando como base </w:t>
      </w:r>
      <w:r w:rsidRPr="006F632E" w:rsidR="21AE7564">
        <w:t>lo</w:t>
      </w:r>
      <w:r w:rsidRPr="006F632E" w:rsidR="002F5191">
        <w:t xml:space="preserve"> establecido en la </w:t>
      </w:r>
      <w:r w:rsidRPr="006F632E" w:rsidR="7B923B7B">
        <w:t>Norma Técnica C</w:t>
      </w:r>
      <w:r w:rsidRPr="006F632E" w:rsidR="002F5191">
        <w:t>olombiana NTC ISO 31000</w:t>
      </w:r>
      <w:r w:rsidRPr="006F632E" w:rsidR="00CC14C4">
        <w:t>,</w:t>
      </w:r>
      <w:r w:rsidRPr="006F632E">
        <w:t xml:space="preserve"> para mayor detalle ver el documento “</w:t>
      </w:r>
      <w:hyperlink w:history="1" r:id="rId17">
        <w:r w:rsidRPr="002D0E1B">
          <w:rPr>
            <w:rStyle w:val="Hipervnculo"/>
          </w:rPr>
          <w:t>Contexto Organiz</w:t>
        </w:r>
        <w:r w:rsidRPr="002D0E1B">
          <w:rPr>
            <w:rStyle w:val="Hipervnculo"/>
          </w:rPr>
          <w:t>a</w:t>
        </w:r>
        <w:r w:rsidRPr="002D0E1B">
          <w:rPr>
            <w:rStyle w:val="Hipervnculo"/>
          </w:rPr>
          <w:t>cional</w:t>
        </w:r>
        <w:r w:rsidRPr="002D0E1B" w:rsidR="001B5F94">
          <w:rPr>
            <w:rStyle w:val="Hipervnculo"/>
          </w:rPr>
          <w:t xml:space="preserve"> SGSI</w:t>
        </w:r>
      </w:hyperlink>
      <w:r w:rsidRPr="006F632E">
        <w:t>” el cual detalla el contexto externo</w:t>
      </w:r>
      <w:r w:rsidRPr="006F632E" w:rsidR="0042593D">
        <w:t xml:space="preserve"> e</w:t>
      </w:r>
      <w:r w:rsidRPr="006F632E">
        <w:t xml:space="preserve"> interno </w:t>
      </w:r>
      <w:r w:rsidRPr="006F632E" w:rsidR="0042593D">
        <w:t>de la Rama Judicial</w:t>
      </w:r>
      <w:r w:rsidRPr="006F632E">
        <w:t>, en el cual se enmarca el alcance de este sistema.</w:t>
      </w:r>
    </w:p>
    <w:p w:rsidRPr="006F632E" w:rsidR="00ED3679" w:rsidP="002A4485" w:rsidRDefault="005120C0" w14:paraId="717E56E9" w14:textId="353A29D5">
      <w:pPr>
        <w:pStyle w:val="Estilo3"/>
        <w:rPr>
          <w:lang w:val="es-CO"/>
        </w:rPr>
      </w:pPr>
      <w:bookmarkStart w:name="_Toc116649917" w:id="28"/>
      <w:r w:rsidRPr="006F632E">
        <w:rPr>
          <w:lang w:val="es-CO"/>
        </w:rPr>
        <w:t>Contexto Externo</w:t>
      </w:r>
      <w:bookmarkEnd w:id="28"/>
    </w:p>
    <w:p w:rsidRPr="006F632E" w:rsidR="00ED3679" w:rsidP="002A4485" w:rsidRDefault="00ED3679" w14:paraId="16D92E52" w14:textId="7F7BFDD9"/>
    <w:p w:rsidRPr="006F632E" w:rsidR="008917FF" w:rsidP="004D4DCB" w:rsidRDefault="008917FF" w14:paraId="6CBA8FCD" w14:textId="77777777">
      <w:pPr>
        <w:pStyle w:val="Prrafodelista"/>
        <w:numPr>
          <w:ilvl w:val="0"/>
          <w:numId w:val="3"/>
        </w:numPr>
      </w:pPr>
      <w:r w:rsidRPr="006F632E">
        <w:t>Social</w:t>
      </w:r>
    </w:p>
    <w:p w:rsidRPr="006F632E" w:rsidR="008917FF" w:rsidP="004D4DCB" w:rsidRDefault="008917FF" w14:paraId="4C2B9DBD" w14:textId="77777777">
      <w:pPr>
        <w:pStyle w:val="Prrafodelista"/>
        <w:numPr>
          <w:ilvl w:val="0"/>
          <w:numId w:val="3"/>
        </w:numPr>
      </w:pPr>
      <w:r w:rsidRPr="006F632E">
        <w:t>Cultural</w:t>
      </w:r>
    </w:p>
    <w:p w:rsidRPr="006F632E" w:rsidR="008917FF" w:rsidP="004D4DCB" w:rsidRDefault="008917FF" w14:paraId="404F35A6" w14:textId="77777777">
      <w:pPr>
        <w:pStyle w:val="Prrafodelista"/>
        <w:numPr>
          <w:ilvl w:val="0"/>
          <w:numId w:val="3"/>
        </w:numPr>
      </w:pPr>
      <w:r w:rsidRPr="006F632E">
        <w:t>Político</w:t>
      </w:r>
    </w:p>
    <w:p w:rsidRPr="006F632E" w:rsidR="008917FF" w:rsidP="004D4DCB" w:rsidRDefault="008917FF" w14:paraId="39CA00EA" w14:textId="77777777">
      <w:pPr>
        <w:pStyle w:val="Prrafodelista"/>
        <w:numPr>
          <w:ilvl w:val="0"/>
          <w:numId w:val="3"/>
        </w:numPr>
      </w:pPr>
      <w:r w:rsidRPr="006F632E">
        <w:t>Legal</w:t>
      </w:r>
    </w:p>
    <w:p w:rsidRPr="006F632E" w:rsidR="008917FF" w:rsidP="004D4DCB" w:rsidRDefault="008917FF" w14:paraId="1591E228" w14:textId="77777777">
      <w:pPr>
        <w:pStyle w:val="Prrafodelista"/>
        <w:numPr>
          <w:ilvl w:val="0"/>
          <w:numId w:val="3"/>
        </w:numPr>
      </w:pPr>
      <w:r w:rsidRPr="006F632E">
        <w:t>Reglamentario</w:t>
      </w:r>
    </w:p>
    <w:p w:rsidRPr="006F632E" w:rsidR="008917FF" w:rsidP="004D4DCB" w:rsidRDefault="008917FF" w14:paraId="189DE782" w14:textId="77777777">
      <w:pPr>
        <w:pStyle w:val="Prrafodelista"/>
        <w:numPr>
          <w:ilvl w:val="0"/>
          <w:numId w:val="3"/>
        </w:numPr>
      </w:pPr>
      <w:r w:rsidRPr="006F632E">
        <w:t>Financiero</w:t>
      </w:r>
    </w:p>
    <w:p w:rsidRPr="006F632E" w:rsidR="008917FF" w:rsidP="004D4DCB" w:rsidRDefault="008917FF" w14:paraId="7CC72AEF" w14:textId="77777777">
      <w:pPr>
        <w:pStyle w:val="Prrafodelista"/>
        <w:numPr>
          <w:ilvl w:val="0"/>
          <w:numId w:val="3"/>
        </w:numPr>
      </w:pPr>
      <w:r w:rsidRPr="006F632E">
        <w:t>Tecnológico</w:t>
      </w:r>
    </w:p>
    <w:p w:rsidRPr="006F632E" w:rsidR="008917FF" w:rsidP="004D4DCB" w:rsidRDefault="008917FF" w14:paraId="03D7A5AC" w14:textId="77777777">
      <w:pPr>
        <w:pStyle w:val="Prrafodelista"/>
        <w:numPr>
          <w:ilvl w:val="0"/>
          <w:numId w:val="3"/>
        </w:numPr>
      </w:pPr>
      <w:r w:rsidRPr="006F632E">
        <w:t>Económico</w:t>
      </w:r>
    </w:p>
    <w:p w:rsidRPr="006F632E" w:rsidR="008917FF" w:rsidP="004D4DCB" w:rsidRDefault="008917FF" w14:paraId="52C65E86" w14:textId="7E2F9E44">
      <w:pPr>
        <w:pStyle w:val="Prrafodelista"/>
        <w:numPr>
          <w:ilvl w:val="0"/>
          <w:numId w:val="3"/>
        </w:numPr>
      </w:pPr>
      <w:r w:rsidRPr="006F632E">
        <w:t>Ambiental</w:t>
      </w:r>
    </w:p>
    <w:p w:rsidRPr="006F632E" w:rsidR="008917FF" w:rsidP="002A4485" w:rsidRDefault="008917FF" w14:paraId="6DA4F792" w14:textId="77777777"/>
    <w:p w:rsidRPr="006F632E" w:rsidR="00ED3679" w:rsidP="002A4485" w:rsidRDefault="005120C0" w14:paraId="422C1EE1" w14:textId="186E5529">
      <w:pPr>
        <w:pStyle w:val="Estilo3"/>
        <w:rPr>
          <w:lang w:val="es-CO"/>
        </w:rPr>
      </w:pPr>
      <w:bookmarkStart w:name="_Toc116649918" w:id="29"/>
      <w:r w:rsidRPr="006F632E">
        <w:rPr>
          <w:lang w:val="es-CO"/>
        </w:rPr>
        <w:t>Contexto Interno</w:t>
      </w:r>
      <w:bookmarkEnd w:id="29"/>
      <w:r w:rsidRPr="006F632E">
        <w:rPr>
          <w:lang w:val="es-CO"/>
        </w:rPr>
        <w:t xml:space="preserve"> </w:t>
      </w:r>
    </w:p>
    <w:p w:rsidRPr="006F632E" w:rsidR="00ED3679" w:rsidP="002A4485" w:rsidRDefault="00ED3679" w14:paraId="31A986B7" w14:textId="4DCF106A"/>
    <w:p w:rsidRPr="006F632E" w:rsidR="002F5191" w:rsidP="004D4DCB" w:rsidRDefault="002F5191" w14:paraId="5AB265C2" w14:textId="0A09C257">
      <w:pPr>
        <w:pStyle w:val="Prrafodelista"/>
        <w:numPr>
          <w:ilvl w:val="0"/>
          <w:numId w:val="3"/>
        </w:numPr>
      </w:pPr>
      <w:r w:rsidRPr="006F632E">
        <w:t>Visión, misión y valores</w:t>
      </w:r>
    </w:p>
    <w:p w:rsidRPr="006F632E" w:rsidR="002F5191" w:rsidP="004D4DCB" w:rsidRDefault="002F5191" w14:paraId="20B67868" w14:textId="58D3D017">
      <w:pPr>
        <w:pStyle w:val="Prrafodelista"/>
        <w:numPr>
          <w:ilvl w:val="0"/>
          <w:numId w:val="3"/>
        </w:numPr>
      </w:pPr>
      <w:r w:rsidRPr="006F632E">
        <w:t>Gobernanza, estructura organizacional</w:t>
      </w:r>
    </w:p>
    <w:p w:rsidRPr="006F632E" w:rsidR="002F5191" w:rsidP="004D4DCB" w:rsidRDefault="002F5191" w14:paraId="3143955B" w14:textId="7AA6F49B">
      <w:pPr>
        <w:pStyle w:val="Prrafodelista"/>
        <w:numPr>
          <w:ilvl w:val="0"/>
          <w:numId w:val="3"/>
        </w:numPr>
      </w:pPr>
      <w:r w:rsidRPr="006F632E">
        <w:t>Estrategia, objetivos y políticas</w:t>
      </w:r>
    </w:p>
    <w:p w:rsidRPr="006F632E" w:rsidR="002F5191" w:rsidP="004D4DCB" w:rsidRDefault="002F5191" w14:paraId="509D9925" w14:textId="3A75ACC6">
      <w:pPr>
        <w:pStyle w:val="Prrafodelista"/>
        <w:numPr>
          <w:ilvl w:val="0"/>
          <w:numId w:val="3"/>
        </w:numPr>
      </w:pPr>
      <w:r w:rsidRPr="006F632E">
        <w:t>Cultura organizacional</w:t>
      </w:r>
    </w:p>
    <w:p w:rsidRPr="006F632E" w:rsidR="002F5191" w:rsidP="004D4DCB" w:rsidRDefault="002F5191" w14:paraId="4F72037E" w14:textId="54BC633C">
      <w:pPr>
        <w:pStyle w:val="Prrafodelista"/>
        <w:numPr>
          <w:ilvl w:val="0"/>
          <w:numId w:val="3"/>
        </w:numPr>
      </w:pPr>
      <w:r w:rsidRPr="006F632E">
        <w:t>Normas, directrices, modelos adoptados</w:t>
      </w:r>
    </w:p>
    <w:p w:rsidRPr="006F632E" w:rsidR="002F5191" w:rsidP="004D4DCB" w:rsidRDefault="002F5191" w14:paraId="659E9681" w14:textId="3AD940B5">
      <w:pPr>
        <w:pStyle w:val="Prrafodelista"/>
        <w:numPr>
          <w:ilvl w:val="0"/>
          <w:numId w:val="3"/>
        </w:numPr>
      </w:pPr>
      <w:r w:rsidRPr="006F632E">
        <w:lastRenderedPageBreak/>
        <w:t>Recursos (capital, tiempo, personas, procesos, sistemas de información)</w:t>
      </w:r>
    </w:p>
    <w:p w:rsidRPr="006F632E" w:rsidR="002F5191" w:rsidP="004D4DCB" w:rsidRDefault="002F5191" w14:paraId="3B9427E9" w14:textId="440B6E71">
      <w:pPr>
        <w:pStyle w:val="Prrafodelista"/>
        <w:numPr>
          <w:ilvl w:val="0"/>
          <w:numId w:val="3"/>
        </w:numPr>
      </w:pPr>
      <w:r w:rsidRPr="006F632E">
        <w:t>Relaciones con partes interesadas internas</w:t>
      </w:r>
    </w:p>
    <w:p w:rsidRPr="006F632E" w:rsidR="002F5191" w:rsidP="004D4DCB" w:rsidRDefault="002F5191" w14:paraId="0598B2AE" w14:textId="1E841154">
      <w:pPr>
        <w:pStyle w:val="Prrafodelista"/>
        <w:numPr>
          <w:ilvl w:val="0"/>
          <w:numId w:val="3"/>
        </w:numPr>
      </w:pPr>
      <w:r w:rsidRPr="006F632E">
        <w:t>Relaciones contractuales</w:t>
      </w:r>
    </w:p>
    <w:p w:rsidRPr="006F632E" w:rsidR="002F5191" w:rsidP="002A4485" w:rsidRDefault="002F5191" w14:paraId="1BB599D6" w14:textId="77777777"/>
    <w:p w:rsidR="26EBAD58" w:rsidRDefault="26EBAD58" w14:paraId="7E734680" w14:textId="3F368CE3">
      <w:r>
        <w:t>Por otra parte, la normatividad asociada al Sistema de Gestión de Seguridad de la Información, Ciberseguridad y protección de Datos Personales en la Rama Judicial se puede observar en detalle en el documento “</w:t>
      </w:r>
      <w:hyperlink r:id="rId18">
        <w:r w:rsidRPr="60F936F1">
          <w:rPr>
            <w:rStyle w:val="Hipervnculo"/>
          </w:rPr>
          <w:t>Normograma SGSI CSJ</w:t>
        </w:r>
      </w:hyperlink>
      <w:r>
        <w:t>”.</w:t>
      </w:r>
    </w:p>
    <w:p w:rsidR="60F936F1" w:rsidP="60F936F1" w:rsidRDefault="60F936F1" w14:paraId="471581E3" w14:textId="03C91D7F"/>
    <w:p w:rsidRPr="006F632E" w:rsidR="00ED3679" w:rsidP="003F21F8" w:rsidRDefault="005120C0" w14:paraId="3F8FAD6C" w14:textId="77777777">
      <w:pPr>
        <w:pStyle w:val="Estilo2"/>
      </w:pPr>
      <w:bookmarkStart w:name="_Toc524632993" w:id="30"/>
      <w:bookmarkStart w:name="_Toc524633038" w:id="31"/>
      <w:bookmarkStart w:name="_Toc116649919" w:id="32"/>
      <w:r w:rsidRPr="006F632E">
        <w:t>Comprensión de las Necesidades y Expectativas de las Partes Interesadas.</w:t>
      </w:r>
      <w:bookmarkEnd w:id="30"/>
      <w:bookmarkEnd w:id="31"/>
      <w:bookmarkEnd w:id="32"/>
    </w:p>
    <w:p w:rsidRPr="006F632E" w:rsidR="00ED3679" w:rsidP="002A4485" w:rsidRDefault="00ED3679" w14:paraId="05FCCB60" w14:textId="77777777"/>
    <w:p w:rsidRPr="006F632E" w:rsidR="00605ADD" w:rsidP="002A4485" w:rsidRDefault="00605ADD" w14:paraId="6DA48498" w14:textId="65EBB6F9">
      <w:r w:rsidRPr="006F632E">
        <w:t xml:space="preserve">A continuación, se </w:t>
      </w:r>
      <w:r w:rsidRPr="006F632E" w:rsidR="006F7A7F">
        <w:t xml:space="preserve">presenta </w:t>
      </w:r>
      <w:r w:rsidRPr="006F632E" w:rsidR="00F01806">
        <w:t>la metodología para el</w:t>
      </w:r>
      <w:r w:rsidRPr="006F632E">
        <w:t xml:space="preserve"> análisis de las partes interesadas en el </w:t>
      </w:r>
      <w:r w:rsidRPr="006F632E" w:rsidR="00EF0067">
        <w:t>Sistema de Gestión de Seguridad de la Información, Ciberseguridad y Protección de Datos Personales</w:t>
      </w:r>
      <w:r w:rsidRPr="006F632E" w:rsidR="004C398D">
        <w:t xml:space="preserve"> para la Rama Judicial</w:t>
      </w:r>
      <w:r w:rsidRPr="006F632E">
        <w:t xml:space="preserve">, </w:t>
      </w:r>
      <w:r w:rsidRPr="006F632E" w:rsidR="006F7A7F">
        <w:t>mediante</w:t>
      </w:r>
      <w:r w:rsidRPr="006F632E">
        <w:t xml:space="preserve"> el cual se identifican personas, entidades u organizaciones que puedan ser afectados por el sistema, así mismo todos los que por su poder también puedan influir </w:t>
      </w:r>
      <w:r w:rsidRPr="006F632E" w:rsidR="00A853F6">
        <w:t>de alguna forma</w:t>
      </w:r>
      <w:r w:rsidRPr="006F632E">
        <w:t xml:space="preserve"> en la implementación del sistema.</w:t>
      </w:r>
    </w:p>
    <w:p w:rsidR="0093670C" w:rsidP="002A4485" w:rsidRDefault="0036733C" w14:paraId="6F7B6A56" w14:textId="54A383E8">
      <w:r w:rsidRPr="006F632E">
        <w:t xml:space="preserve">Las partes interesadas se clasifican </w:t>
      </w:r>
      <w:r w:rsidRPr="006F632E" w:rsidR="00605ADD">
        <w:t xml:space="preserve">con base </w:t>
      </w:r>
      <w:r w:rsidRPr="006F632E" w:rsidR="00F01806">
        <w:t>en</w:t>
      </w:r>
      <w:r w:rsidRPr="006F632E" w:rsidR="00605ADD">
        <w:t xml:space="preserve"> su nivel </w:t>
      </w:r>
      <w:r w:rsidRPr="006F632E" w:rsidR="006F7A7F">
        <w:t>poder /</w:t>
      </w:r>
      <w:r w:rsidRPr="006F632E" w:rsidR="00605ADD">
        <w:t xml:space="preserve"> </w:t>
      </w:r>
      <w:r w:rsidRPr="006F632E" w:rsidR="41E4C262">
        <w:t>influencia</w:t>
      </w:r>
      <w:r w:rsidRPr="006F632E" w:rsidR="00605ADD">
        <w:t xml:space="preserve"> y su </w:t>
      </w:r>
      <w:r w:rsidRPr="006F632E" w:rsidR="006F7A7F">
        <w:t>interés</w:t>
      </w:r>
      <w:r w:rsidRPr="006F632E" w:rsidR="00605ADD">
        <w:t xml:space="preserve"> </w:t>
      </w:r>
      <w:r w:rsidRPr="006F632E" w:rsidR="006F7A7F">
        <w:t xml:space="preserve">en el diseño, planeación, </w:t>
      </w:r>
      <w:r w:rsidRPr="006F632E" w:rsidR="00605ADD">
        <w:t>implementación</w:t>
      </w:r>
      <w:r w:rsidRPr="006F632E" w:rsidR="006F7A7F">
        <w:t>, operación y mejora continua del SGSI</w:t>
      </w:r>
      <w:r w:rsidRPr="006F632E" w:rsidR="00864FA9">
        <w:t xml:space="preserve">, tal como se presenta en la ilustración </w:t>
      </w:r>
      <w:r w:rsidRPr="006F632E" w:rsidR="00141762">
        <w:t>5:</w:t>
      </w:r>
      <w:r w:rsidRPr="006F632E" w:rsidR="00605ADD">
        <w:tab/>
      </w:r>
    </w:p>
    <w:p w:rsidRPr="006F632E" w:rsidR="003F21F8" w:rsidP="002A4485" w:rsidRDefault="003F21F8" w14:paraId="2AC9AA5D" w14:textId="77777777"/>
    <w:p w:rsidRPr="006F632E" w:rsidR="00ED3679" w:rsidP="001806FD" w:rsidRDefault="005120C0" w14:paraId="3F27D9CE" w14:textId="7DB6F900">
      <w:pPr>
        <w:jc w:val="center"/>
      </w:pPr>
      <w:r w:rsidRPr="006F632E">
        <w:rPr>
          <w:noProof/>
        </w:rPr>
        <w:drawing>
          <wp:inline distT="0" distB="0" distL="0" distR="0" wp14:anchorId="5138FD40" wp14:editId="5E0A6EB1">
            <wp:extent cx="4309607" cy="2782957"/>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4321483" cy="2790626"/>
                    </a:xfrm>
                    <a:prstGeom prst="rect">
                      <a:avLst/>
                    </a:prstGeom>
                    <a:ln/>
                  </pic:spPr>
                </pic:pic>
              </a:graphicData>
            </a:graphic>
          </wp:inline>
        </w:drawing>
      </w:r>
    </w:p>
    <w:p w:rsidRPr="004A1909" w:rsidR="00F96CCC" w:rsidP="001806FD" w:rsidRDefault="00F96CCC" w14:paraId="2EF526F1" w14:textId="05CE49B2">
      <w:pPr>
        <w:pStyle w:val="Descripcin"/>
        <w:jc w:val="center"/>
        <w:rPr>
          <w:b/>
          <w:bCs/>
          <w:i w:val="0"/>
          <w:iCs w:val="0"/>
          <w:color w:val="000000" w:themeColor="text1"/>
        </w:rPr>
      </w:pPr>
      <w:bookmarkStart w:name="_Toc521923486" w:id="33"/>
      <w:bookmarkStart w:name="_Toc116649996" w:id="34"/>
      <w:r w:rsidRPr="004A1909">
        <w:rPr>
          <w:b/>
          <w:bCs/>
          <w:i w:val="0"/>
          <w:iCs w:val="0"/>
          <w:color w:val="000000" w:themeColor="text1"/>
        </w:rPr>
        <w:t xml:space="preserve">Ilustración </w:t>
      </w:r>
      <w:r w:rsidRPr="004A1909" w:rsidR="005E6CDE">
        <w:rPr>
          <w:b/>
          <w:bCs/>
          <w:i w:val="0"/>
          <w:iCs w:val="0"/>
          <w:color w:val="000000" w:themeColor="text1"/>
        </w:rPr>
        <w:fldChar w:fldCharType="begin"/>
      </w:r>
      <w:r w:rsidRPr="004A1909" w:rsidR="005E6CDE">
        <w:rPr>
          <w:b/>
          <w:bCs/>
          <w:i w:val="0"/>
          <w:iCs w:val="0"/>
          <w:color w:val="000000" w:themeColor="text1"/>
        </w:rPr>
        <w:instrText xml:space="preserve"> SEQ Ilustración \* ARABIC </w:instrText>
      </w:r>
      <w:r w:rsidRPr="004A1909" w:rsidR="005E6CDE">
        <w:rPr>
          <w:b/>
          <w:bCs/>
          <w:i w:val="0"/>
          <w:iCs w:val="0"/>
          <w:color w:val="000000" w:themeColor="text1"/>
        </w:rPr>
        <w:fldChar w:fldCharType="separate"/>
      </w:r>
      <w:r w:rsidR="00791072">
        <w:rPr>
          <w:b/>
          <w:bCs/>
          <w:i w:val="0"/>
          <w:iCs w:val="0"/>
          <w:noProof/>
          <w:color w:val="000000" w:themeColor="text1"/>
        </w:rPr>
        <w:t>5</w:t>
      </w:r>
      <w:r w:rsidRPr="004A1909" w:rsidR="005E6CDE">
        <w:rPr>
          <w:b/>
          <w:bCs/>
          <w:i w:val="0"/>
          <w:iCs w:val="0"/>
          <w:noProof/>
          <w:color w:val="000000" w:themeColor="text1"/>
        </w:rPr>
        <w:fldChar w:fldCharType="end"/>
      </w:r>
      <w:r w:rsidRPr="004A1909">
        <w:rPr>
          <w:b/>
          <w:bCs/>
          <w:i w:val="0"/>
          <w:iCs w:val="0"/>
          <w:color w:val="000000" w:themeColor="text1"/>
        </w:rPr>
        <w:t>. Matriz Poder / Interés</w:t>
      </w:r>
      <w:r w:rsidRPr="004A1909">
        <w:rPr>
          <w:rStyle w:val="Refdenotaalpie"/>
          <w:rFonts w:cs="Arial"/>
          <w:b/>
          <w:bCs/>
          <w:i w:val="0"/>
          <w:iCs w:val="0"/>
          <w:color w:val="000000" w:themeColor="text1"/>
          <w:sz w:val="22"/>
          <w:szCs w:val="22"/>
        </w:rPr>
        <w:footnoteReference w:id="2"/>
      </w:r>
      <w:bookmarkEnd w:id="33"/>
      <w:bookmarkEnd w:id="34"/>
    </w:p>
    <w:p w:rsidRPr="006F632E" w:rsidR="00ED3679" w:rsidP="002A4485" w:rsidRDefault="005120C0" w14:paraId="68A219FC" w14:textId="63351DC2">
      <w:r w:rsidRPr="006F632E">
        <w:t xml:space="preserve">A continuación, se desarrollan diferentes estrategias para gestionar </w:t>
      </w:r>
      <w:r w:rsidRPr="006F632E" w:rsidR="006F7A7F">
        <w:t xml:space="preserve">a </w:t>
      </w:r>
      <w:r w:rsidRPr="006F632E">
        <w:t>los interesados</w:t>
      </w:r>
      <w:r w:rsidRPr="006F632E" w:rsidR="006F7A7F">
        <w:t xml:space="preserve"> en el SGSI</w:t>
      </w:r>
      <w:r w:rsidRPr="006F632E">
        <w:t>:</w:t>
      </w:r>
    </w:p>
    <w:p w:rsidRPr="006F632E" w:rsidR="001806FD" w:rsidP="002A4485" w:rsidRDefault="001806FD" w14:paraId="07C37458" w14:textId="77777777"/>
    <w:tbl>
      <w:tblPr>
        <w:tblW w:w="9356" w:type="dxa"/>
        <w:tblInd w:w="-289" w:type="dxa"/>
        <w:tblLayout w:type="fixed"/>
        <w:tblCellMar>
          <w:left w:w="70" w:type="dxa"/>
          <w:right w:w="70" w:type="dxa"/>
        </w:tblCellMar>
        <w:tblLook w:val="0400" w:firstRow="0" w:lastRow="0" w:firstColumn="0" w:lastColumn="0" w:noHBand="0" w:noVBand="1"/>
      </w:tblPr>
      <w:tblGrid>
        <w:gridCol w:w="1318"/>
        <w:gridCol w:w="945"/>
        <w:gridCol w:w="1701"/>
        <w:gridCol w:w="5392"/>
      </w:tblGrid>
      <w:tr w:rsidRPr="006F632E" w:rsidR="00A84A16" w:rsidTr="004A1909" w14:paraId="1A54EBE8" w14:textId="77777777">
        <w:trPr>
          <w:trHeight w:val="20"/>
          <w:tblHeader/>
        </w:trPr>
        <w:tc>
          <w:tcPr>
            <w:tcW w:w="13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FFFFF" w:themeFill="background1"/>
            <w:vAlign w:val="center"/>
          </w:tcPr>
          <w:p w:rsidRPr="004A1909" w:rsidR="00ED3679" w:rsidP="001806FD" w:rsidRDefault="005120C0" w14:paraId="2DCBC1E6" w14:textId="26E584BA">
            <w:pPr>
              <w:jc w:val="center"/>
              <w:rPr>
                <w:b/>
                <w:bCs/>
              </w:rPr>
            </w:pPr>
            <w:r w:rsidRPr="004A1909">
              <w:rPr>
                <w:b/>
                <w:bCs/>
              </w:rPr>
              <w:t>Poder</w:t>
            </w:r>
            <w:r w:rsidRPr="004A1909" w:rsidR="0093670C">
              <w:rPr>
                <w:b/>
                <w:bCs/>
              </w:rPr>
              <w:t xml:space="preserve"> </w:t>
            </w:r>
            <w:r w:rsidRPr="004A1909">
              <w:rPr>
                <w:b/>
                <w:bCs/>
              </w:rPr>
              <w:t>/</w:t>
            </w:r>
            <w:r w:rsidRPr="004A1909" w:rsidR="0093670C">
              <w:rPr>
                <w:b/>
                <w:bCs/>
              </w:rPr>
              <w:t xml:space="preserve"> </w:t>
            </w:r>
            <w:r w:rsidRPr="004A1909">
              <w:rPr>
                <w:b/>
                <w:bCs/>
              </w:rPr>
              <w:t>Influencia</w:t>
            </w:r>
          </w:p>
        </w:tc>
        <w:tc>
          <w:tcPr>
            <w:tcW w:w="945" w:type="dxa"/>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Pr="004A1909" w:rsidR="00ED3679" w:rsidP="001806FD" w:rsidRDefault="005120C0" w14:paraId="7CDA56DD" w14:textId="77777777">
            <w:pPr>
              <w:jc w:val="center"/>
              <w:rPr>
                <w:b/>
                <w:bCs/>
              </w:rPr>
            </w:pPr>
            <w:r w:rsidRPr="004A1909">
              <w:rPr>
                <w:b/>
                <w:bCs/>
              </w:rPr>
              <w:t>Interés</w:t>
            </w:r>
          </w:p>
        </w:tc>
        <w:tc>
          <w:tcPr>
            <w:tcW w:w="1701" w:type="dxa"/>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Pr="004A1909" w:rsidR="00ED3679" w:rsidP="002A4485" w:rsidRDefault="005120C0" w14:paraId="5F4352F8" w14:textId="77777777">
            <w:pPr>
              <w:rPr>
                <w:b/>
                <w:bCs/>
              </w:rPr>
            </w:pPr>
            <w:r w:rsidRPr="004A1909">
              <w:rPr>
                <w:b/>
                <w:bCs/>
              </w:rPr>
              <w:t>Estrategia</w:t>
            </w:r>
          </w:p>
        </w:tc>
        <w:tc>
          <w:tcPr>
            <w:tcW w:w="5392" w:type="dxa"/>
            <w:tcBorders>
              <w:top w:val="single" w:color="000000" w:themeColor="text1" w:sz="4" w:space="0"/>
              <w:left w:val="nil"/>
              <w:bottom w:val="single" w:color="000000" w:themeColor="text1" w:sz="4" w:space="0"/>
              <w:right w:val="single" w:color="000000" w:themeColor="text1" w:sz="4" w:space="0"/>
            </w:tcBorders>
            <w:shd w:val="clear" w:color="auto" w:fill="FFFFFF" w:themeFill="background1"/>
            <w:vAlign w:val="center"/>
          </w:tcPr>
          <w:p w:rsidRPr="004A1909" w:rsidR="00ED3679" w:rsidP="002A4485" w:rsidRDefault="005120C0" w14:paraId="34D2E982" w14:textId="77777777">
            <w:pPr>
              <w:rPr>
                <w:b/>
                <w:bCs/>
              </w:rPr>
            </w:pPr>
            <w:r w:rsidRPr="004A1909">
              <w:rPr>
                <w:b/>
                <w:bCs/>
              </w:rPr>
              <w:t>Descripción de la Estrategia</w:t>
            </w:r>
          </w:p>
        </w:tc>
      </w:tr>
      <w:tr w:rsidRPr="006F632E" w:rsidR="00A84A16" w:rsidTr="67F8A853" w14:paraId="61D066B6" w14:textId="77777777">
        <w:trPr>
          <w:trHeight w:val="20"/>
        </w:trPr>
        <w:tc>
          <w:tcPr>
            <w:tcW w:w="1318" w:type="dxa"/>
            <w:tcBorders>
              <w:top w:val="nil"/>
              <w:left w:val="single" w:color="000000" w:themeColor="text1" w:sz="4" w:space="0"/>
              <w:bottom w:val="single" w:color="000000" w:themeColor="text1" w:sz="4" w:space="0"/>
              <w:right w:val="single" w:color="000000" w:themeColor="text1" w:sz="4" w:space="0"/>
            </w:tcBorders>
            <w:shd w:val="clear" w:color="auto" w:fill="auto"/>
            <w:vAlign w:val="center"/>
          </w:tcPr>
          <w:p w:rsidRPr="006F632E" w:rsidR="00ED3679" w:rsidP="001806FD" w:rsidRDefault="005120C0" w14:paraId="46EAE84A" w14:textId="77777777">
            <w:pPr>
              <w:jc w:val="center"/>
            </w:pPr>
            <w:r w:rsidRPr="006F632E">
              <w:t>A</w:t>
            </w:r>
          </w:p>
        </w:tc>
        <w:tc>
          <w:tcPr>
            <w:tcW w:w="945" w:type="dxa"/>
            <w:tcBorders>
              <w:top w:val="nil"/>
              <w:left w:val="nil"/>
              <w:bottom w:val="single" w:color="000000" w:themeColor="text1" w:sz="4" w:space="0"/>
              <w:right w:val="single" w:color="000000" w:themeColor="text1" w:sz="4" w:space="0"/>
            </w:tcBorders>
            <w:shd w:val="clear" w:color="auto" w:fill="auto"/>
            <w:vAlign w:val="center"/>
          </w:tcPr>
          <w:p w:rsidRPr="006F632E" w:rsidR="00ED3679" w:rsidP="001806FD" w:rsidRDefault="005120C0" w14:paraId="3CDE43E3" w14:textId="77777777">
            <w:pPr>
              <w:jc w:val="center"/>
            </w:pPr>
            <w:r w:rsidRPr="006F632E">
              <w:t>A</w:t>
            </w:r>
          </w:p>
        </w:tc>
        <w:tc>
          <w:tcPr>
            <w:tcW w:w="1701" w:type="dxa"/>
            <w:tcBorders>
              <w:top w:val="nil"/>
              <w:left w:val="nil"/>
              <w:bottom w:val="single" w:color="000000" w:themeColor="text1" w:sz="4" w:space="0"/>
              <w:right w:val="single" w:color="000000" w:themeColor="text1" w:sz="4" w:space="0"/>
            </w:tcBorders>
            <w:shd w:val="clear" w:color="auto" w:fill="auto"/>
            <w:vAlign w:val="center"/>
          </w:tcPr>
          <w:p w:rsidRPr="006F632E" w:rsidR="00ED3679" w:rsidP="002A4485" w:rsidRDefault="005120C0" w14:paraId="35DF2F9C" w14:textId="77777777">
            <w:r w:rsidRPr="006F632E">
              <w:t>Gestionar de cerca</w:t>
            </w:r>
          </w:p>
        </w:tc>
        <w:tc>
          <w:tcPr>
            <w:tcW w:w="5392" w:type="dxa"/>
            <w:tcBorders>
              <w:top w:val="nil"/>
              <w:left w:val="nil"/>
              <w:bottom w:val="single" w:color="000000" w:themeColor="text1" w:sz="4" w:space="0"/>
              <w:right w:val="single" w:color="000000" w:themeColor="text1" w:sz="4" w:space="0"/>
            </w:tcBorders>
            <w:shd w:val="clear" w:color="auto" w:fill="auto"/>
            <w:vAlign w:val="center"/>
          </w:tcPr>
          <w:p w:rsidRPr="006F632E" w:rsidR="00ED3679" w:rsidP="002A4485" w:rsidRDefault="005120C0" w14:paraId="4E324CD6" w14:textId="0FE2C99C">
            <w:r w:rsidRPr="006F632E">
              <w:t xml:space="preserve">Entregar la información del </w:t>
            </w:r>
            <w:r w:rsidRPr="006F632E" w:rsidR="00EF0067">
              <w:t>Sistema de Gestión de Seguridad de la Información, Ciberseguridad y Protección de Datos Personales</w:t>
            </w:r>
            <w:r w:rsidRPr="006F632E" w:rsidR="006F7A7F">
              <w:t xml:space="preserve"> </w:t>
            </w:r>
            <w:r w:rsidRPr="006F632E">
              <w:t xml:space="preserve">tan pronto como sea </w:t>
            </w:r>
            <w:r w:rsidRPr="006F632E">
              <w:lastRenderedPageBreak/>
              <w:t>posible, utilizando medios de comunicación rápidos</w:t>
            </w:r>
            <w:r w:rsidRPr="006F632E" w:rsidR="0042593D">
              <w:t xml:space="preserve"> y </w:t>
            </w:r>
            <w:r w:rsidRPr="006F632E">
              <w:t>efectivos (</w:t>
            </w:r>
            <w:r w:rsidRPr="006F632E" w:rsidR="56495523">
              <w:t>llamadas</w:t>
            </w:r>
            <w:r w:rsidRPr="006F632E">
              <w:t xml:space="preserve"> telefónicas, videoconferencias, reuniones presenciales).</w:t>
            </w:r>
          </w:p>
          <w:p w:rsidRPr="006F632E" w:rsidR="00ED3679" w:rsidP="002A4485" w:rsidRDefault="005120C0" w14:paraId="7ABA8D6C" w14:textId="77777777">
            <w:r w:rsidRPr="006F632E">
              <w:t>Realizar reuniones de seguimiento semanales para informar los avances y contratiempos del sistema.</w:t>
            </w:r>
          </w:p>
        </w:tc>
      </w:tr>
      <w:tr w:rsidRPr="006F632E" w:rsidR="00A84A16" w:rsidTr="67F8A853" w14:paraId="015AF7A3" w14:textId="77777777">
        <w:trPr>
          <w:trHeight w:val="20"/>
        </w:trPr>
        <w:tc>
          <w:tcPr>
            <w:tcW w:w="1318" w:type="dxa"/>
            <w:tcBorders>
              <w:top w:val="nil"/>
              <w:left w:val="single" w:color="000000" w:themeColor="text1" w:sz="4" w:space="0"/>
              <w:bottom w:val="single" w:color="000000" w:themeColor="text1" w:sz="4" w:space="0"/>
              <w:right w:val="single" w:color="000000" w:themeColor="text1" w:sz="4" w:space="0"/>
            </w:tcBorders>
            <w:shd w:val="clear" w:color="auto" w:fill="auto"/>
            <w:vAlign w:val="center"/>
          </w:tcPr>
          <w:p w:rsidRPr="006F632E" w:rsidR="00ED3679" w:rsidP="001806FD" w:rsidRDefault="005120C0" w14:paraId="13014556" w14:textId="77777777">
            <w:pPr>
              <w:jc w:val="center"/>
            </w:pPr>
            <w:r w:rsidRPr="006F632E">
              <w:lastRenderedPageBreak/>
              <w:t>A</w:t>
            </w:r>
          </w:p>
        </w:tc>
        <w:tc>
          <w:tcPr>
            <w:tcW w:w="945" w:type="dxa"/>
            <w:tcBorders>
              <w:top w:val="nil"/>
              <w:left w:val="nil"/>
              <w:bottom w:val="single" w:color="000000" w:themeColor="text1" w:sz="4" w:space="0"/>
              <w:right w:val="single" w:color="000000" w:themeColor="text1" w:sz="4" w:space="0"/>
            </w:tcBorders>
            <w:shd w:val="clear" w:color="auto" w:fill="auto"/>
            <w:vAlign w:val="center"/>
          </w:tcPr>
          <w:p w:rsidRPr="006F632E" w:rsidR="00ED3679" w:rsidP="001806FD" w:rsidRDefault="005120C0" w14:paraId="32CDB954" w14:textId="77777777">
            <w:pPr>
              <w:jc w:val="center"/>
            </w:pPr>
            <w:r w:rsidRPr="006F632E">
              <w:t>B</w:t>
            </w:r>
          </w:p>
        </w:tc>
        <w:tc>
          <w:tcPr>
            <w:tcW w:w="1701" w:type="dxa"/>
            <w:tcBorders>
              <w:top w:val="nil"/>
              <w:left w:val="nil"/>
              <w:bottom w:val="single" w:color="000000" w:themeColor="text1" w:sz="4" w:space="0"/>
              <w:right w:val="single" w:color="000000" w:themeColor="text1" w:sz="4" w:space="0"/>
            </w:tcBorders>
            <w:shd w:val="clear" w:color="auto" w:fill="auto"/>
            <w:vAlign w:val="center"/>
          </w:tcPr>
          <w:p w:rsidRPr="006F632E" w:rsidR="00ED3679" w:rsidP="002A4485" w:rsidRDefault="005120C0" w14:paraId="194B9120" w14:textId="77777777">
            <w:r w:rsidRPr="006F632E">
              <w:t>Mantener satisfecho</w:t>
            </w:r>
          </w:p>
        </w:tc>
        <w:tc>
          <w:tcPr>
            <w:tcW w:w="5392" w:type="dxa"/>
            <w:tcBorders>
              <w:top w:val="nil"/>
              <w:left w:val="nil"/>
              <w:bottom w:val="single" w:color="000000" w:themeColor="text1" w:sz="4" w:space="0"/>
              <w:right w:val="single" w:color="000000" w:themeColor="text1" w:sz="4" w:space="0"/>
            </w:tcBorders>
            <w:shd w:val="clear" w:color="auto" w:fill="auto"/>
            <w:vAlign w:val="center"/>
          </w:tcPr>
          <w:p w:rsidRPr="006F632E" w:rsidR="00ED3679" w:rsidP="002A4485" w:rsidRDefault="005120C0" w14:paraId="030B48A7" w14:textId="7387B47E">
            <w:r w:rsidRPr="006F632E">
              <w:t xml:space="preserve">Entregar información oportunamente para que puedan ejercer sus funciones según los tiempos establecidos en el </w:t>
            </w:r>
            <w:r w:rsidRPr="006F632E" w:rsidR="0042593D">
              <w:t>SGSI.</w:t>
            </w:r>
          </w:p>
          <w:p w:rsidRPr="006F632E" w:rsidR="00ED3679" w:rsidP="002A4485" w:rsidRDefault="005120C0" w14:paraId="62EEE1D8" w14:textId="77777777">
            <w:r w:rsidRPr="006F632E">
              <w:t>Realizar campañas de concienciación sobre el sistema, para aumentar el interés por parte de los interesados.</w:t>
            </w:r>
          </w:p>
        </w:tc>
      </w:tr>
      <w:tr w:rsidRPr="006F632E" w:rsidR="00A84A16" w:rsidTr="67F8A853" w14:paraId="0BE761C1" w14:textId="77777777">
        <w:trPr>
          <w:trHeight w:val="20"/>
        </w:trPr>
        <w:tc>
          <w:tcPr>
            <w:tcW w:w="1318" w:type="dxa"/>
            <w:tcBorders>
              <w:top w:val="nil"/>
              <w:left w:val="single" w:color="000000" w:themeColor="text1" w:sz="4" w:space="0"/>
              <w:bottom w:val="single" w:color="000000" w:themeColor="text1" w:sz="4" w:space="0"/>
              <w:right w:val="single" w:color="000000" w:themeColor="text1" w:sz="4" w:space="0"/>
            </w:tcBorders>
            <w:shd w:val="clear" w:color="auto" w:fill="auto"/>
            <w:vAlign w:val="center"/>
          </w:tcPr>
          <w:p w:rsidRPr="006F632E" w:rsidR="00ED3679" w:rsidP="001806FD" w:rsidRDefault="005120C0" w14:paraId="19DADC5E" w14:textId="77777777">
            <w:pPr>
              <w:jc w:val="center"/>
            </w:pPr>
            <w:r w:rsidRPr="006F632E">
              <w:t>B</w:t>
            </w:r>
          </w:p>
        </w:tc>
        <w:tc>
          <w:tcPr>
            <w:tcW w:w="945" w:type="dxa"/>
            <w:tcBorders>
              <w:top w:val="nil"/>
              <w:left w:val="nil"/>
              <w:bottom w:val="single" w:color="000000" w:themeColor="text1" w:sz="4" w:space="0"/>
              <w:right w:val="single" w:color="000000" w:themeColor="text1" w:sz="4" w:space="0"/>
            </w:tcBorders>
            <w:shd w:val="clear" w:color="auto" w:fill="auto"/>
            <w:vAlign w:val="center"/>
          </w:tcPr>
          <w:p w:rsidRPr="006F632E" w:rsidR="00ED3679" w:rsidP="001806FD" w:rsidRDefault="005120C0" w14:paraId="7C44C5CE" w14:textId="77777777">
            <w:pPr>
              <w:jc w:val="center"/>
            </w:pPr>
            <w:r w:rsidRPr="006F632E">
              <w:t>A</w:t>
            </w:r>
          </w:p>
        </w:tc>
        <w:tc>
          <w:tcPr>
            <w:tcW w:w="1701" w:type="dxa"/>
            <w:tcBorders>
              <w:top w:val="nil"/>
              <w:left w:val="nil"/>
              <w:bottom w:val="single" w:color="000000" w:themeColor="text1" w:sz="4" w:space="0"/>
              <w:right w:val="single" w:color="000000" w:themeColor="text1" w:sz="4" w:space="0"/>
            </w:tcBorders>
            <w:shd w:val="clear" w:color="auto" w:fill="auto"/>
            <w:vAlign w:val="center"/>
          </w:tcPr>
          <w:p w:rsidRPr="006F632E" w:rsidR="00ED3679" w:rsidP="002A4485" w:rsidRDefault="005120C0" w14:paraId="75657C5C" w14:textId="77777777">
            <w:r w:rsidRPr="006F632E">
              <w:t xml:space="preserve">Mantener Informado </w:t>
            </w:r>
          </w:p>
        </w:tc>
        <w:tc>
          <w:tcPr>
            <w:tcW w:w="5392" w:type="dxa"/>
            <w:tcBorders>
              <w:top w:val="nil"/>
              <w:left w:val="nil"/>
              <w:bottom w:val="single" w:color="000000" w:themeColor="text1" w:sz="4" w:space="0"/>
              <w:right w:val="single" w:color="000000" w:themeColor="text1" w:sz="4" w:space="0"/>
            </w:tcBorders>
            <w:shd w:val="clear" w:color="auto" w:fill="auto"/>
            <w:vAlign w:val="center"/>
          </w:tcPr>
          <w:p w:rsidRPr="006F632E" w:rsidR="00ED3679" w:rsidP="002A4485" w:rsidRDefault="005120C0" w14:paraId="5160DC11" w14:textId="77777777">
            <w:r w:rsidRPr="006F632E">
              <w:t>Resolver sus necesidades de información dentro de los tiempos establecidos.</w:t>
            </w:r>
          </w:p>
        </w:tc>
      </w:tr>
      <w:tr w:rsidRPr="006F632E" w:rsidR="00A84A16" w:rsidTr="67F8A853" w14:paraId="6958B50F" w14:textId="77777777">
        <w:trPr>
          <w:trHeight w:val="20"/>
        </w:trPr>
        <w:tc>
          <w:tcPr>
            <w:tcW w:w="1318" w:type="dxa"/>
            <w:tcBorders>
              <w:top w:val="nil"/>
              <w:left w:val="single" w:color="000000" w:themeColor="text1" w:sz="4" w:space="0"/>
              <w:bottom w:val="single" w:color="000000" w:themeColor="text1" w:sz="4" w:space="0"/>
              <w:right w:val="single" w:color="000000" w:themeColor="text1" w:sz="4" w:space="0"/>
            </w:tcBorders>
            <w:shd w:val="clear" w:color="auto" w:fill="auto"/>
            <w:vAlign w:val="center"/>
          </w:tcPr>
          <w:p w:rsidRPr="006F632E" w:rsidR="00ED3679" w:rsidP="001806FD" w:rsidRDefault="005120C0" w14:paraId="469DD9F7" w14:textId="77777777">
            <w:pPr>
              <w:jc w:val="center"/>
            </w:pPr>
            <w:r w:rsidRPr="006F632E">
              <w:t>B</w:t>
            </w:r>
          </w:p>
        </w:tc>
        <w:tc>
          <w:tcPr>
            <w:tcW w:w="945" w:type="dxa"/>
            <w:tcBorders>
              <w:top w:val="nil"/>
              <w:left w:val="nil"/>
              <w:bottom w:val="single" w:color="000000" w:themeColor="text1" w:sz="4" w:space="0"/>
              <w:right w:val="single" w:color="000000" w:themeColor="text1" w:sz="4" w:space="0"/>
            </w:tcBorders>
            <w:shd w:val="clear" w:color="auto" w:fill="auto"/>
            <w:vAlign w:val="center"/>
          </w:tcPr>
          <w:p w:rsidRPr="006F632E" w:rsidR="00ED3679" w:rsidP="001806FD" w:rsidRDefault="005120C0" w14:paraId="30BFC30E" w14:textId="77777777">
            <w:pPr>
              <w:jc w:val="center"/>
            </w:pPr>
            <w:r w:rsidRPr="006F632E">
              <w:t>B</w:t>
            </w:r>
          </w:p>
        </w:tc>
        <w:tc>
          <w:tcPr>
            <w:tcW w:w="1701" w:type="dxa"/>
            <w:tcBorders>
              <w:top w:val="nil"/>
              <w:left w:val="nil"/>
              <w:bottom w:val="single" w:color="000000" w:themeColor="text1" w:sz="4" w:space="0"/>
              <w:right w:val="single" w:color="000000" w:themeColor="text1" w:sz="4" w:space="0"/>
            </w:tcBorders>
            <w:shd w:val="clear" w:color="auto" w:fill="auto"/>
            <w:vAlign w:val="center"/>
          </w:tcPr>
          <w:p w:rsidRPr="006F632E" w:rsidR="00ED3679" w:rsidP="002A4485" w:rsidRDefault="005120C0" w14:paraId="47AAC042" w14:textId="77777777">
            <w:r w:rsidRPr="006F632E">
              <w:t>Monitorear por si cambia de categoría</w:t>
            </w:r>
          </w:p>
        </w:tc>
        <w:tc>
          <w:tcPr>
            <w:tcW w:w="5392" w:type="dxa"/>
            <w:tcBorders>
              <w:top w:val="nil"/>
              <w:left w:val="nil"/>
              <w:bottom w:val="single" w:color="000000" w:themeColor="text1" w:sz="4" w:space="0"/>
              <w:right w:val="single" w:color="000000" w:themeColor="text1" w:sz="4" w:space="0"/>
            </w:tcBorders>
            <w:shd w:val="clear" w:color="auto" w:fill="auto"/>
            <w:vAlign w:val="center"/>
          </w:tcPr>
          <w:p w:rsidRPr="006F632E" w:rsidR="00ED3679" w:rsidP="002A4485" w:rsidRDefault="005120C0" w14:paraId="7C9E8B73" w14:textId="77777777">
            <w:r w:rsidRPr="006F632E">
              <w:t>Evaluar el comportamiento, para verificar si el compromiso cambia dando lugar a un cambio en el nivel de poder - influencia e interés.</w:t>
            </w:r>
          </w:p>
        </w:tc>
      </w:tr>
    </w:tbl>
    <w:p w:rsidRPr="004A1909" w:rsidR="00F96CCC" w:rsidP="001806FD" w:rsidRDefault="00F96CCC" w14:paraId="45D7E119" w14:textId="6ED65CDD">
      <w:pPr>
        <w:pStyle w:val="Descripcin"/>
        <w:jc w:val="center"/>
        <w:rPr>
          <w:b/>
          <w:bCs/>
          <w:i w:val="0"/>
          <w:iCs w:val="0"/>
          <w:color w:val="000000" w:themeColor="text1"/>
        </w:rPr>
      </w:pPr>
      <w:bookmarkStart w:name="_Toc116649979" w:id="35"/>
      <w:r w:rsidRPr="004A1909">
        <w:rPr>
          <w:b/>
          <w:bCs/>
          <w:i w:val="0"/>
          <w:iCs w:val="0"/>
          <w:color w:val="000000" w:themeColor="text1"/>
        </w:rPr>
        <w:t xml:space="preserve">Tabla </w:t>
      </w:r>
      <w:r w:rsidRPr="004A1909" w:rsidR="005E6CDE">
        <w:rPr>
          <w:b/>
          <w:bCs/>
          <w:i w:val="0"/>
          <w:iCs w:val="0"/>
          <w:color w:val="000000" w:themeColor="text1"/>
        </w:rPr>
        <w:fldChar w:fldCharType="begin"/>
      </w:r>
      <w:r w:rsidRPr="004A1909" w:rsidR="005E6CDE">
        <w:rPr>
          <w:b/>
          <w:bCs/>
          <w:i w:val="0"/>
          <w:iCs w:val="0"/>
          <w:color w:val="000000" w:themeColor="text1"/>
        </w:rPr>
        <w:instrText xml:space="preserve"> SEQ Tabla \* ARABIC </w:instrText>
      </w:r>
      <w:r w:rsidRPr="004A1909" w:rsidR="005E6CDE">
        <w:rPr>
          <w:b/>
          <w:bCs/>
          <w:i w:val="0"/>
          <w:iCs w:val="0"/>
          <w:color w:val="000000" w:themeColor="text1"/>
        </w:rPr>
        <w:fldChar w:fldCharType="separate"/>
      </w:r>
      <w:r w:rsidRPr="004A1909" w:rsidR="006F632E">
        <w:rPr>
          <w:b/>
          <w:bCs/>
          <w:i w:val="0"/>
          <w:iCs w:val="0"/>
          <w:noProof/>
          <w:color w:val="000000" w:themeColor="text1"/>
        </w:rPr>
        <w:t>1</w:t>
      </w:r>
      <w:r w:rsidRPr="004A1909" w:rsidR="005E6CDE">
        <w:rPr>
          <w:b/>
          <w:bCs/>
          <w:i w:val="0"/>
          <w:iCs w:val="0"/>
          <w:noProof/>
          <w:color w:val="000000" w:themeColor="text1"/>
        </w:rPr>
        <w:fldChar w:fldCharType="end"/>
      </w:r>
      <w:r w:rsidRPr="004A1909">
        <w:rPr>
          <w:b/>
          <w:bCs/>
          <w:i w:val="0"/>
          <w:iCs w:val="0"/>
          <w:color w:val="000000" w:themeColor="text1"/>
        </w:rPr>
        <w:t>. Estrategias Partes Interesadas</w:t>
      </w:r>
      <w:bookmarkEnd w:id="35"/>
    </w:p>
    <w:p w:rsidRPr="006F632E" w:rsidR="002B2938" w:rsidP="002A4485" w:rsidRDefault="002B2938" w14:paraId="385A916F" w14:textId="77777777"/>
    <w:tbl>
      <w:tblPr>
        <w:tblW w:w="8400" w:type="dxa"/>
        <w:tblInd w:w="-5" w:type="dxa"/>
        <w:tblLayout w:type="fixed"/>
        <w:tblCellMar>
          <w:left w:w="70" w:type="dxa"/>
          <w:right w:w="70" w:type="dxa"/>
        </w:tblCellMar>
        <w:tblLook w:val="0400" w:firstRow="0" w:lastRow="0" w:firstColumn="0" w:lastColumn="0" w:noHBand="0" w:noVBand="1"/>
      </w:tblPr>
      <w:tblGrid>
        <w:gridCol w:w="1701"/>
        <w:gridCol w:w="1899"/>
        <w:gridCol w:w="1200"/>
        <w:gridCol w:w="1863"/>
        <w:gridCol w:w="1737"/>
      </w:tblGrid>
      <w:tr w:rsidRPr="006F632E" w:rsidR="00215788" w:rsidTr="004A1909" w14:paraId="07DF9DA4" w14:textId="77777777">
        <w:trPr>
          <w:trHeight w:val="340"/>
        </w:trPr>
        <w:tc>
          <w:tcPr>
            <w:tcW w:w="360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rsidRPr="004A1909" w:rsidR="00ED3679" w:rsidP="002A4485" w:rsidRDefault="005120C0" w14:paraId="6F14FD95" w14:textId="638ECEB4">
            <w:pPr>
              <w:rPr>
                <w:b/>
                <w:bCs/>
              </w:rPr>
            </w:pPr>
            <w:r w:rsidRPr="004A1909">
              <w:rPr>
                <w:b/>
                <w:bCs/>
              </w:rPr>
              <w:t xml:space="preserve">NIVEL </w:t>
            </w:r>
            <w:r w:rsidRPr="004A1909">
              <w:rPr>
                <w:b/>
                <w:bCs/>
              </w:rPr>
              <w:br/>
            </w:r>
            <w:r w:rsidRPr="004A1909">
              <w:rPr>
                <w:b/>
                <w:bCs/>
              </w:rPr>
              <w:t xml:space="preserve">PODER / </w:t>
            </w:r>
            <w:r w:rsidRPr="004A1909" w:rsidR="0042593D">
              <w:rPr>
                <w:b/>
                <w:bCs/>
              </w:rPr>
              <w:t>INTERÉS</w:t>
            </w:r>
          </w:p>
        </w:tc>
        <w:tc>
          <w:tcPr>
            <w:tcW w:w="1200" w:type="dxa"/>
            <w:tcBorders>
              <w:top w:val="nil"/>
              <w:left w:val="nil"/>
              <w:bottom w:val="nil"/>
              <w:right w:val="nil"/>
            </w:tcBorders>
            <w:shd w:val="clear" w:color="auto" w:fill="auto"/>
            <w:vAlign w:val="bottom"/>
          </w:tcPr>
          <w:p w:rsidRPr="006F632E" w:rsidR="00ED3679" w:rsidP="002A4485" w:rsidRDefault="00ED3679" w14:paraId="13513A7D" w14:textId="77777777"/>
        </w:tc>
        <w:tc>
          <w:tcPr>
            <w:tcW w:w="360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rsidRPr="006F632E" w:rsidR="00ED3679" w:rsidP="002A4485" w:rsidRDefault="005120C0" w14:paraId="2E3D7C8B" w14:textId="77777777">
            <w:r w:rsidRPr="004A1909">
              <w:rPr>
                <w:b/>
                <w:bCs/>
              </w:rPr>
              <w:t>COMPROMISO</w:t>
            </w:r>
          </w:p>
        </w:tc>
      </w:tr>
      <w:tr w:rsidRPr="006F632E" w:rsidR="00293CE3" w14:paraId="6AB49F7C" w14:textId="77777777">
        <w:trPr>
          <w:trHeight w:val="360"/>
        </w:trPr>
        <w:tc>
          <w:tcPr>
            <w:tcW w:w="1701" w:type="dxa"/>
            <w:tcBorders>
              <w:top w:val="nil"/>
              <w:left w:val="single" w:color="000000" w:sz="4" w:space="0"/>
              <w:bottom w:val="single" w:color="000000" w:sz="4" w:space="0"/>
              <w:right w:val="single" w:color="000000" w:sz="4" w:space="0"/>
            </w:tcBorders>
            <w:shd w:val="clear" w:color="auto" w:fill="FFFFFF"/>
            <w:vAlign w:val="center"/>
          </w:tcPr>
          <w:p w:rsidRPr="006F632E" w:rsidR="00ED3679" w:rsidP="002A4485" w:rsidRDefault="005120C0" w14:paraId="28AF5873" w14:textId="77777777">
            <w:r w:rsidRPr="006F632E">
              <w:t>A</w:t>
            </w:r>
          </w:p>
        </w:tc>
        <w:tc>
          <w:tcPr>
            <w:tcW w:w="1899" w:type="dxa"/>
            <w:tcBorders>
              <w:top w:val="nil"/>
              <w:left w:val="nil"/>
              <w:bottom w:val="single" w:color="000000" w:sz="4" w:space="0"/>
              <w:right w:val="single" w:color="000000" w:sz="4" w:space="0"/>
            </w:tcBorders>
            <w:shd w:val="clear" w:color="auto" w:fill="FFFFFF"/>
            <w:vAlign w:val="center"/>
          </w:tcPr>
          <w:p w:rsidRPr="006F632E" w:rsidR="00ED3679" w:rsidP="002A4485" w:rsidRDefault="005120C0" w14:paraId="69E0EC45" w14:textId="77777777">
            <w:r w:rsidRPr="006F632E">
              <w:t>Alto</w:t>
            </w:r>
          </w:p>
        </w:tc>
        <w:tc>
          <w:tcPr>
            <w:tcW w:w="1200" w:type="dxa"/>
            <w:tcBorders>
              <w:top w:val="nil"/>
              <w:left w:val="nil"/>
              <w:bottom w:val="nil"/>
              <w:right w:val="nil"/>
            </w:tcBorders>
            <w:shd w:val="clear" w:color="auto" w:fill="auto"/>
            <w:vAlign w:val="bottom"/>
          </w:tcPr>
          <w:p w:rsidRPr="006F632E" w:rsidR="00ED3679" w:rsidP="002A4485" w:rsidRDefault="00ED3679" w14:paraId="74D5119E" w14:textId="77777777"/>
        </w:tc>
        <w:tc>
          <w:tcPr>
            <w:tcW w:w="1863" w:type="dxa"/>
            <w:tcBorders>
              <w:top w:val="nil"/>
              <w:left w:val="single" w:color="000000" w:sz="4" w:space="0"/>
              <w:bottom w:val="single" w:color="000000" w:sz="4" w:space="0"/>
              <w:right w:val="single" w:color="000000" w:sz="4" w:space="0"/>
            </w:tcBorders>
            <w:shd w:val="clear" w:color="auto" w:fill="auto"/>
            <w:vAlign w:val="center"/>
          </w:tcPr>
          <w:p w:rsidRPr="006F632E" w:rsidR="00ED3679" w:rsidP="002A4485" w:rsidRDefault="005120C0" w14:paraId="2D11D296" w14:textId="77777777">
            <w:r w:rsidRPr="006F632E">
              <w:t>X</w:t>
            </w:r>
          </w:p>
        </w:tc>
        <w:tc>
          <w:tcPr>
            <w:tcW w:w="1737" w:type="dxa"/>
            <w:tcBorders>
              <w:top w:val="nil"/>
              <w:left w:val="nil"/>
              <w:bottom w:val="single" w:color="000000" w:sz="4" w:space="0"/>
              <w:right w:val="single" w:color="000000" w:sz="4" w:space="0"/>
            </w:tcBorders>
            <w:shd w:val="clear" w:color="auto" w:fill="auto"/>
            <w:vAlign w:val="center"/>
          </w:tcPr>
          <w:p w:rsidRPr="006F632E" w:rsidR="00ED3679" w:rsidP="002A4485" w:rsidRDefault="005120C0" w14:paraId="1FC88575" w14:textId="77777777">
            <w:r w:rsidRPr="006F632E">
              <w:t>Actual</w:t>
            </w:r>
          </w:p>
        </w:tc>
      </w:tr>
      <w:tr w:rsidRPr="006F632E" w:rsidR="00293CE3" w14:paraId="4D6D22FC" w14:textId="77777777">
        <w:trPr>
          <w:trHeight w:val="360"/>
        </w:trPr>
        <w:tc>
          <w:tcPr>
            <w:tcW w:w="1701" w:type="dxa"/>
            <w:tcBorders>
              <w:top w:val="nil"/>
              <w:left w:val="single" w:color="000000" w:sz="4" w:space="0"/>
              <w:bottom w:val="single" w:color="000000" w:sz="4" w:space="0"/>
              <w:right w:val="single" w:color="000000" w:sz="4" w:space="0"/>
            </w:tcBorders>
            <w:shd w:val="clear" w:color="auto" w:fill="FFFFFF"/>
            <w:vAlign w:val="center"/>
          </w:tcPr>
          <w:p w:rsidRPr="006F632E" w:rsidR="00ED3679" w:rsidP="002A4485" w:rsidRDefault="005120C0" w14:paraId="2E574AEA" w14:textId="77777777">
            <w:r w:rsidRPr="006F632E">
              <w:t>B</w:t>
            </w:r>
          </w:p>
        </w:tc>
        <w:tc>
          <w:tcPr>
            <w:tcW w:w="1899" w:type="dxa"/>
            <w:tcBorders>
              <w:top w:val="nil"/>
              <w:left w:val="nil"/>
              <w:bottom w:val="single" w:color="000000" w:sz="4" w:space="0"/>
              <w:right w:val="single" w:color="000000" w:sz="4" w:space="0"/>
            </w:tcBorders>
            <w:shd w:val="clear" w:color="auto" w:fill="FFFFFF"/>
            <w:vAlign w:val="center"/>
          </w:tcPr>
          <w:p w:rsidRPr="006F632E" w:rsidR="00ED3679" w:rsidP="002A4485" w:rsidRDefault="005120C0" w14:paraId="65E1B7F1" w14:textId="77777777">
            <w:r w:rsidRPr="006F632E">
              <w:t>Bajo</w:t>
            </w:r>
          </w:p>
        </w:tc>
        <w:tc>
          <w:tcPr>
            <w:tcW w:w="1200" w:type="dxa"/>
            <w:tcBorders>
              <w:top w:val="nil"/>
              <w:left w:val="nil"/>
              <w:bottom w:val="nil"/>
              <w:right w:val="nil"/>
            </w:tcBorders>
            <w:shd w:val="clear" w:color="auto" w:fill="auto"/>
            <w:vAlign w:val="bottom"/>
          </w:tcPr>
          <w:p w:rsidRPr="006F632E" w:rsidR="00ED3679" w:rsidP="002A4485" w:rsidRDefault="00ED3679" w14:paraId="1F5A7697" w14:textId="77777777"/>
        </w:tc>
        <w:tc>
          <w:tcPr>
            <w:tcW w:w="1863" w:type="dxa"/>
            <w:tcBorders>
              <w:top w:val="nil"/>
              <w:left w:val="single" w:color="000000" w:sz="4" w:space="0"/>
              <w:bottom w:val="single" w:color="000000" w:sz="4" w:space="0"/>
              <w:right w:val="single" w:color="000000" w:sz="4" w:space="0"/>
            </w:tcBorders>
            <w:shd w:val="clear" w:color="auto" w:fill="auto"/>
            <w:vAlign w:val="center"/>
          </w:tcPr>
          <w:p w:rsidRPr="006F632E" w:rsidR="00ED3679" w:rsidP="002A4485" w:rsidRDefault="005120C0" w14:paraId="6C8430C1" w14:textId="77777777">
            <w:r w:rsidRPr="006F632E">
              <w:t xml:space="preserve">D </w:t>
            </w:r>
          </w:p>
        </w:tc>
        <w:tc>
          <w:tcPr>
            <w:tcW w:w="1737" w:type="dxa"/>
            <w:tcBorders>
              <w:top w:val="nil"/>
              <w:left w:val="nil"/>
              <w:bottom w:val="single" w:color="000000" w:sz="4" w:space="0"/>
              <w:right w:val="single" w:color="000000" w:sz="4" w:space="0"/>
            </w:tcBorders>
            <w:shd w:val="clear" w:color="auto" w:fill="auto"/>
            <w:vAlign w:val="center"/>
          </w:tcPr>
          <w:p w:rsidRPr="006F632E" w:rsidR="00ED3679" w:rsidP="002A4485" w:rsidRDefault="005120C0" w14:paraId="264F5B45" w14:textId="77777777">
            <w:r w:rsidRPr="006F632E">
              <w:t>Deseado</w:t>
            </w:r>
          </w:p>
        </w:tc>
      </w:tr>
    </w:tbl>
    <w:p w:rsidRPr="004A1909" w:rsidR="00F96CCC" w:rsidP="001806FD" w:rsidRDefault="00F96CCC" w14:paraId="405377B9" w14:textId="055EF1B7">
      <w:pPr>
        <w:pStyle w:val="Descripcin"/>
        <w:jc w:val="center"/>
        <w:rPr>
          <w:b/>
          <w:bCs/>
          <w:i w:val="0"/>
          <w:iCs w:val="0"/>
          <w:color w:val="000000" w:themeColor="text1"/>
        </w:rPr>
      </w:pPr>
      <w:bookmarkStart w:name="_Toc116649980" w:id="36"/>
      <w:r w:rsidRPr="004A1909">
        <w:rPr>
          <w:b/>
          <w:bCs/>
          <w:i w:val="0"/>
          <w:iCs w:val="0"/>
          <w:color w:val="000000" w:themeColor="text1"/>
        </w:rPr>
        <w:t xml:space="preserve">Tabla </w:t>
      </w:r>
      <w:r w:rsidRPr="004A1909" w:rsidR="005E6CDE">
        <w:rPr>
          <w:b/>
          <w:bCs/>
          <w:i w:val="0"/>
          <w:iCs w:val="0"/>
          <w:color w:val="000000" w:themeColor="text1"/>
        </w:rPr>
        <w:fldChar w:fldCharType="begin"/>
      </w:r>
      <w:r w:rsidRPr="004A1909" w:rsidR="005E6CDE">
        <w:rPr>
          <w:b/>
          <w:bCs/>
          <w:i w:val="0"/>
          <w:iCs w:val="0"/>
          <w:color w:val="000000" w:themeColor="text1"/>
        </w:rPr>
        <w:instrText xml:space="preserve"> SEQ Tabla \* ARABIC </w:instrText>
      </w:r>
      <w:r w:rsidRPr="004A1909" w:rsidR="005E6CDE">
        <w:rPr>
          <w:b/>
          <w:bCs/>
          <w:i w:val="0"/>
          <w:iCs w:val="0"/>
          <w:color w:val="000000" w:themeColor="text1"/>
        </w:rPr>
        <w:fldChar w:fldCharType="separate"/>
      </w:r>
      <w:r w:rsidRPr="004A1909" w:rsidR="006F632E">
        <w:rPr>
          <w:b/>
          <w:bCs/>
          <w:i w:val="0"/>
          <w:iCs w:val="0"/>
          <w:noProof/>
          <w:color w:val="000000" w:themeColor="text1"/>
        </w:rPr>
        <w:t>2</w:t>
      </w:r>
      <w:r w:rsidRPr="004A1909" w:rsidR="005E6CDE">
        <w:rPr>
          <w:b/>
          <w:bCs/>
          <w:i w:val="0"/>
          <w:iCs w:val="0"/>
          <w:noProof/>
          <w:color w:val="000000" w:themeColor="text1"/>
        </w:rPr>
        <w:fldChar w:fldCharType="end"/>
      </w:r>
      <w:r w:rsidRPr="004A1909">
        <w:rPr>
          <w:b/>
          <w:bCs/>
          <w:i w:val="0"/>
          <w:iCs w:val="0"/>
          <w:color w:val="000000" w:themeColor="text1"/>
        </w:rPr>
        <w:t>. Nivel – Compromiso Partes Interesadas</w:t>
      </w:r>
      <w:bookmarkEnd w:id="36"/>
    </w:p>
    <w:p w:rsidRPr="006F632E" w:rsidR="00ED3679" w:rsidP="002A4485" w:rsidRDefault="005120C0" w14:paraId="38B6583C" w14:textId="2A213D37">
      <w:r w:rsidRPr="006F632E">
        <w:t xml:space="preserve">En el </w:t>
      </w:r>
      <w:r w:rsidRPr="00903CB2">
        <w:t xml:space="preserve">Anexo A. </w:t>
      </w:r>
      <w:hyperlink w:history="1" r:id="rId20">
        <w:r w:rsidRPr="000636CD">
          <w:rPr>
            <w:rStyle w:val="Hipervnculo"/>
          </w:rPr>
          <w:t>Plan de Gestión de los Interesados,</w:t>
        </w:r>
      </w:hyperlink>
      <w:r w:rsidRPr="006F632E">
        <w:t xml:space="preserve"> se </w:t>
      </w:r>
      <w:r w:rsidRPr="006F632E" w:rsidR="0042593D">
        <w:t>presenta</w:t>
      </w:r>
      <w:r w:rsidRPr="006F632E">
        <w:t xml:space="preserve"> la identificación y valoración de las partes interesadas para la implementación del </w:t>
      </w:r>
      <w:r w:rsidRPr="006F632E" w:rsidR="00EF0067">
        <w:t>Sistema de Gestión de Seguridad de la Información, Ciberseguridad y Protección de Datos Personales</w:t>
      </w:r>
      <w:r w:rsidRPr="006F632E" w:rsidR="004C398D">
        <w:t xml:space="preserve"> </w:t>
      </w:r>
      <w:r w:rsidRPr="006F632E" w:rsidR="0042593D">
        <w:t>de</w:t>
      </w:r>
      <w:r w:rsidRPr="006F632E" w:rsidR="004C398D">
        <w:t xml:space="preserve"> la Rama Judicial</w:t>
      </w:r>
      <w:r w:rsidRPr="006F632E" w:rsidR="0042593D">
        <w:t>,</w:t>
      </w:r>
      <w:r w:rsidRPr="006F632E">
        <w:t xml:space="preserve"> </w:t>
      </w:r>
      <w:r w:rsidRPr="006F632E" w:rsidR="0042593D">
        <w:t>incluyendo</w:t>
      </w:r>
      <w:r w:rsidRPr="006F632E">
        <w:t xml:space="preserve"> el planteamiento de estrategias para los mismos según su clasificación.</w:t>
      </w:r>
    </w:p>
    <w:p w:rsidR="00ED3679" w:rsidP="002A4485" w:rsidRDefault="00ED3679" w14:paraId="4663CCF0" w14:textId="77777777"/>
    <w:p w:rsidRPr="006F632E" w:rsidR="00437FA1" w:rsidP="002A4485" w:rsidRDefault="00437FA1" w14:paraId="113A6F9E" w14:textId="77777777"/>
    <w:p w:rsidRPr="006F632E" w:rsidR="00ED3679" w:rsidP="003F21F8" w:rsidRDefault="005120C0" w14:paraId="00F55A90" w14:textId="2E609A80">
      <w:pPr>
        <w:pStyle w:val="Estilo2"/>
      </w:pPr>
      <w:bookmarkStart w:name="_Toc524632994" w:id="37"/>
      <w:bookmarkStart w:name="_Toc524633039" w:id="38"/>
      <w:bookmarkStart w:name="_Toc116649920" w:id="39"/>
      <w:r w:rsidRPr="00D467DB">
        <w:rPr>
          <w:iCs/>
        </w:rPr>
        <w:t>Alcance</w:t>
      </w:r>
      <w:r w:rsidRPr="00D467DB" w:rsidR="7E9DEC55">
        <w:rPr>
          <w:iCs/>
        </w:rPr>
        <w:t xml:space="preserve"> de </w:t>
      </w:r>
      <w:r w:rsidR="00D467DB">
        <w:rPr>
          <w:iCs/>
        </w:rPr>
        <w:t>I</w:t>
      </w:r>
      <w:r w:rsidRPr="00D467DB" w:rsidR="7E9DEC55">
        <w:rPr>
          <w:iCs/>
        </w:rPr>
        <w:t>mplementación</w:t>
      </w:r>
      <w:r w:rsidR="7E9DEC55">
        <w:t xml:space="preserve"> </w:t>
      </w:r>
      <w:r>
        <w:t xml:space="preserve">del </w:t>
      </w:r>
      <w:bookmarkEnd w:id="37"/>
      <w:bookmarkEnd w:id="38"/>
      <w:r w:rsidR="00EF0067">
        <w:t>Sistema de Gestión de Seguridad de la Información, Ciberseguridad y Protección de Datos Personales</w:t>
      </w:r>
      <w:bookmarkEnd w:id="39"/>
    </w:p>
    <w:p w:rsidRPr="006F632E" w:rsidR="00ED3679" w:rsidP="002A4485" w:rsidRDefault="00ED3679" w14:paraId="5F9FFE5B" w14:textId="77777777"/>
    <w:p w:rsidRPr="006F632E" w:rsidR="00ED3679" w:rsidP="002A4485" w:rsidRDefault="005120C0" w14:paraId="17EDE42B" w14:textId="6C53F296">
      <w:r w:rsidRPr="006F632E">
        <w:t xml:space="preserve">El </w:t>
      </w:r>
      <w:r w:rsidRPr="006F632E" w:rsidR="00EF0067">
        <w:t>Sistema de Gestión de Seguridad de la Información, Ciberseguridad y Protección de Datos Personales</w:t>
      </w:r>
      <w:r w:rsidRPr="006F632E" w:rsidR="004C398D">
        <w:t xml:space="preserve"> </w:t>
      </w:r>
      <w:r w:rsidRPr="006F632E">
        <w:t xml:space="preserve">abarca los activos y contenedores de información gestionados por todos los procesos estratégicos, misionales, de apoyo, y de evaluación y </w:t>
      </w:r>
      <w:r w:rsidRPr="006F632E" w:rsidR="000B6949">
        <w:t>mejora</w:t>
      </w:r>
      <w:r w:rsidRPr="006F632E">
        <w:t xml:space="preserve"> </w:t>
      </w:r>
      <w:r w:rsidRPr="006F632E" w:rsidR="007A7188">
        <w:t>de</w:t>
      </w:r>
      <w:r w:rsidR="00D77E6F">
        <w:t>l Consejo Superior de la Judicatura</w:t>
      </w:r>
      <w:r w:rsidRPr="006F632E" w:rsidR="007A7188">
        <w:t xml:space="preserve"> </w:t>
      </w:r>
      <w:r w:rsidR="00AA7BE5">
        <w:t xml:space="preserve">(CSJ) </w:t>
      </w:r>
      <w:r w:rsidR="00E878E8">
        <w:t xml:space="preserve">y </w:t>
      </w:r>
      <w:r w:rsidR="00AA7BE5">
        <w:t xml:space="preserve">de </w:t>
      </w:r>
      <w:r w:rsidR="00E878E8">
        <w:t>la Dirección Ejecutiva de Administración Judicial</w:t>
      </w:r>
      <w:r w:rsidR="00AA7BE5">
        <w:t xml:space="preserve"> (DEAJ)</w:t>
      </w:r>
      <w:r w:rsidRPr="006F632E">
        <w:t>, con el fin de garantizar su confidencialidad, integridad y disponibilidad</w:t>
      </w:r>
      <w:r w:rsidR="009A1F23">
        <w:t xml:space="preserve"> de la información</w:t>
      </w:r>
      <w:r w:rsidRPr="006F632E">
        <w:t xml:space="preserve">. </w:t>
      </w:r>
    </w:p>
    <w:p w:rsidRPr="006F632E" w:rsidR="00F24DB0" w:rsidP="002A4485" w:rsidRDefault="00F24DB0" w14:paraId="4B0ECC61" w14:textId="77777777"/>
    <w:p w:rsidRPr="006F632E" w:rsidR="00F24DB0" w:rsidP="002A4485" w:rsidRDefault="00F24DB0" w14:paraId="2CB0E2EB" w14:textId="7958C0F2">
      <w:r w:rsidRPr="006F632E">
        <w:t>Las corporaciones incluidas en el alcance del SGSI son:</w:t>
      </w:r>
    </w:p>
    <w:p w:rsidRPr="006F632E" w:rsidR="000B6949" w:rsidP="00293CE3" w:rsidRDefault="000B6949" w14:paraId="5B2D677A" w14:textId="4C3C291E">
      <w:pPr>
        <w:pStyle w:val="Prrafodelista"/>
        <w:numPr>
          <w:ilvl w:val="0"/>
          <w:numId w:val="16"/>
        </w:numPr>
      </w:pPr>
      <w:r w:rsidRPr="006F632E">
        <w:t>Consejo Superior de la Judicatura.</w:t>
      </w:r>
    </w:p>
    <w:p w:rsidRPr="006F632E" w:rsidR="000B6949" w:rsidP="009A1F23" w:rsidRDefault="009A1F23" w14:paraId="371C429E" w14:textId="37E75C62">
      <w:pPr>
        <w:pStyle w:val="Prrafodelista"/>
        <w:numPr>
          <w:ilvl w:val="0"/>
          <w:numId w:val="16"/>
        </w:numPr>
      </w:pPr>
      <w:r>
        <w:t>Dirección Ejecutiva de Administración Judicial</w:t>
      </w:r>
    </w:p>
    <w:p w:rsidRPr="006F632E" w:rsidR="174FE339" w:rsidP="002A4485" w:rsidRDefault="174FE339" w14:paraId="57048E68" w14:textId="723B6711"/>
    <w:p w:rsidR="00544103" w:rsidRDefault="00544103" w14:paraId="22A39087" w14:textId="77777777">
      <w:bookmarkStart w:name="_35nkun2" w:colFirst="0" w:colLast="0" w:id="40"/>
      <w:bookmarkEnd w:id="40"/>
    </w:p>
    <w:p w:rsidR="00544103" w:rsidP="00730DB0" w:rsidRDefault="00544103" w14:paraId="4A9696EF" w14:textId="2039EDCB">
      <w:r>
        <w:lastRenderedPageBreak/>
        <w:t xml:space="preserve">El SGSI cubre todas las actividades de los procesos </w:t>
      </w:r>
      <w:r w:rsidR="00730DB0">
        <w:t xml:space="preserve">del </w:t>
      </w:r>
      <w:r w:rsidR="003A610E">
        <w:t>Consejo Superior de la Judicatura</w:t>
      </w:r>
      <w:r>
        <w:t>.</w:t>
      </w:r>
    </w:p>
    <w:p w:rsidR="00544103" w:rsidP="00544103" w:rsidRDefault="00544103" w14:paraId="0E293B53" w14:textId="77777777"/>
    <w:p w:rsidR="00544103" w:rsidP="37F2A969" w:rsidRDefault="32C894A1" w14:paraId="072799F9" w14:textId="0168367B">
      <w:pPr>
        <w:jc w:val="center"/>
      </w:pPr>
      <w:r>
        <w:rPr>
          <w:noProof/>
        </w:rPr>
        <w:drawing>
          <wp:inline distT="0" distB="0" distL="0" distR="0" wp14:anchorId="4D96AC88" wp14:editId="5C1803F8">
            <wp:extent cx="4534694" cy="4691062"/>
            <wp:effectExtent l="0" t="0" r="0" b="0"/>
            <wp:docPr id="1030165345" name="Imagen 103016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34694" cy="4691062"/>
                    </a:xfrm>
                    <a:prstGeom prst="rect">
                      <a:avLst/>
                    </a:prstGeom>
                  </pic:spPr>
                </pic:pic>
              </a:graphicData>
            </a:graphic>
          </wp:inline>
        </w:drawing>
      </w:r>
    </w:p>
    <w:p w:rsidR="00544103" w:rsidP="00791072" w:rsidRDefault="00791072" w14:paraId="5ED5933A" w14:textId="0958B954">
      <w:pPr>
        <w:pStyle w:val="Descripcin"/>
        <w:jc w:val="center"/>
      </w:pPr>
      <w:bookmarkStart w:name="_Toc116649997" w:id="41"/>
      <w:r w:rsidRPr="00791072">
        <w:rPr>
          <w:b/>
          <w:bCs/>
          <w:i w:val="0"/>
          <w:iCs w:val="0"/>
          <w:color w:val="000000" w:themeColor="text1"/>
        </w:rPr>
        <w:t xml:space="preserve">Ilustración </w:t>
      </w:r>
      <w:r w:rsidRPr="00791072">
        <w:rPr>
          <w:b/>
          <w:bCs/>
          <w:i w:val="0"/>
          <w:iCs w:val="0"/>
          <w:color w:val="000000" w:themeColor="text1"/>
        </w:rPr>
        <w:fldChar w:fldCharType="begin"/>
      </w:r>
      <w:r w:rsidRPr="00791072">
        <w:rPr>
          <w:b/>
          <w:bCs/>
          <w:i w:val="0"/>
          <w:iCs w:val="0"/>
          <w:color w:val="000000" w:themeColor="text1"/>
        </w:rPr>
        <w:instrText xml:space="preserve"> SEQ Ilustración \* ARABIC </w:instrText>
      </w:r>
      <w:r w:rsidRPr="00791072">
        <w:rPr>
          <w:b/>
          <w:bCs/>
          <w:i w:val="0"/>
          <w:iCs w:val="0"/>
          <w:color w:val="000000" w:themeColor="text1"/>
        </w:rPr>
        <w:fldChar w:fldCharType="separate"/>
      </w:r>
      <w:r w:rsidRPr="00791072">
        <w:rPr>
          <w:b/>
          <w:bCs/>
          <w:i w:val="0"/>
          <w:iCs w:val="0"/>
          <w:color w:val="000000" w:themeColor="text1"/>
        </w:rPr>
        <w:t>6</w:t>
      </w:r>
      <w:r w:rsidRPr="00791072">
        <w:rPr>
          <w:b/>
          <w:bCs/>
          <w:i w:val="0"/>
          <w:iCs w:val="0"/>
          <w:color w:val="000000" w:themeColor="text1"/>
        </w:rPr>
        <w:fldChar w:fldCharType="end"/>
      </w:r>
      <w:r w:rsidRPr="00791072">
        <w:rPr>
          <w:b/>
          <w:bCs/>
          <w:i w:val="0"/>
          <w:iCs w:val="0"/>
          <w:color w:val="000000" w:themeColor="text1"/>
        </w:rPr>
        <w:t>. Alcance a nivel de procesos</w:t>
      </w:r>
      <w:r w:rsidR="00863DD0">
        <w:rPr>
          <w:b/>
          <w:bCs/>
          <w:i w:val="0"/>
          <w:iCs w:val="0"/>
          <w:color w:val="000000" w:themeColor="text1"/>
        </w:rPr>
        <w:t xml:space="preserve"> CSJ</w:t>
      </w:r>
      <w:bookmarkEnd w:id="41"/>
    </w:p>
    <w:p w:rsidR="00544103" w:rsidP="00544103" w:rsidRDefault="00730DB0" w14:paraId="427DFB20" w14:textId="6AEDFC81">
      <w:r>
        <w:t xml:space="preserve">El Consejo Superior de la Judicatura, </w:t>
      </w:r>
      <w:r w:rsidR="00544103">
        <w:t>depende de los siguientes proveedores externos de servicios</w:t>
      </w:r>
      <w:r w:rsidR="00FD696F">
        <w:t xml:space="preserve"> tecnológicos</w:t>
      </w:r>
      <w:r w:rsidR="00544103">
        <w:t>, importantes para la gestión eficaz</w:t>
      </w:r>
      <w:r w:rsidR="007E17D7">
        <w:t xml:space="preserve"> de la cadena de valor</w:t>
      </w:r>
      <w:r w:rsidR="00FD696F">
        <w:t>:</w:t>
      </w:r>
    </w:p>
    <w:p w:rsidR="00544103" w:rsidP="00544103" w:rsidRDefault="00544103" w14:paraId="7617D968" w14:textId="77777777"/>
    <w:p w:rsidR="00544103" w:rsidP="00293CE3" w:rsidRDefault="00544103" w14:paraId="0BFC625F" w14:textId="7665A2D1">
      <w:pPr>
        <w:pStyle w:val="Prrafodelista"/>
        <w:numPr>
          <w:ilvl w:val="0"/>
          <w:numId w:val="24"/>
        </w:numPr>
      </w:pPr>
      <w:r>
        <w:t>Oficina de Seguridad de la Información – SOC</w:t>
      </w:r>
    </w:p>
    <w:p w:rsidR="00544103" w:rsidP="00293CE3" w:rsidRDefault="00544103" w14:paraId="6C568617" w14:textId="7EB33E7E">
      <w:pPr>
        <w:pStyle w:val="Prrafodelista"/>
        <w:numPr>
          <w:ilvl w:val="0"/>
          <w:numId w:val="24"/>
        </w:numPr>
      </w:pPr>
      <w:r>
        <w:t>Servicio de telecomunicaciones</w:t>
      </w:r>
    </w:p>
    <w:p w:rsidR="00544103" w:rsidP="00293CE3" w:rsidRDefault="00544103" w14:paraId="4E63074E" w14:textId="0588EFF9">
      <w:pPr>
        <w:pStyle w:val="Prrafodelista"/>
        <w:numPr>
          <w:ilvl w:val="0"/>
          <w:numId w:val="24"/>
        </w:numPr>
      </w:pPr>
      <w:r>
        <w:t xml:space="preserve">Servicio de </w:t>
      </w:r>
      <w:proofErr w:type="spellStart"/>
      <w:r w:rsidR="00C9734B">
        <w:t>Datacenter</w:t>
      </w:r>
      <w:proofErr w:type="spellEnd"/>
      <w:r w:rsidR="00C9734B">
        <w:t xml:space="preserve"> en </w:t>
      </w:r>
      <w:r>
        <w:t>nube</w:t>
      </w:r>
    </w:p>
    <w:p w:rsidR="00C026E9" w:rsidP="00293CE3" w:rsidRDefault="00544103" w14:paraId="2664128C" w14:textId="5A7FA6D8">
      <w:pPr>
        <w:pStyle w:val="Prrafodelista"/>
        <w:numPr>
          <w:ilvl w:val="0"/>
          <w:numId w:val="24"/>
        </w:numPr>
      </w:pPr>
      <w:r>
        <w:t xml:space="preserve">Servicio de </w:t>
      </w:r>
      <w:proofErr w:type="spellStart"/>
      <w:r>
        <w:t>Datacenter</w:t>
      </w:r>
      <w:proofErr w:type="spellEnd"/>
      <w:r w:rsidR="00C9734B">
        <w:t xml:space="preserve"> en </w:t>
      </w:r>
      <w:proofErr w:type="spellStart"/>
      <w:r w:rsidR="00C9734B">
        <w:t>Colocation</w:t>
      </w:r>
      <w:proofErr w:type="spellEnd"/>
    </w:p>
    <w:p w:rsidR="00AA551B" w:rsidP="00293CE3" w:rsidRDefault="00C9734B" w14:paraId="52EE451A" w14:textId="6C6887EC">
      <w:pPr>
        <w:pStyle w:val="Prrafodelista"/>
        <w:numPr>
          <w:ilvl w:val="0"/>
          <w:numId w:val="24"/>
        </w:numPr>
      </w:pPr>
      <w:r>
        <w:t>L</w:t>
      </w:r>
      <w:r w:rsidR="00B4685C">
        <w:t>icenciamiento de software</w:t>
      </w:r>
    </w:p>
    <w:p w:rsidR="00280F90" w:rsidP="00544103" w:rsidRDefault="00280F90" w14:paraId="6A9170F0" w14:textId="77777777"/>
    <w:p w:rsidR="00F1771E" w:rsidP="00544103" w:rsidRDefault="00BC4C52" w14:paraId="4844E82D" w14:textId="604E9C7A">
      <w:r>
        <w:t>Además, es importante mencionar que el CSJ realiza interoperabilidades</w:t>
      </w:r>
      <w:r w:rsidR="007A39F1">
        <w:t xml:space="preserve"> con entidades </w:t>
      </w:r>
      <w:r w:rsidR="00F26C6F">
        <w:t>gubernamentales</w:t>
      </w:r>
      <w:r w:rsidR="007A39F1">
        <w:t>, garantizando la seguridad de la información expue</w:t>
      </w:r>
      <w:r w:rsidR="0044761D">
        <w:t>sta</w:t>
      </w:r>
      <w:r w:rsidR="007A39F1">
        <w:t xml:space="preserve"> y consumida</w:t>
      </w:r>
      <w:r w:rsidR="00280F90">
        <w:t>, cumpli</w:t>
      </w:r>
      <w:r w:rsidR="0044761D">
        <w:t>endo</w:t>
      </w:r>
      <w:r w:rsidR="00280F90">
        <w:t xml:space="preserve"> con los lineamientos del aliado estratégico Ministerio de las Tecnologías de la Información y las Comunicaciones. </w:t>
      </w:r>
    </w:p>
    <w:p w:rsidR="00F1771E" w:rsidP="00544103" w:rsidRDefault="00F1771E" w14:paraId="0E750B00" w14:textId="77777777"/>
    <w:p w:rsidR="008F0FBD" w:rsidP="008F0FBD" w:rsidRDefault="008F0FBD" w14:paraId="39DB43EE" w14:textId="77777777">
      <w:r w:rsidRPr="006F632E">
        <w:t xml:space="preserve">No se tienen exclusiones en la implementación del Sistema de Gestión de </w:t>
      </w:r>
      <w:bookmarkStart w:name="_Hlk98237237" w:id="42"/>
      <w:r w:rsidRPr="006F632E">
        <w:t xml:space="preserve">Seguridad de la Información, Ciberseguridad y Protección de Datos Personales </w:t>
      </w:r>
      <w:bookmarkEnd w:id="42"/>
      <w:r w:rsidRPr="006F632E">
        <w:t xml:space="preserve">según lo establecido en las </w:t>
      </w:r>
      <w:r w:rsidRPr="006F632E">
        <w:lastRenderedPageBreak/>
        <w:t>normas ISO 27001:2013, ISO 27032, la ley 1581 de 2012 y el Modelo de Seguridad y Privacidad de la Información de MINTIC.</w:t>
      </w:r>
    </w:p>
    <w:p w:rsidR="008F0FBD" w:rsidP="00544103" w:rsidRDefault="008F0FBD" w14:paraId="3A7872DC" w14:textId="77777777"/>
    <w:p w:rsidRPr="00CE36C6" w:rsidR="07C9AD75" w:rsidP="00CE36C6" w:rsidRDefault="07C9AD75" w14:paraId="5ABC2941" w14:textId="74A98C0D">
      <w:pPr>
        <w:pStyle w:val="Estilo2"/>
      </w:pPr>
      <w:bookmarkStart w:name="_Toc116649921" w:id="43"/>
      <w:r>
        <w:t xml:space="preserve">Alcance de </w:t>
      </w:r>
      <w:r w:rsidR="00CE36C6">
        <w:t>C</w:t>
      </w:r>
      <w:r>
        <w:t>ertificación</w:t>
      </w:r>
      <w:r w:rsidR="5B235093">
        <w:t xml:space="preserve"> </w:t>
      </w:r>
      <w:r w:rsidR="00CE36C6">
        <w:t xml:space="preserve">año </w:t>
      </w:r>
      <w:r w:rsidR="5B235093">
        <w:t>2022</w:t>
      </w:r>
      <w:bookmarkEnd w:id="43"/>
    </w:p>
    <w:p w:rsidR="13721887" w:rsidP="13721887" w:rsidRDefault="13721887" w14:paraId="28E36629" w14:textId="7D81C662"/>
    <w:p w:rsidRPr="00911AE0" w:rsidR="271CD303" w:rsidRDefault="271CD303" w14:paraId="61A67827" w14:textId="6D31EB71">
      <w:r>
        <w:t>Para la vigencia 2022 de acuerdo por los lineamientos establecidos por la Magistrada líder del SIGCMA en su Calidad de representante de la Alta Dirección, se presentará a procesos de certificaci</w:t>
      </w:r>
      <w:r w:rsidR="77ED171C">
        <w:t>ón la Unidad de Informática y el Grupo de Proyectos Especiales en Tecnología de la Dirección Ejecutiva de Administración Judicial – DEAJ.</w:t>
      </w:r>
    </w:p>
    <w:p w:rsidRPr="00911AE0" w:rsidR="22CDCEA8" w:rsidP="22CDCEA8" w:rsidRDefault="22CDCEA8" w14:paraId="6BBF71E5" w14:textId="76390DBA"/>
    <w:p w:rsidRPr="008E4A9C" w:rsidR="001F5FAF" w:rsidP="22CDCEA8" w:rsidRDefault="001F5FAF" w14:paraId="3BE545F9" w14:textId="3035A1B8">
      <w:r>
        <w:t xml:space="preserve">Ubicación: </w:t>
      </w:r>
      <w:r w:rsidR="00D37691">
        <w:t>Palacio de Justicia y DEAJ</w:t>
      </w:r>
    </w:p>
    <w:p w:rsidRPr="006F632E" w:rsidR="00ED3679" w:rsidP="000E5A7A" w:rsidRDefault="005120C0" w14:paraId="1A181D65" w14:textId="77777777">
      <w:pPr>
        <w:pStyle w:val="Estilo1"/>
      </w:pPr>
      <w:bookmarkStart w:name="_Toc524632995" w:id="44"/>
      <w:bookmarkStart w:name="_Toc524633040" w:id="45"/>
      <w:bookmarkStart w:name="_Toc116649922" w:id="46"/>
      <w:r w:rsidRPr="006F632E">
        <w:t>LIDERAZGO Y COMPROMISO</w:t>
      </w:r>
      <w:bookmarkEnd w:id="44"/>
      <w:bookmarkEnd w:id="45"/>
      <w:bookmarkEnd w:id="46"/>
      <w:r w:rsidRPr="006F632E">
        <w:t xml:space="preserve"> </w:t>
      </w:r>
    </w:p>
    <w:p w:rsidRPr="006F632E" w:rsidR="00ED3679" w:rsidP="002A4485" w:rsidRDefault="00ED3679" w14:paraId="2A2C6D55" w14:textId="77777777"/>
    <w:p w:rsidRPr="006F632E" w:rsidR="00ED3679" w:rsidP="003F21F8" w:rsidRDefault="005120C0" w14:paraId="056B0DDB" w14:textId="0C4FB396">
      <w:pPr>
        <w:pStyle w:val="Estilo2"/>
      </w:pPr>
      <w:bookmarkStart w:name="_Toc524632996" w:id="47"/>
      <w:bookmarkStart w:name="_Toc524633041" w:id="48"/>
      <w:bookmarkStart w:name="_Toc116649923" w:id="49"/>
      <w:r w:rsidRPr="006F632E">
        <w:t xml:space="preserve">Política del </w:t>
      </w:r>
      <w:r w:rsidRPr="006F632E" w:rsidR="00EF0067">
        <w:t>Sistema de Gestión de Seguridad de la Información, Ciberseguridad y Protección de Datos Personales</w:t>
      </w:r>
      <w:r w:rsidRPr="006F632E" w:rsidR="004C398D">
        <w:t xml:space="preserve"> para la Rama Judicial</w:t>
      </w:r>
      <w:bookmarkEnd w:id="47"/>
      <w:bookmarkEnd w:id="48"/>
      <w:bookmarkEnd w:id="49"/>
      <w:r w:rsidRPr="006F632E">
        <w:t xml:space="preserve">  </w:t>
      </w:r>
    </w:p>
    <w:p w:rsidRPr="006F632E" w:rsidR="00ED3679" w:rsidP="002A4485" w:rsidRDefault="00ED3679" w14:paraId="76FF31F8" w14:textId="77777777"/>
    <w:p w:rsidR="00D87AD2" w:rsidP="649E031A" w:rsidRDefault="00D87AD2" w14:paraId="310D0554" w14:textId="03B86FBC">
      <w:r>
        <w:t xml:space="preserve">En cumplimiento de su función constitucional de hacer efectivos los derechos, obligaciones, garantías y libertades para lograr la convivencia social, la convivencia pacífica y el acceso a la justicia, </w:t>
      </w:r>
      <w:r w:rsidR="43AFBB72">
        <w:t>el</w:t>
      </w:r>
      <w:r>
        <w:t xml:space="preserve"> </w:t>
      </w:r>
      <w:r w:rsidR="69CCDB52">
        <w:t xml:space="preserve">Consejo Superior de la Judicatura </w:t>
      </w:r>
      <w:r>
        <w:t xml:space="preserve">se compromete a </w:t>
      </w:r>
      <w:r w:rsidR="4ED3BE1E">
        <w:t>l</w:t>
      </w:r>
      <w:r w:rsidR="62E9432A">
        <w:t>a protecci</w:t>
      </w:r>
      <w:r w:rsidR="5D06DEE8">
        <w:t>ó</w:t>
      </w:r>
      <w:r w:rsidR="62E9432A">
        <w:t>n de los activos de información, manteniendo un nivel de exposici</w:t>
      </w:r>
      <w:r w:rsidR="7E389E71">
        <w:t>ó</w:t>
      </w:r>
      <w:r w:rsidR="62E9432A">
        <w:t>n al riesgo que permita responder por la integridad, confidencialidad</w:t>
      </w:r>
      <w:r w:rsidR="549C0967">
        <w:t>, autenticidad</w:t>
      </w:r>
      <w:r w:rsidR="62E9432A">
        <w:t xml:space="preserve"> y disponibilidad de la información</w:t>
      </w:r>
      <w:r w:rsidR="57F08A1F">
        <w:t>.</w:t>
      </w:r>
    </w:p>
    <w:p w:rsidR="00D87AD2" w:rsidP="649E031A" w:rsidRDefault="00D87AD2" w14:paraId="2B733218" w14:textId="67A73CFF"/>
    <w:p w:rsidR="649E031A" w:rsidP="649E031A" w:rsidRDefault="57F08A1F" w14:paraId="35FEEB29" w14:textId="6BDF8B95">
      <w:r>
        <w:t>El Consejo</w:t>
      </w:r>
      <w:r w:rsidR="1BDDB479">
        <w:t xml:space="preserve"> Superior de la Judicatura</w:t>
      </w:r>
      <w:r>
        <w:t xml:space="preserve"> a</w:t>
      </w:r>
      <w:r w:rsidR="527CEE87">
        <w:t xml:space="preserve"> través</w:t>
      </w:r>
      <w:r>
        <w:t xml:space="preserve"> de esta </w:t>
      </w:r>
      <w:r w:rsidR="5EBF3A58">
        <w:t>política</w:t>
      </w:r>
      <w:r>
        <w:t xml:space="preserve"> reafirma su compromiso con el cumplimiento de los requisitos legales y </w:t>
      </w:r>
      <w:r w:rsidR="7171E59E">
        <w:t>demás</w:t>
      </w:r>
      <w:r>
        <w:t xml:space="preserve"> aplicables a todo su sistema de </w:t>
      </w:r>
      <w:r w:rsidR="0D18E2EB">
        <w:t>gestión</w:t>
      </w:r>
      <w:r>
        <w:t xml:space="preserve"> y con la </w:t>
      </w:r>
      <w:r w:rsidR="00C1C258">
        <w:t>definición</w:t>
      </w:r>
      <w:r>
        <w:t xml:space="preserve">, </w:t>
      </w:r>
      <w:r w:rsidR="0B6009CB">
        <w:t>implementación</w:t>
      </w:r>
      <w:r>
        <w:t xml:space="preserve"> de controles efectivos que le permitan el cumplimiento de su </w:t>
      </w:r>
      <w:r w:rsidR="10502C15">
        <w:t>misión</w:t>
      </w:r>
      <w:r>
        <w:t xml:space="preserve"> institucional y el mejoramiento continuo del </w:t>
      </w:r>
      <w:r w:rsidR="438BF75E">
        <w:t xml:space="preserve">sistema integrado de </w:t>
      </w:r>
      <w:r w:rsidR="5DB36672">
        <w:t>gestión</w:t>
      </w:r>
      <w:r w:rsidR="438BF75E">
        <w:t xml:space="preserve"> SIGCMA</w:t>
      </w:r>
      <w:r w:rsidR="043C32B4">
        <w:t>.</w:t>
      </w:r>
    </w:p>
    <w:p w:rsidR="649E031A" w:rsidP="649E031A" w:rsidRDefault="649E031A" w14:paraId="0B49A40A" w14:textId="4F4CB377"/>
    <w:p w:rsidRPr="006F632E" w:rsidR="00605ADD" w:rsidP="002A4485" w:rsidRDefault="00605ADD" w14:paraId="2A152FF4" w14:textId="0D78AA24"/>
    <w:p w:rsidRPr="006F632E" w:rsidR="00ED3679" w:rsidP="003F21F8" w:rsidRDefault="005120C0" w14:paraId="28A0337D" w14:textId="3C9BB433">
      <w:pPr>
        <w:pStyle w:val="Estilo2"/>
      </w:pPr>
      <w:bookmarkStart w:name="_Toc524632997" w:id="50"/>
      <w:bookmarkStart w:name="_Toc524633042" w:id="51"/>
      <w:bookmarkStart w:name="_Toc116649924" w:id="52"/>
      <w:r w:rsidRPr="006F632E">
        <w:t xml:space="preserve">Roles y Responsabilidades del </w:t>
      </w:r>
      <w:r w:rsidRPr="006F632E" w:rsidR="00EF0067">
        <w:t>Sistema de Gestión de Seguridad de la Información, Ciberseguridad y Protección de Datos Personales</w:t>
      </w:r>
      <w:r w:rsidRPr="006F632E" w:rsidR="004C398D">
        <w:t xml:space="preserve"> para la Rama Judicial</w:t>
      </w:r>
      <w:bookmarkEnd w:id="50"/>
      <w:bookmarkEnd w:id="51"/>
      <w:bookmarkEnd w:id="52"/>
      <w:r w:rsidRPr="006F632E">
        <w:t xml:space="preserve"> </w:t>
      </w:r>
    </w:p>
    <w:p w:rsidRPr="006F632E" w:rsidR="00ED3679" w:rsidP="002A4485" w:rsidRDefault="00ED3679" w14:paraId="24E40DCA" w14:textId="7030C4A7"/>
    <w:p w:rsidRPr="006F632E" w:rsidR="00081978" w:rsidP="002A4485" w:rsidRDefault="00EF3B3E" w14:paraId="4F336209" w14:textId="3075A187">
      <w:r w:rsidRPr="006F632E">
        <w:t xml:space="preserve">Actualmente </w:t>
      </w:r>
      <w:r w:rsidRPr="006F632E" w:rsidR="00081978">
        <w:t xml:space="preserve">el Grupo de Proyectos Especiales de Tecnología </w:t>
      </w:r>
      <w:r w:rsidR="00887597">
        <w:t xml:space="preserve">GPET </w:t>
      </w:r>
      <w:r w:rsidRPr="006F632E" w:rsidR="00081978">
        <w:t>tiene las siguientes funciones asignadas mediante el ACUERDO PCSJA20-11603 del 27/07/2020</w:t>
      </w:r>
      <w:r w:rsidR="00887597">
        <w:t xml:space="preserve"> y</w:t>
      </w:r>
      <w:r w:rsidRPr="00887597" w:rsidR="00887597">
        <w:t xml:space="preserve"> PCSJA20-11700</w:t>
      </w:r>
      <w:r w:rsidR="00887597">
        <w:t xml:space="preserve"> </w:t>
      </w:r>
      <w:r w:rsidRPr="00887597" w:rsidR="00887597">
        <w:t>23/12/2020</w:t>
      </w:r>
      <w:r w:rsidRPr="006F632E" w:rsidR="00081978">
        <w:t>, relacionadas con la gestión de seguridad de la información en la Rama Judicial:</w:t>
      </w:r>
    </w:p>
    <w:p w:rsidRPr="006F632E" w:rsidR="00EF3B3E" w:rsidP="002A4485" w:rsidRDefault="00081978" w14:paraId="19F51F99" w14:textId="777B45D8">
      <w:r w:rsidRPr="006F632E">
        <w:t xml:space="preserve"> </w:t>
      </w:r>
    </w:p>
    <w:p w:rsidRPr="006F632E" w:rsidR="00EF3B3E" w:rsidP="00EF3B3E" w:rsidRDefault="00EF3B3E" w14:paraId="67D9C158" w14:textId="77777777"/>
    <w:p w:rsidRPr="006F632E" w:rsidR="00EF3B3E" w:rsidP="00293CE3" w:rsidRDefault="00EF3B3E" w14:paraId="416D754F" w14:textId="687BA9EF">
      <w:pPr>
        <w:pStyle w:val="Prrafodelista"/>
        <w:numPr>
          <w:ilvl w:val="0"/>
          <w:numId w:val="23"/>
        </w:numPr>
      </w:pPr>
      <w:r w:rsidRPr="006F632E">
        <w:t xml:space="preserve">Apoyar, al Consejo Superior de la Judicatura y al </w:t>
      </w:r>
      <w:r w:rsidRPr="006F632E" w:rsidR="000667AE">
        <w:t>director ejecutivo</w:t>
      </w:r>
      <w:r w:rsidRPr="006F632E">
        <w:t xml:space="preserve"> de Administración Judicial, en la definición de propuestas de políticas, estándares y lineamientos de seguridad de la información y ciberseguridad de la Rama Judicial, de conformidad con la normativa, estándares y mejores prácticas.</w:t>
      </w:r>
    </w:p>
    <w:p w:rsidRPr="006F632E" w:rsidR="00EF3B3E" w:rsidP="00293CE3" w:rsidRDefault="00EF3B3E" w14:paraId="0917D871" w14:textId="73ED1592">
      <w:pPr>
        <w:pStyle w:val="Prrafodelista"/>
        <w:numPr>
          <w:ilvl w:val="0"/>
          <w:numId w:val="23"/>
        </w:numPr>
      </w:pPr>
      <w:r w:rsidRPr="006F632E">
        <w:t xml:space="preserve">Proponer a la instancia correspondiente proyectos para la implementación, mantenimiento y mejora continua del Modelo de Seguridad y Privacidad de la Información - MSPI, con base en las mejores prácticas y siguiendo los lineamientos </w:t>
      </w:r>
      <w:r w:rsidRPr="006F632E">
        <w:lastRenderedPageBreak/>
        <w:t>del Ministerio de las Tecnologías de la Información y las Comunicaciones o quien haga sus veces.</w:t>
      </w:r>
    </w:p>
    <w:p w:rsidRPr="006F632E" w:rsidR="00EF3B3E" w:rsidP="00293CE3" w:rsidRDefault="00EF3B3E" w14:paraId="68B159F4" w14:textId="0D216485">
      <w:pPr>
        <w:pStyle w:val="Prrafodelista"/>
        <w:numPr>
          <w:ilvl w:val="0"/>
          <w:numId w:val="23"/>
        </w:numPr>
      </w:pPr>
      <w:r w:rsidRPr="006F632E">
        <w:t>Apoyar y proponer lineamientos para la configuración de las herramientas de seguridad informática para la gestión de vulnerabilidades, riegos e incidentes de seguridad.</w:t>
      </w:r>
    </w:p>
    <w:p w:rsidRPr="006F632E" w:rsidR="00EF3B3E" w:rsidP="00293CE3" w:rsidRDefault="00EF3B3E" w14:paraId="0F53AA68" w14:textId="3B14376A">
      <w:pPr>
        <w:pStyle w:val="Prrafodelista"/>
        <w:numPr>
          <w:ilvl w:val="0"/>
          <w:numId w:val="23"/>
        </w:numPr>
      </w:pPr>
      <w:r w:rsidRPr="006F632E">
        <w:t>Verificar el cumplimiento de indicadores y métricas de seguridad de la información, tanto a nivel técnico como a nivel estratégico, solicitar a la instancia técnica correspondiente la elaboración de los planes de mejora y monitorear su cumplimiento.</w:t>
      </w:r>
    </w:p>
    <w:p w:rsidR="00EF3B3E" w:rsidP="002A4485" w:rsidRDefault="00EF3B3E" w14:paraId="4638ED63" w14:textId="27756152"/>
    <w:p w:rsidRPr="006F632E" w:rsidR="001D3064" w:rsidP="002A4485" w:rsidRDefault="001D3064" w14:paraId="322D40C0" w14:textId="77777777"/>
    <w:p w:rsidRPr="006F632E" w:rsidR="00D250F2" w:rsidP="00D250F2" w:rsidRDefault="00D250F2" w14:paraId="26871676" w14:textId="24E417C6">
      <w:r w:rsidRPr="006F632E">
        <w:t xml:space="preserve">Por otra </w:t>
      </w:r>
      <w:r w:rsidRPr="006F632E" w:rsidR="000667AE">
        <w:t>parte,</w:t>
      </w:r>
      <w:r w:rsidRPr="006F632E">
        <w:t xml:space="preserve"> las funciones de la Unidad de Informática asignadas mediante el ACUERDO PCSJA20-11603 del 27/07/2020, relacionadas con la gestión de seguridad de la información en la Rama Judicial son:</w:t>
      </w:r>
    </w:p>
    <w:p w:rsidRPr="006F632E" w:rsidR="00D250F2" w:rsidP="002A4485" w:rsidRDefault="00D250F2" w14:paraId="4916BF21" w14:textId="08AF3905"/>
    <w:p w:rsidRPr="006F632E" w:rsidR="00D250F2" w:rsidP="00293CE3" w:rsidRDefault="00D250F2" w14:paraId="5924A14D" w14:textId="1AB798AC">
      <w:pPr>
        <w:pStyle w:val="Prrafodelista"/>
        <w:numPr>
          <w:ilvl w:val="0"/>
          <w:numId w:val="22"/>
        </w:numPr>
      </w:pPr>
      <w:r w:rsidRPr="006F632E">
        <w:t>Asegurar la operación eficiente de la infraestructura de los sistemas informáticos de la Rama Judicial, incluyendo la infraestructura de software (sistemas operacionales, bases de datos, ambientes de desarrollo y pruebas, ambientes de virtualización, ambientes de producción, empaquetadores de software como contenedores y librerías; herramientas de software para optimizar la arquitectura técnica de la infraestructura como herramientas de integración, autenticación, seguridad; herramientas de software de productividad para usuarios y para programadores, y en general todos los ambientes de software requeridos por las diferentes aplicaciones o paquetes que se usan en la Rama Judicial), la infraestructura de hardware (servidores, computadores personales, impresoras, escáneres, equipos de grabación de audiencias, equipos conexos requeridos en los despachos), las comunicaciones (redes LAN, conectividad vía internet, redes WAN), los centros de datos (propios, nubes privadas, nubes públicas), y los servicios relacionados (soporte y mantenimiento de la infraestructura), de acuerdo con las directrices del Director Ejecutivo de Administración Judicial, las políticas y lineamientos del Consejo Superior de la Judicatura.</w:t>
      </w:r>
    </w:p>
    <w:p w:rsidRPr="006F632E" w:rsidR="00D250F2" w:rsidP="00293CE3" w:rsidRDefault="00D250F2" w14:paraId="78660DFC" w14:textId="1FD1D08F">
      <w:pPr>
        <w:pStyle w:val="Prrafodelista"/>
        <w:numPr>
          <w:ilvl w:val="0"/>
          <w:numId w:val="22"/>
        </w:numPr>
      </w:pPr>
      <w:r w:rsidRPr="006F632E">
        <w:t>Implementar las políticas, procesos, productos y servicios de seguridad de la información y seguridad informática en la operación de los sistemas informáticos establecidas por las instancias encargadas de la Seguridad de la Información y la Seguridad Informática en coordinación con el Grupo de Proyectos Especiales de Tecnología.</w:t>
      </w:r>
    </w:p>
    <w:p w:rsidRPr="006F632E" w:rsidR="001D3064" w:rsidP="002A4485" w:rsidRDefault="001D3064" w14:paraId="5AC964F5" w14:textId="77777777"/>
    <w:p w:rsidRPr="006F632E" w:rsidR="00081978" w:rsidP="002A4485" w:rsidRDefault="00081978" w14:paraId="0278571A" w14:textId="76EFD4BE">
      <w:r w:rsidRPr="006F632E">
        <w:t>Cabe aclarar que se han llevado a cabo diagnósticos en la Rama Judicial</w:t>
      </w:r>
      <w:r w:rsidRPr="006F632E" w:rsidR="006F0953">
        <w:t>, que tienen que ver con la Gestión de la Seguridad de la Información</w:t>
      </w:r>
      <w:r w:rsidRPr="006F632E" w:rsidR="00EA4EB9">
        <w:t xml:space="preserve">, donde se han hecho recomendaciones importantes, como las realizadas por el </w:t>
      </w:r>
      <w:r w:rsidR="00752D31">
        <w:t xml:space="preserve">Banco Mundial </w:t>
      </w:r>
      <w:r w:rsidRPr="006F632E" w:rsidR="00EA4EB9">
        <w:t>en el documento “</w:t>
      </w:r>
      <w:r w:rsidRPr="00752D31" w:rsidR="00752D31">
        <w:t>Plan Estratégico de Seguridad de la Información y Ciberseguridad</w:t>
      </w:r>
      <w:r w:rsidRPr="006F632E" w:rsidR="00EA4EB9">
        <w:t xml:space="preserve">”. </w:t>
      </w:r>
      <w:r w:rsidRPr="006F632E" w:rsidR="000667AE">
        <w:t>De acuerdo con</w:t>
      </w:r>
      <w:r w:rsidRPr="006F632E" w:rsidR="00EA4EB9">
        <w:t xml:space="preserve"> lo mencionado anteriormente se proponen los siguientes roles y responsabilidades para el Sistema de Gestión de Seguridad de la Información, Ciberseguridad y Protección de Datos Personales de la Rama Judicial:</w:t>
      </w:r>
    </w:p>
    <w:p w:rsidR="006F0953" w:rsidP="002A4485" w:rsidRDefault="006F0953" w14:paraId="69C17B5A" w14:textId="74E69AC0"/>
    <w:p w:rsidR="00BB3072" w:rsidP="002A4485" w:rsidRDefault="00BB3072" w14:paraId="42CE1975" w14:textId="19BAF9DF">
      <w:pPr>
        <w:pStyle w:val="Estilo3"/>
        <w:rPr>
          <w:lang w:val="es-CO"/>
        </w:rPr>
      </w:pPr>
      <w:bookmarkStart w:name="_Toc116649925" w:id="53"/>
      <w:r>
        <w:rPr>
          <w:lang w:val="es-CO"/>
        </w:rPr>
        <w:t>Normograma</w:t>
      </w:r>
      <w:bookmarkEnd w:id="53"/>
    </w:p>
    <w:p w:rsidRPr="0007577F" w:rsidR="00BB3072" w:rsidP="0007577F" w:rsidRDefault="00BB3072" w14:paraId="35109E94" w14:textId="59A060F1"/>
    <w:tbl>
      <w:tblPr>
        <w:tblW w:w="8925" w:type="dxa"/>
        <w:tblBorders>
          <w:top w:val="nil"/>
          <w:left w:val="nil"/>
          <w:bottom w:val="nil"/>
          <w:right w:val="nil"/>
          <w:insideH w:val="nil"/>
          <w:insideV w:val="nil"/>
        </w:tblBorders>
        <w:tblLayout w:type="fixed"/>
        <w:tblCellMar>
          <w:left w:w="70" w:type="dxa"/>
          <w:right w:w="70" w:type="dxa"/>
        </w:tblCellMar>
        <w:tblLook w:val="0600" w:firstRow="0" w:lastRow="0" w:firstColumn="0" w:lastColumn="0" w:noHBand="1" w:noVBand="1"/>
      </w:tblPr>
      <w:tblGrid>
        <w:gridCol w:w="2130"/>
        <w:gridCol w:w="4575"/>
        <w:gridCol w:w="2220"/>
      </w:tblGrid>
      <w:tr w:rsidR="00BB3072" w:rsidTr="00302B64" w14:paraId="4912E394" w14:textId="77777777">
        <w:trPr>
          <w:trHeight w:val="580"/>
          <w:tblHeader/>
        </w:trPr>
        <w:tc>
          <w:tcPr>
            <w:tcW w:w="2130" w:type="dxa"/>
            <w:tcBorders>
              <w:top w:val="single" w:color="000000" w:sz="8" w:space="0"/>
              <w:left w:val="single" w:color="000000" w:sz="8" w:space="0"/>
              <w:bottom w:val="single" w:color="000000" w:sz="8" w:space="0"/>
              <w:right w:val="single" w:color="000000" w:sz="8" w:space="0"/>
            </w:tcBorders>
            <w:shd w:val="clear" w:color="auto" w:fill="B7B7B7"/>
            <w:tcMar>
              <w:top w:w="100" w:type="dxa"/>
              <w:left w:w="80" w:type="dxa"/>
              <w:bottom w:w="100" w:type="dxa"/>
              <w:right w:w="80" w:type="dxa"/>
            </w:tcMar>
            <w:vAlign w:val="center"/>
          </w:tcPr>
          <w:p w:rsidRPr="008456D4" w:rsidR="00BB3072" w:rsidP="00C17421" w:rsidRDefault="00BB3072" w14:paraId="0118F9E2" w14:textId="77777777">
            <w:pPr>
              <w:spacing w:line="276" w:lineRule="auto"/>
              <w:ind w:right="394"/>
              <w:jc w:val="center"/>
              <w:rPr>
                <w:b/>
                <w:sz w:val="18"/>
                <w:szCs w:val="18"/>
                <w:shd w:val="clear" w:color="auto" w:fill="B7B7B7"/>
              </w:rPr>
            </w:pPr>
            <w:r w:rsidRPr="008456D4">
              <w:rPr>
                <w:b/>
                <w:sz w:val="18"/>
                <w:szCs w:val="18"/>
                <w:shd w:val="clear" w:color="auto" w:fill="B7B7B7"/>
              </w:rPr>
              <w:lastRenderedPageBreak/>
              <w:t>Rol</w:t>
            </w:r>
          </w:p>
        </w:tc>
        <w:tc>
          <w:tcPr>
            <w:tcW w:w="4575" w:type="dxa"/>
            <w:tcBorders>
              <w:top w:val="single" w:color="000000" w:sz="8" w:space="0"/>
              <w:left w:val="nil"/>
              <w:bottom w:val="single" w:color="000000" w:sz="8" w:space="0"/>
              <w:right w:val="single" w:color="000000" w:sz="8" w:space="0"/>
            </w:tcBorders>
            <w:shd w:val="clear" w:color="auto" w:fill="B7B7B7"/>
            <w:tcMar>
              <w:top w:w="100" w:type="dxa"/>
              <w:left w:w="80" w:type="dxa"/>
              <w:bottom w:w="100" w:type="dxa"/>
              <w:right w:w="80" w:type="dxa"/>
            </w:tcMar>
            <w:vAlign w:val="center"/>
          </w:tcPr>
          <w:p w:rsidRPr="008456D4" w:rsidR="00BB3072" w:rsidP="00C17421" w:rsidRDefault="00BB3072" w14:paraId="36371650" w14:textId="77777777">
            <w:pPr>
              <w:spacing w:line="276" w:lineRule="auto"/>
              <w:ind w:right="394"/>
              <w:jc w:val="center"/>
              <w:rPr>
                <w:b/>
                <w:sz w:val="18"/>
                <w:szCs w:val="18"/>
                <w:shd w:val="clear" w:color="auto" w:fill="B7B7B7"/>
              </w:rPr>
            </w:pPr>
            <w:r w:rsidRPr="008456D4">
              <w:rPr>
                <w:b/>
                <w:sz w:val="18"/>
                <w:szCs w:val="18"/>
                <w:shd w:val="clear" w:color="auto" w:fill="B7B7B7"/>
              </w:rPr>
              <w:t>Responsabilidades</w:t>
            </w:r>
          </w:p>
        </w:tc>
        <w:tc>
          <w:tcPr>
            <w:tcW w:w="2220" w:type="dxa"/>
            <w:tcBorders>
              <w:top w:val="single" w:color="000000" w:sz="8" w:space="0"/>
              <w:left w:val="nil"/>
              <w:bottom w:val="single" w:color="000000" w:sz="8" w:space="0"/>
              <w:right w:val="single" w:color="000000" w:sz="8" w:space="0"/>
            </w:tcBorders>
            <w:shd w:val="clear" w:color="auto" w:fill="B7B7B7"/>
            <w:tcMar>
              <w:top w:w="100" w:type="dxa"/>
              <w:left w:w="80" w:type="dxa"/>
              <w:bottom w:w="100" w:type="dxa"/>
              <w:right w:w="80" w:type="dxa"/>
            </w:tcMar>
            <w:vAlign w:val="center"/>
          </w:tcPr>
          <w:p w:rsidRPr="008456D4" w:rsidR="00BB3072" w:rsidP="00C17421" w:rsidRDefault="00BB3072" w14:paraId="7A5FD247" w14:textId="77777777">
            <w:pPr>
              <w:spacing w:line="276" w:lineRule="auto"/>
              <w:ind w:right="394"/>
              <w:jc w:val="center"/>
              <w:rPr>
                <w:b/>
                <w:sz w:val="18"/>
                <w:szCs w:val="18"/>
                <w:shd w:val="clear" w:color="auto" w:fill="B7B7B7"/>
              </w:rPr>
            </w:pPr>
            <w:r w:rsidRPr="008456D4">
              <w:rPr>
                <w:b/>
                <w:sz w:val="18"/>
                <w:szCs w:val="18"/>
                <w:shd w:val="clear" w:color="auto" w:fill="B7B7B7"/>
              </w:rPr>
              <w:t>Autoridades</w:t>
            </w:r>
          </w:p>
        </w:tc>
      </w:tr>
      <w:tr w:rsidR="00BB3072" w:rsidTr="00E2381F" w14:paraId="70C234F9" w14:textId="77777777">
        <w:trPr>
          <w:trHeight w:val="2180"/>
        </w:trPr>
        <w:tc>
          <w:tcPr>
            <w:tcW w:w="2130" w:type="dxa"/>
            <w:tcBorders>
              <w:top w:val="nil"/>
              <w:left w:val="single" w:color="000000" w:sz="8" w:space="0"/>
              <w:bottom w:val="single" w:color="000000" w:sz="8" w:space="0"/>
              <w:right w:val="single" w:color="000000" w:sz="8" w:space="0"/>
            </w:tcBorders>
            <w:tcMar>
              <w:top w:w="100" w:type="dxa"/>
              <w:left w:w="80" w:type="dxa"/>
              <w:bottom w:w="100" w:type="dxa"/>
              <w:right w:w="80" w:type="dxa"/>
            </w:tcMar>
          </w:tcPr>
          <w:p w:rsidRPr="008456D4" w:rsidR="00BB3072" w:rsidP="00C17421" w:rsidRDefault="00BB3072" w14:paraId="74B19348" w14:textId="77777777">
            <w:pPr>
              <w:spacing w:line="276" w:lineRule="auto"/>
              <w:ind w:right="-5"/>
              <w:rPr>
                <w:sz w:val="18"/>
                <w:szCs w:val="18"/>
              </w:rPr>
            </w:pPr>
            <w:r w:rsidRPr="008456D4">
              <w:rPr>
                <w:sz w:val="18"/>
                <w:szCs w:val="18"/>
              </w:rPr>
              <w:t>ALTA DIRECCIÓN</w:t>
            </w:r>
          </w:p>
          <w:p w:rsidRPr="008456D4" w:rsidR="00BB3072" w:rsidP="00C17421" w:rsidRDefault="00BB3072" w14:paraId="5B6C2E49" w14:textId="77777777">
            <w:pPr>
              <w:spacing w:line="276" w:lineRule="auto"/>
              <w:ind w:right="-5"/>
              <w:rPr>
                <w:sz w:val="18"/>
                <w:szCs w:val="18"/>
              </w:rPr>
            </w:pPr>
          </w:p>
        </w:tc>
        <w:tc>
          <w:tcPr>
            <w:tcW w:w="4575" w:type="dxa"/>
            <w:tcBorders>
              <w:top w:val="nil"/>
              <w:left w:val="nil"/>
              <w:bottom w:val="single" w:color="000000" w:sz="8" w:space="0"/>
              <w:right w:val="single" w:color="000000" w:sz="8" w:space="0"/>
            </w:tcBorders>
            <w:tcMar>
              <w:top w:w="100" w:type="dxa"/>
              <w:left w:w="80" w:type="dxa"/>
              <w:bottom w:w="100" w:type="dxa"/>
              <w:right w:w="80" w:type="dxa"/>
            </w:tcMar>
          </w:tcPr>
          <w:p w:rsidRPr="008456D4" w:rsidR="00BB3072" w:rsidP="00C17421" w:rsidRDefault="00BB3072" w14:paraId="60388D8B" w14:textId="7B8A9EF7">
            <w:pPr>
              <w:spacing w:line="276" w:lineRule="auto"/>
              <w:ind w:right="-12"/>
              <w:rPr>
                <w:sz w:val="18"/>
                <w:szCs w:val="18"/>
              </w:rPr>
            </w:pPr>
            <w:r w:rsidRPr="008456D4">
              <w:rPr>
                <w:sz w:val="18"/>
                <w:szCs w:val="18"/>
              </w:rPr>
              <w:t xml:space="preserve"> - Lidera el diseño, implementación y mantenimiento del Sistema de Gestión de Seguridad de la Información.</w:t>
            </w:r>
          </w:p>
          <w:p w:rsidRPr="008456D4" w:rsidR="00BB3072" w:rsidP="00C17421" w:rsidRDefault="00BB3072" w14:paraId="749B0454" w14:textId="5A3952C9">
            <w:pPr>
              <w:spacing w:line="276" w:lineRule="auto"/>
              <w:ind w:right="-12"/>
              <w:rPr>
                <w:sz w:val="18"/>
                <w:szCs w:val="18"/>
              </w:rPr>
            </w:pPr>
            <w:r w:rsidRPr="008456D4">
              <w:rPr>
                <w:sz w:val="18"/>
                <w:szCs w:val="18"/>
              </w:rPr>
              <w:t xml:space="preserve"> - Define la política y objetivos de Seguridad de la información.</w:t>
            </w:r>
          </w:p>
          <w:p w:rsidRPr="008456D4" w:rsidR="00BB3072" w:rsidP="00C17421" w:rsidRDefault="00BB3072" w14:paraId="7A020DDD" w14:textId="6B0B7BB7">
            <w:pPr>
              <w:spacing w:line="276" w:lineRule="auto"/>
              <w:ind w:right="-12"/>
              <w:rPr>
                <w:sz w:val="18"/>
                <w:szCs w:val="18"/>
              </w:rPr>
            </w:pPr>
            <w:r w:rsidRPr="008456D4">
              <w:rPr>
                <w:sz w:val="18"/>
                <w:szCs w:val="18"/>
              </w:rPr>
              <w:t xml:space="preserve"> - Define los planes y estrategias de carácter operativo para alcanzar los objetivos en seguridad de la información.</w:t>
            </w:r>
          </w:p>
          <w:p w:rsidRPr="008456D4" w:rsidR="00BB3072" w:rsidP="00C17421" w:rsidRDefault="00BB3072" w14:paraId="3BDAC129" w14:textId="7F9CA1CF">
            <w:pPr>
              <w:spacing w:line="276" w:lineRule="auto"/>
              <w:ind w:right="-12"/>
              <w:rPr>
                <w:sz w:val="18"/>
                <w:szCs w:val="18"/>
              </w:rPr>
            </w:pPr>
            <w:r w:rsidRPr="008456D4">
              <w:rPr>
                <w:sz w:val="18"/>
                <w:szCs w:val="18"/>
              </w:rPr>
              <w:t xml:space="preserve"> - Evalúa y revisa el cumplimiento de los objetivos del Sistemas de Gestión de seguridad de la Información.</w:t>
            </w:r>
          </w:p>
          <w:p w:rsidRPr="008456D4" w:rsidR="00BB3072" w:rsidP="00C17421" w:rsidRDefault="00BB3072" w14:paraId="52310EB2" w14:textId="572A8C94">
            <w:pPr>
              <w:spacing w:line="276" w:lineRule="auto"/>
              <w:ind w:right="-12"/>
              <w:rPr>
                <w:sz w:val="18"/>
                <w:szCs w:val="18"/>
              </w:rPr>
            </w:pPr>
            <w:r w:rsidRPr="008456D4">
              <w:rPr>
                <w:sz w:val="18"/>
                <w:szCs w:val="18"/>
              </w:rPr>
              <w:t xml:space="preserve"> - Revisa periódicamente la plataforma estratégica del Sistema de Gestión de Seguridad de la Información.</w:t>
            </w:r>
          </w:p>
        </w:tc>
        <w:tc>
          <w:tcPr>
            <w:tcW w:w="2220" w:type="dxa"/>
            <w:tcBorders>
              <w:top w:val="nil"/>
              <w:left w:val="nil"/>
              <w:bottom w:val="single" w:color="000000" w:sz="8" w:space="0"/>
              <w:right w:val="single" w:color="000000" w:sz="8" w:space="0"/>
            </w:tcBorders>
            <w:tcMar>
              <w:top w:w="100" w:type="dxa"/>
              <w:left w:w="80" w:type="dxa"/>
              <w:bottom w:w="100" w:type="dxa"/>
              <w:right w:w="80" w:type="dxa"/>
            </w:tcMar>
          </w:tcPr>
          <w:p w:rsidRPr="008456D4" w:rsidR="00BB3072" w:rsidP="00C17421" w:rsidRDefault="00BB3072" w14:paraId="3F0DA379" w14:textId="0B7A25A9">
            <w:pPr>
              <w:spacing w:line="276" w:lineRule="auto"/>
              <w:ind w:right="-55"/>
              <w:rPr>
                <w:sz w:val="18"/>
                <w:szCs w:val="18"/>
              </w:rPr>
            </w:pPr>
            <w:r w:rsidRPr="008456D4">
              <w:rPr>
                <w:sz w:val="18"/>
                <w:szCs w:val="18"/>
              </w:rPr>
              <w:t xml:space="preserve"> - Aprueba y revisa la política y objetivos de Seguridad de la Información.</w:t>
            </w:r>
          </w:p>
          <w:p w:rsidRPr="008456D4" w:rsidR="00BB3072" w:rsidP="00C17421" w:rsidRDefault="00BB3072" w14:paraId="09452683" w14:textId="77777777">
            <w:pPr>
              <w:spacing w:line="276" w:lineRule="auto"/>
              <w:ind w:right="-55"/>
              <w:rPr>
                <w:sz w:val="18"/>
                <w:szCs w:val="18"/>
              </w:rPr>
            </w:pPr>
            <w:r w:rsidRPr="008456D4">
              <w:rPr>
                <w:sz w:val="18"/>
                <w:szCs w:val="18"/>
              </w:rPr>
              <w:t xml:space="preserve"> - Aprueba y ajusta los planes y estrategias de operación.</w:t>
            </w:r>
          </w:p>
          <w:p w:rsidRPr="008456D4" w:rsidR="00BB3072" w:rsidP="00C17421" w:rsidRDefault="00BB3072" w14:paraId="3CE322FE" w14:textId="20E7ACE9">
            <w:pPr>
              <w:spacing w:line="276" w:lineRule="auto"/>
              <w:ind w:right="-55"/>
              <w:rPr>
                <w:sz w:val="18"/>
                <w:szCs w:val="18"/>
              </w:rPr>
            </w:pPr>
            <w:r w:rsidRPr="008456D4">
              <w:rPr>
                <w:sz w:val="18"/>
                <w:szCs w:val="18"/>
              </w:rPr>
              <w:t xml:space="preserve"> - Solicita revisiones y auditorías del sistema de Gestión de Seguridad de la Información.</w:t>
            </w:r>
          </w:p>
        </w:tc>
      </w:tr>
      <w:tr w:rsidR="00BB3072" w:rsidTr="009474B4" w14:paraId="11A47E3B" w14:textId="77777777">
        <w:trPr>
          <w:trHeight w:val="365"/>
        </w:trPr>
        <w:tc>
          <w:tcPr>
            <w:tcW w:w="2130" w:type="dxa"/>
            <w:tcBorders>
              <w:top w:val="nil"/>
              <w:left w:val="single" w:color="000000" w:sz="8" w:space="0"/>
              <w:bottom w:val="single" w:color="000000" w:sz="8" w:space="0"/>
              <w:right w:val="single" w:color="000000" w:sz="8" w:space="0"/>
            </w:tcBorders>
            <w:tcMar>
              <w:top w:w="100" w:type="dxa"/>
              <w:left w:w="80" w:type="dxa"/>
              <w:bottom w:w="100" w:type="dxa"/>
              <w:right w:w="80" w:type="dxa"/>
            </w:tcMar>
          </w:tcPr>
          <w:p w:rsidRPr="008456D4" w:rsidR="00BB3072" w:rsidP="00C17421" w:rsidRDefault="00BB3072" w14:paraId="65773854" w14:textId="0CE305A9">
            <w:pPr>
              <w:spacing w:line="276" w:lineRule="auto"/>
              <w:ind w:right="-5"/>
              <w:rPr>
                <w:sz w:val="18"/>
                <w:szCs w:val="18"/>
              </w:rPr>
            </w:pPr>
            <w:r w:rsidRPr="008456D4">
              <w:rPr>
                <w:sz w:val="18"/>
                <w:szCs w:val="18"/>
              </w:rPr>
              <w:t xml:space="preserve">REPRESENTANTE DE LA ALTA DIRECCIÓN (DIRECTOR EJECUTIVO DE ADMINISTRACIÓN JUDICIAL) </w:t>
            </w:r>
          </w:p>
          <w:p w:rsidRPr="008456D4" w:rsidR="00BB3072" w:rsidP="00C17421" w:rsidRDefault="00BB3072" w14:paraId="29B8E2BB" w14:textId="72E11E63">
            <w:pPr>
              <w:spacing w:line="276" w:lineRule="auto"/>
              <w:ind w:right="-5"/>
              <w:rPr>
                <w:sz w:val="18"/>
                <w:szCs w:val="18"/>
              </w:rPr>
            </w:pPr>
          </w:p>
        </w:tc>
        <w:tc>
          <w:tcPr>
            <w:tcW w:w="4575" w:type="dxa"/>
            <w:tcBorders>
              <w:top w:val="nil"/>
              <w:left w:val="nil"/>
              <w:bottom w:val="single" w:color="000000" w:sz="8" w:space="0"/>
              <w:right w:val="single" w:color="000000" w:sz="8" w:space="0"/>
            </w:tcBorders>
            <w:tcMar>
              <w:top w:w="100" w:type="dxa"/>
              <w:left w:w="80" w:type="dxa"/>
              <w:bottom w:w="100" w:type="dxa"/>
              <w:right w:w="80" w:type="dxa"/>
            </w:tcMar>
          </w:tcPr>
          <w:p w:rsidRPr="008456D4" w:rsidR="00BB3072" w:rsidP="00C17421" w:rsidRDefault="00BB3072" w14:paraId="34DEEF35" w14:textId="301166C8">
            <w:pPr>
              <w:spacing w:line="276" w:lineRule="auto"/>
              <w:ind w:right="-12"/>
              <w:rPr>
                <w:sz w:val="18"/>
                <w:szCs w:val="18"/>
              </w:rPr>
            </w:pPr>
            <w:r w:rsidRPr="008456D4">
              <w:rPr>
                <w:sz w:val="18"/>
                <w:szCs w:val="18"/>
              </w:rPr>
              <w:t>- Plantea las directrices y estrategias necesarias para garantizar el diseño, implementación, sostenimiento y mejoramiento del Sistema Gestión Seguridad de la Información “SGSI-SIGCMA”.</w:t>
            </w:r>
          </w:p>
          <w:p w:rsidRPr="008456D4" w:rsidR="00BB3072" w:rsidP="00C17421" w:rsidRDefault="00BB3072" w14:paraId="733F84C0" w14:textId="34F7AB9F">
            <w:pPr>
              <w:spacing w:line="276" w:lineRule="auto"/>
              <w:ind w:right="-12"/>
              <w:rPr>
                <w:sz w:val="18"/>
                <w:szCs w:val="18"/>
              </w:rPr>
            </w:pPr>
            <w:r w:rsidRPr="008456D4">
              <w:rPr>
                <w:sz w:val="18"/>
                <w:szCs w:val="18"/>
              </w:rPr>
              <w:t>- Propende por el cumplimiento de la política y objetivos de seguridad de la Información.</w:t>
            </w:r>
          </w:p>
          <w:p w:rsidRPr="008456D4" w:rsidR="00BB3072" w:rsidP="00C17421" w:rsidRDefault="00BB3072" w14:paraId="66D49FE0" w14:textId="068051F5">
            <w:pPr>
              <w:spacing w:line="276" w:lineRule="auto"/>
              <w:ind w:right="-12"/>
              <w:rPr>
                <w:sz w:val="18"/>
                <w:szCs w:val="18"/>
              </w:rPr>
            </w:pPr>
            <w:r w:rsidRPr="008456D4">
              <w:rPr>
                <w:sz w:val="18"/>
                <w:szCs w:val="18"/>
              </w:rPr>
              <w:t>- Asegura que se establezcan y mantengan los procesos necesarios para el Sistema de Gestión de Seguridad de la Información.</w:t>
            </w:r>
          </w:p>
          <w:p w:rsidRPr="008456D4" w:rsidR="00BB3072" w:rsidP="00C17421" w:rsidRDefault="00BB3072" w14:paraId="06064466" w14:textId="29C53278">
            <w:pPr>
              <w:spacing w:line="276" w:lineRule="auto"/>
              <w:ind w:right="-12"/>
              <w:rPr>
                <w:sz w:val="18"/>
                <w:szCs w:val="18"/>
              </w:rPr>
            </w:pPr>
            <w:r w:rsidRPr="008456D4">
              <w:rPr>
                <w:sz w:val="18"/>
                <w:szCs w:val="18"/>
              </w:rPr>
              <w:t>- Asegura que se promueva la toma de conciencia de los requisitos del cliente en los empleados y todos los funcionarios</w:t>
            </w:r>
            <w:r w:rsidR="00914E9D">
              <w:rPr>
                <w:sz w:val="18"/>
                <w:szCs w:val="18"/>
              </w:rPr>
              <w:t xml:space="preserve"> </w:t>
            </w:r>
            <w:r w:rsidRPr="008456D4">
              <w:rPr>
                <w:sz w:val="18"/>
                <w:szCs w:val="18"/>
              </w:rPr>
              <w:t>y servidores judiciales al Sistema de Gestión de Seguridad de la Información.</w:t>
            </w:r>
          </w:p>
          <w:p w:rsidRPr="008456D4" w:rsidR="00BB3072" w:rsidP="00C17421" w:rsidRDefault="00BB3072" w14:paraId="397A9F5F" w14:textId="4FA3404C">
            <w:pPr>
              <w:spacing w:line="276" w:lineRule="auto"/>
              <w:ind w:right="-12"/>
              <w:rPr>
                <w:sz w:val="18"/>
                <w:szCs w:val="18"/>
              </w:rPr>
            </w:pPr>
            <w:r w:rsidRPr="008456D4">
              <w:rPr>
                <w:sz w:val="18"/>
                <w:szCs w:val="18"/>
              </w:rPr>
              <w:t xml:space="preserve"> - Representa a la alta dirección en todas las relaciones con partes externas sobre el sistema de gestión de Seguridad de la Información.</w:t>
            </w:r>
          </w:p>
          <w:p w:rsidRPr="008456D4" w:rsidR="00BB3072" w:rsidP="00C17421" w:rsidRDefault="00BB3072" w14:paraId="3040E0B2" w14:textId="25A08D90">
            <w:pPr>
              <w:spacing w:line="276" w:lineRule="auto"/>
              <w:ind w:right="-12"/>
              <w:rPr>
                <w:sz w:val="18"/>
                <w:szCs w:val="18"/>
              </w:rPr>
            </w:pPr>
            <w:r w:rsidRPr="008456D4">
              <w:rPr>
                <w:sz w:val="18"/>
                <w:szCs w:val="18"/>
              </w:rPr>
              <w:t>- Informa a la alta dirección sobre el desempeño del Sistema de Gestión de Seguridad de la Información y de sus necesidades.</w:t>
            </w:r>
          </w:p>
        </w:tc>
        <w:tc>
          <w:tcPr>
            <w:tcW w:w="2220" w:type="dxa"/>
            <w:tcBorders>
              <w:top w:val="nil"/>
              <w:left w:val="nil"/>
              <w:bottom w:val="single" w:color="000000" w:sz="8" w:space="0"/>
              <w:right w:val="single" w:color="000000" w:sz="8" w:space="0"/>
            </w:tcBorders>
            <w:tcMar>
              <w:top w:w="100" w:type="dxa"/>
              <w:left w:w="80" w:type="dxa"/>
              <w:bottom w:w="100" w:type="dxa"/>
              <w:right w:w="80" w:type="dxa"/>
            </w:tcMar>
          </w:tcPr>
          <w:p w:rsidRPr="008456D4" w:rsidR="00BB3072" w:rsidP="00C17421" w:rsidRDefault="00BB3072" w14:paraId="43F8D6B1" w14:textId="77777777">
            <w:pPr>
              <w:spacing w:line="276" w:lineRule="auto"/>
              <w:ind w:right="-55"/>
              <w:rPr>
                <w:sz w:val="18"/>
                <w:szCs w:val="18"/>
              </w:rPr>
            </w:pPr>
            <w:r w:rsidRPr="008456D4">
              <w:rPr>
                <w:sz w:val="18"/>
                <w:szCs w:val="18"/>
              </w:rPr>
              <w:t>- Solicita la toma de acciones de gestión cuando lo considere necesario.</w:t>
            </w:r>
          </w:p>
          <w:p w:rsidRPr="008456D4" w:rsidR="00BB3072" w:rsidP="00C17421" w:rsidRDefault="00BB3072" w14:paraId="3C512FD3" w14:textId="6EB60302">
            <w:pPr>
              <w:spacing w:line="276" w:lineRule="auto"/>
              <w:ind w:right="-55"/>
              <w:rPr>
                <w:sz w:val="18"/>
                <w:szCs w:val="18"/>
              </w:rPr>
            </w:pPr>
            <w:r w:rsidRPr="008456D4">
              <w:rPr>
                <w:sz w:val="18"/>
                <w:szCs w:val="18"/>
              </w:rPr>
              <w:t>- Promueve revisiones y auditorías del Sistema de Gestión de Seguridad de la Información cuando lo considere necesario.</w:t>
            </w:r>
          </w:p>
        </w:tc>
      </w:tr>
      <w:tr w:rsidR="00CD7B36" w:rsidTr="00CD7B36" w14:paraId="57F282C3" w14:textId="77777777">
        <w:trPr>
          <w:trHeight w:val="3483"/>
        </w:trPr>
        <w:tc>
          <w:tcPr>
            <w:tcW w:w="2130" w:type="dxa"/>
            <w:tcBorders>
              <w:top w:val="nil"/>
              <w:left w:val="single" w:color="000000" w:sz="8" w:space="0"/>
              <w:bottom w:val="single" w:color="000000" w:sz="8" w:space="0"/>
              <w:right w:val="single" w:color="000000" w:sz="8" w:space="0"/>
            </w:tcBorders>
            <w:tcMar>
              <w:top w:w="100" w:type="dxa"/>
              <w:left w:w="80" w:type="dxa"/>
              <w:bottom w:w="100" w:type="dxa"/>
              <w:right w:w="80" w:type="dxa"/>
            </w:tcMar>
          </w:tcPr>
          <w:p w:rsidRPr="008456D4" w:rsidR="00CD7B36" w:rsidP="00C17421" w:rsidRDefault="00CD7B36" w14:paraId="517521BE" w14:textId="431666E7">
            <w:pPr>
              <w:spacing w:line="276" w:lineRule="auto"/>
              <w:ind w:right="-5"/>
              <w:rPr>
                <w:sz w:val="18"/>
                <w:szCs w:val="18"/>
              </w:rPr>
            </w:pPr>
            <w:r w:rsidRPr="008456D4">
              <w:rPr>
                <w:sz w:val="18"/>
                <w:szCs w:val="18"/>
              </w:rPr>
              <w:t>GRUPO DE PROYECTOS ESPECIALES DE TECNOLOGÍA (GPET)</w:t>
            </w:r>
          </w:p>
        </w:tc>
        <w:tc>
          <w:tcPr>
            <w:tcW w:w="4575" w:type="dxa"/>
            <w:tcBorders>
              <w:top w:val="nil"/>
              <w:left w:val="nil"/>
              <w:bottom w:val="single" w:color="000000" w:sz="8" w:space="0"/>
              <w:right w:val="single" w:color="000000" w:sz="8" w:space="0"/>
            </w:tcBorders>
            <w:tcMar>
              <w:top w:w="100" w:type="dxa"/>
              <w:left w:w="80" w:type="dxa"/>
              <w:bottom w:w="100" w:type="dxa"/>
              <w:right w:w="80" w:type="dxa"/>
            </w:tcMar>
          </w:tcPr>
          <w:p w:rsidRPr="008456D4" w:rsidR="00CD7B36" w:rsidP="00CD7B36" w:rsidRDefault="00CD7B36" w14:paraId="7F220C24" w14:textId="77777777">
            <w:pPr>
              <w:spacing w:line="276" w:lineRule="auto"/>
              <w:ind w:right="-12"/>
              <w:rPr>
                <w:sz w:val="18"/>
                <w:szCs w:val="18"/>
              </w:rPr>
            </w:pPr>
            <w:r w:rsidRPr="008456D4">
              <w:rPr>
                <w:sz w:val="18"/>
                <w:szCs w:val="18"/>
              </w:rPr>
              <w:t>- Propende por el cumplimiento de la Política y los Objetivos de Seguridad de la Información.</w:t>
            </w:r>
          </w:p>
          <w:p w:rsidRPr="008456D4" w:rsidR="00CD7B36" w:rsidP="00CD7B36" w:rsidRDefault="00CD7B36" w14:paraId="5838CA45" w14:textId="77777777">
            <w:pPr>
              <w:spacing w:line="276" w:lineRule="auto"/>
              <w:ind w:right="-12"/>
              <w:rPr>
                <w:sz w:val="18"/>
                <w:szCs w:val="18"/>
              </w:rPr>
            </w:pPr>
            <w:r w:rsidRPr="008456D4">
              <w:rPr>
                <w:sz w:val="18"/>
                <w:szCs w:val="18"/>
              </w:rPr>
              <w:t xml:space="preserve"> - Lidera y desarrolla las políticas y estrategias definidas por la Alta Dirección.</w:t>
            </w:r>
          </w:p>
          <w:p w:rsidRPr="008456D4" w:rsidR="00CD7B36" w:rsidP="00CD7B36" w:rsidRDefault="00CD7B36" w14:paraId="15B4A963" w14:textId="77777777">
            <w:pPr>
              <w:spacing w:line="276" w:lineRule="auto"/>
              <w:ind w:right="-12"/>
              <w:rPr>
                <w:sz w:val="18"/>
                <w:szCs w:val="18"/>
              </w:rPr>
            </w:pPr>
            <w:r w:rsidRPr="008456D4">
              <w:rPr>
                <w:sz w:val="18"/>
                <w:szCs w:val="18"/>
              </w:rPr>
              <w:t xml:space="preserve"> - Informa permanentemente a la Alta Dirección sobre el estado y desempeño del Sistema.</w:t>
            </w:r>
          </w:p>
          <w:p w:rsidRPr="008456D4" w:rsidR="00CD7B36" w:rsidP="00CD7B36" w:rsidRDefault="00CD7B36" w14:paraId="0EAD443B" w14:textId="70AB0F3C">
            <w:pPr>
              <w:spacing w:line="276" w:lineRule="auto"/>
              <w:ind w:right="-12"/>
              <w:rPr>
                <w:sz w:val="18"/>
                <w:szCs w:val="18"/>
              </w:rPr>
            </w:pPr>
            <w:r w:rsidRPr="008456D4">
              <w:rPr>
                <w:sz w:val="18"/>
                <w:szCs w:val="18"/>
              </w:rPr>
              <w:t>- Revisa, ajusta y presenta anualmente a la Alta Dirección los planes de mantenimiento, mejoramiento y el plan de comunicaciones, y realiza su correspondiente seguimiento.</w:t>
            </w:r>
          </w:p>
          <w:p w:rsidRPr="008456D4" w:rsidR="00CD7B36" w:rsidP="00CD7B36" w:rsidRDefault="00CD7B36" w14:paraId="159C642C" w14:textId="281F56F7">
            <w:pPr>
              <w:spacing w:line="276" w:lineRule="auto"/>
              <w:ind w:right="-12"/>
              <w:rPr>
                <w:sz w:val="18"/>
                <w:szCs w:val="18"/>
              </w:rPr>
            </w:pPr>
            <w:r w:rsidRPr="008456D4">
              <w:rPr>
                <w:sz w:val="18"/>
                <w:szCs w:val="18"/>
              </w:rPr>
              <w:t xml:space="preserve"> - Revisa y evalúa periódicamente el Sistema de Calidad, garantizando su eficiencia, eficacia y efectividad.</w:t>
            </w:r>
          </w:p>
        </w:tc>
        <w:tc>
          <w:tcPr>
            <w:tcW w:w="2220" w:type="dxa"/>
            <w:tcBorders>
              <w:top w:val="nil"/>
              <w:left w:val="nil"/>
              <w:bottom w:val="single" w:color="000000" w:sz="8" w:space="0"/>
              <w:right w:val="single" w:color="000000" w:sz="8" w:space="0"/>
            </w:tcBorders>
            <w:tcMar>
              <w:top w:w="100" w:type="dxa"/>
              <w:left w:w="80" w:type="dxa"/>
              <w:bottom w:w="100" w:type="dxa"/>
              <w:right w:w="80" w:type="dxa"/>
            </w:tcMar>
          </w:tcPr>
          <w:p w:rsidRPr="008456D4" w:rsidR="00CD7B36" w:rsidP="00C17421" w:rsidRDefault="00CD7B36" w14:paraId="2BBB9FE9" w14:textId="3FE30AEA">
            <w:pPr>
              <w:spacing w:line="276" w:lineRule="auto"/>
              <w:ind w:right="-55"/>
              <w:rPr>
                <w:sz w:val="18"/>
                <w:szCs w:val="18"/>
              </w:rPr>
            </w:pPr>
            <w:r w:rsidRPr="008456D4">
              <w:rPr>
                <w:sz w:val="18"/>
                <w:szCs w:val="18"/>
              </w:rPr>
              <w:t>- Toma decisiones para garantizar la implementación, mantenimiento y mejora del Sistema De Gestión De Seguridad de la Información.</w:t>
            </w:r>
          </w:p>
        </w:tc>
      </w:tr>
      <w:tr w:rsidR="00BB3072" w:rsidTr="00CD7B36" w14:paraId="0EED5196" w14:textId="77777777">
        <w:trPr>
          <w:trHeight w:val="1687"/>
        </w:trPr>
        <w:tc>
          <w:tcPr>
            <w:tcW w:w="2130" w:type="dxa"/>
            <w:tcBorders>
              <w:top w:val="nil"/>
              <w:left w:val="single" w:color="000000" w:sz="8" w:space="0"/>
              <w:bottom w:val="single" w:color="000000" w:sz="8" w:space="0"/>
              <w:right w:val="single" w:color="000000" w:sz="8" w:space="0"/>
            </w:tcBorders>
            <w:tcMar>
              <w:top w:w="100" w:type="dxa"/>
              <w:left w:w="80" w:type="dxa"/>
              <w:bottom w:w="100" w:type="dxa"/>
              <w:right w:w="80" w:type="dxa"/>
            </w:tcMar>
          </w:tcPr>
          <w:p w:rsidRPr="008456D4" w:rsidR="00BB3072" w:rsidP="00C17421" w:rsidRDefault="00BB3072" w14:paraId="6E8B6955" w14:textId="77777777">
            <w:pPr>
              <w:spacing w:line="276" w:lineRule="auto"/>
              <w:ind w:right="-5"/>
              <w:rPr>
                <w:sz w:val="18"/>
                <w:szCs w:val="18"/>
              </w:rPr>
            </w:pPr>
            <w:r w:rsidRPr="008456D4">
              <w:rPr>
                <w:sz w:val="18"/>
                <w:szCs w:val="18"/>
              </w:rPr>
              <w:lastRenderedPageBreak/>
              <w:t>COMITÉ DEL SIGCMA</w:t>
            </w:r>
          </w:p>
        </w:tc>
        <w:tc>
          <w:tcPr>
            <w:tcW w:w="4575" w:type="dxa"/>
            <w:tcBorders>
              <w:top w:val="nil"/>
              <w:left w:val="nil"/>
              <w:bottom w:val="single" w:color="000000" w:sz="8" w:space="0"/>
              <w:right w:val="single" w:color="000000" w:sz="8" w:space="0"/>
            </w:tcBorders>
            <w:tcMar>
              <w:top w:w="100" w:type="dxa"/>
              <w:left w:w="80" w:type="dxa"/>
              <w:bottom w:w="100" w:type="dxa"/>
              <w:right w:w="80" w:type="dxa"/>
            </w:tcMar>
          </w:tcPr>
          <w:p w:rsidRPr="008456D4" w:rsidR="00BB3072" w:rsidP="00C17421" w:rsidRDefault="00BB3072" w14:paraId="48143E15" w14:textId="6E1941D2">
            <w:pPr>
              <w:spacing w:line="276" w:lineRule="auto"/>
              <w:ind w:right="-12"/>
              <w:rPr>
                <w:sz w:val="18"/>
                <w:szCs w:val="18"/>
              </w:rPr>
            </w:pPr>
            <w:r w:rsidRPr="008456D4">
              <w:rPr>
                <w:sz w:val="18"/>
                <w:szCs w:val="18"/>
              </w:rPr>
              <w:t>- Revisa y aprueba las propuestas sobre creación, modificación o anulación de la documentación del Sistema de Gestión de Calidad.</w:t>
            </w:r>
          </w:p>
          <w:p w:rsidRPr="008456D4" w:rsidR="00BB3072" w:rsidP="00C17421" w:rsidRDefault="00BB3072" w14:paraId="1DF1418F" w14:textId="59395455">
            <w:pPr>
              <w:spacing w:line="276" w:lineRule="auto"/>
              <w:ind w:right="-12"/>
              <w:rPr>
                <w:sz w:val="18"/>
                <w:szCs w:val="18"/>
              </w:rPr>
            </w:pPr>
          </w:p>
        </w:tc>
        <w:tc>
          <w:tcPr>
            <w:tcW w:w="2220" w:type="dxa"/>
            <w:tcBorders>
              <w:top w:val="nil"/>
              <w:left w:val="nil"/>
              <w:bottom w:val="single" w:color="000000" w:sz="8" w:space="0"/>
              <w:right w:val="single" w:color="000000" w:sz="8" w:space="0"/>
            </w:tcBorders>
            <w:tcMar>
              <w:top w:w="100" w:type="dxa"/>
              <w:left w:w="80" w:type="dxa"/>
              <w:bottom w:w="100" w:type="dxa"/>
              <w:right w:w="80" w:type="dxa"/>
            </w:tcMar>
          </w:tcPr>
          <w:p w:rsidRPr="008456D4" w:rsidR="00BB3072" w:rsidP="00CD7B36" w:rsidRDefault="00BB3072" w14:paraId="26A123F6" w14:textId="2C841BA5">
            <w:pPr>
              <w:spacing w:line="276" w:lineRule="auto"/>
              <w:ind w:right="-55"/>
              <w:rPr>
                <w:sz w:val="18"/>
                <w:szCs w:val="18"/>
              </w:rPr>
            </w:pPr>
            <w:r w:rsidRPr="008456D4">
              <w:rPr>
                <w:sz w:val="18"/>
                <w:szCs w:val="18"/>
              </w:rPr>
              <w:t xml:space="preserve">  - Aprueba la creación modificación y mejora de la documentación del Sistema De Gestión De </w:t>
            </w:r>
            <w:r w:rsidRPr="008456D4" w:rsidR="00CD7B36">
              <w:rPr>
                <w:sz w:val="18"/>
                <w:szCs w:val="18"/>
              </w:rPr>
              <w:t>Seguridad de la Información</w:t>
            </w:r>
            <w:r w:rsidRPr="008456D4">
              <w:rPr>
                <w:sz w:val="18"/>
                <w:szCs w:val="18"/>
              </w:rPr>
              <w:t>.</w:t>
            </w:r>
          </w:p>
        </w:tc>
      </w:tr>
      <w:tr w:rsidR="00BB3072" w:rsidTr="00CD7B36" w14:paraId="5BEF32A1" w14:textId="77777777">
        <w:trPr>
          <w:trHeight w:val="790"/>
        </w:trPr>
        <w:tc>
          <w:tcPr>
            <w:tcW w:w="2130" w:type="dxa"/>
            <w:tcBorders>
              <w:top w:val="nil"/>
              <w:left w:val="single" w:color="000000" w:sz="8" w:space="0"/>
              <w:bottom w:val="single" w:color="000000" w:sz="8" w:space="0"/>
              <w:right w:val="single" w:color="000000" w:sz="8" w:space="0"/>
            </w:tcBorders>
            <w:tcMar>
              <w:top w:w="100" w:type="dxa"/>
              <w:left w:w="80" w:type="dxa"/>
              <w:bottom w:w="100" w:type="dxa"/>
              <w:right w:w="80" w:type="dxa"/>
            </w:tcMar>
          </w:tcPr>
          <w:p w:rsidRPr="008456D4" w:rsidR="00BB3072" w:rsidP="00C17421" w:rsidRDefault="00BB3072" w14:paraId="415FAA54" w14:textId="77777777">
            <w:pPr>
              <w:spacing w:line="276" w:lineRule="auto"/>
              <w:ind w:right="-5"/>
              <w:rPr>
                <w:sz w:val="18"/>
                <w:szCs w:val="18"/>
              </w:rPr>
            </w:pPr>
            <w:r w:rsidRPr="008456D4">
              <w:rPr>
                <w:sz w:val="18"/>
                <w:szCs w:val="18"/>
              </w:rPr>
              <w:t>COORDINADOR DEL SIGCMA</w:t>
            </w:r>
          </w:p>
        </w:tc>
        <w:tc>
          <w:tcPr>
            <w:tcW w:w="4575" w:type="dxa"/>
            <w:tcBorders>
              <w:top w:val="nil"/>
              <w:left w:val="nil"/>
              <w:bottom w:val="single" w:color="000000" w:sz="8" w:space="0"/>
              <w:right w:val="single" w:color="000000" w:sz="8" w:space="0"/>
            </w:tcBorders>
            <w:tcMar>
              <w:top w:w="100" w:type="dxa"/>
              <w:left w:w="80" w:type="dxa"/>
              <w:bottom w:w="100" w:type="dxa"/>
              <w:right w:w="80" w:type="dxa"/>
            </w:tcMar>
          </w:tcPr>
          <w:p w:rsidRPr="008456D4" w:rsidR="00BB3072" w:rsidP="00C17421" w:rsidRDefault="00BB3072" w14:paraId="0E163342" w14:textId="77777777">
            <w:pPr>
              <w:spacing w:line="276" w:lineRule="auto"/>
              <w:ind w:right="-12"/>
              <w:rPr>
                <w:sz w:val="18"/>
                <w:szCs w:val="18"/>
              </w:rPr>
            </w:pPr>
            <w:r w:rsidRPr="008456D4">
              <w:rPr>
                <w:sz w:val="18"/>
                <w:szCs w:val="18"/>
              </w:rPr>
              <w:t xml:space="preserve"> - Coordina las actividades de comunicaciones y documentación.</w:t>
            </w:r>
          </w:p>
          <w:p w:rsidRPr="008456D4" w:rsidR="00BB3072" w:rsidP="00C17421" w:rsidRDefault="00BB3072" w14:paraId="4CA13C03" w14:textId="0B72E75B">
            <w:pPr>
              <w:spacing w:line="276" w:lineRule="auto"/>
              <w:ind w:right="-12"/>
              <w:rPr>
                <w:sz w:val="18"/>
                <w:szCs w:val="18"/>
              </w:rPr>
            </w:pPr>
            <w:r w:rsidRPr="008456D4">
              <w:rPr>
                <w:sz w:val="18"/>
                <w:szCs w:val="18"/>
              </w:rPr>
              <w:t xml:space="preserve">  - Presta apoyo técnico y metodológico a las diferentes instancias en la implementación y mantenimiento del Sistema de Gestión de </w:t>
            </w:r>
            <w:r w:rsidRPr="008456D4" w:rsidR="00CD7B36">
              <w:rPr>
                <w:sz w:val="18"/>
                <w:szCs w:val="18"/>
              </w:rPr>
              <w:t>Seguridad de la Información</w:t>
            </w:r>
            <w:r w:rsidRPr="008456D4">
              <w:rPr>
                <w:sz w:val="18"/>
                <w:szCs w:val="18"/>
              </w:rPr>
              <w:t>.</w:t>
            </w:r>
          </w:p>
          <w:p w:rsidRPr="008456D4" w:rsidR="00BB3072" w:rsidP="00C17421" w:rsidRDefault="00BB3072" w14:paraId="608811CF" w14:textId="218E1257">
            <w:pPr>
              <w:spacing w:line="276" w:lineRule="auto"/>
              <w:ind w:right="-12"/>
              <w:rPr>
                <w:sz w:val="18"/>
                <w:szCs w:val="18"/>
              </w:rPr>
            </w:pPr>
            <w:r w:rsidRPr="008456D4">
              <w:rPr>
                <w:sz w:val="18"/>
                <w:szCs w:val="18"/>
              </w:rPr>
              <w:t xml:space="preserve">  - Convoca y asiste en Calidad de relator a las reuniones ordinarias y extraordinarias del comité del </w:t>
            </w:r>
            <w:r w:rsidRPr="008456D4" w:rsidR="00CD7B36">
              <w:rPr>
                <w:sz w:val="18"/>
                <w:szCs w:val="18"/>
              </w:rPr>
              <w:t>Sistema de Gestión de Seguridad de la Información.</w:t>
            </w:r>
          </w:p>
          <w:p w:rsidRPr="008456D4" w:rsidR="00BB3072" w:rsidP="00C17421" w:rsidRDefault="00BB3072" w14:paraId="5F20206B" w14:textId="0129CD13">
            <w:pPr>
              <w:spacing w:line="276" w:lineRule="auto"/>
              <w:ind w:right="-12"/>
              <w:rPr>
                <w:sz w:val="18"/>
                <w:szCs w:val="18"/>
              </w:rPr>
            </w:pPr>
            <w:r w:rsidRPr="008456D4">
              <w:rPr>
                <w:sz w:val="18"/>
                <w:szCs w:val="18"/>
              </w:rPr>
              <w:t xml:space="preserve">- Proyecta anualmente el plan de mantenimiento y mejoramiento del </w:t>
            </w:r>
            <w:r w:rsidRPr="008456D4" w:rsidR="00CD7B36">
              <w:rPr>
                <w:sz w:val="18"/>
                <w:szCs w:val="18"/>
              </w:rPr>
              <w:t>Sistema de Gestión de Seguridad de la Información</w:t>
            </w:r>
            <w:r w:rsidRPr="008456D4">
              <w:rPr>
                <w:sz w:val="18"/>
                <w:szCs w:val="18"/>
              </w:rPr>
              <w:t xml:space="preserve"> lo presenta al Comité de Calidad para su revisión.</w:t>
            </w:r>
          </w:p>
          <w:p w:rsidRPr="008456D4" w:rsidR="00BB3072" w:rsidP="00C17421" w:rsidRDefault="00BB3072" w14:paraId="6E888A20" w14:textId="77777777">
            <w:pPr>
              <w:spacing w:line="276" w:lineRule="auto"/>
              <w:ind w:right="-12"/>
              <w:rPr>
                <w:sz w:val="18"/>
                <w:szCs w:val="18"/>
              </w:rPr>
            </w:pPr>
            <w:r w:rsidRPr="008456D4">
              <w:rPr>
                <w:sz w:val="18"/>
                <w:szCs w:val="18"/>
              </w:rPr>
              <w:t xml:space="preserve"> - Consolida el informe de revisión por proceso para la alta dirección.</w:t>
            </w:r>
          </w:p>
          <w:p w:rsidRPr="008456D4" w:rsidR="00BB3072" w:rsidP="00C17421" w:rsidRDefault="00BB3072" w14:paraId="0727E4FD" w14:textId="77777777">
            <w:pPr>
              <w:spacing w:line="276" w:lineRule="auto"/>
              <w:ind w:right="-12"/>
              <w:rPr>
                <w:sz w:val="18"/>
                <w:szCs w:val="18"/>
              </w:rPr>
            </w:pPr>
            <w:r w:rsidRPr="008456D4">
              <w:rPr>
                <w:sz w:val="18"/>
                <w:szCs w:val="18"/>
              </w:rPr>
              <w:t xml:space="preserve"> - Realiza en Coordinación de los Líderes de los procesos el seguimiento al funcionamiento de los equipos operativos de los procesos.</w:t>
            </w:r>
          </w:p>
          <w:p w:rsidRPr="008456D4" w:rsidR="00BB3072" w:rsidP="00C17421" w:rsidRDefault="00BB3072" w14:paraId="20887F06" w14:textId="77777777">
            <w:pPr>
              <w:spacing w:line="276" w:lineRule="auto"/>
              <w:ind w:right="-12"/>
              <w:rPr>
                <w:sz w:val="18"/>
                <w:szCs w:val="18"/>
              </w:rPr>
            </w:pPr>
            <w:r w:rsidRPr="008456D4">
              <w:rPr>
                <w:sz w:val="18"/>
                <w:szCs w:val="18"/>
              </w:rPr>
              <w:t>- Evalúa técnicamente la pertinencia de las acciones correctivas, preventivas y de</w:t>
            </w:r>
          </w:p>
          <w:p w:rsidRPr="008456D4" w:rsidR="00BB3072" w:rsidP="00C17421" w:rsidRDefault="00BB3072" w14:paraId="2F7DDD1A" w14:textId="77777777">
            <w:pPr>
              <w:spacing w:line="276" w:lineRule="auto"/>
              <w:ind w:right="-12"/>
              <w:rPr>
                <w:sz w:val="18"/>
                <w:szCs w:val="18"/>
              </w:rPr>
            </w:pPr>
            <w:r w:rsidRPr="008456D4">
              <w:rPr>
                <w:sz w:val="18"/>
                <w:szCs w:val="18"/>
              </w:rPr>
              <w:t>mejora y hace seguimiento a su cumplimiento.</w:t>
            </w:r>
          </w:p>
          <w:p w:rsidRPr="008456D4" w:rsidR="00BB3072" w:rsidP="00C17421" w:rsidRDefault="00BB3072" w14:paraId="0A97F2B5" w14:textId="77777777">
            <w:pPr>
              <w:spacing w:line="276" w:lineRule="auto"/>
              <w:ind w:right="-12"/>
              <w:rPr>
                <w:sz w:val="18"/>
                <w:szCs w:val="18"/>
              </w:rPr>
            </w:pPr>
            <w:r w:rsidRPr="008456D4">
              <w:rPr>
                <w:sz w:val="18"/>
                <w:szCs w:val="18"/>
              </w:rPr>
              <w:t>- Verifica periódicamente la aplicación de los procedimientos de mejoramiento continuo.</w:t>
            </w:r>
          </w:p>
          <w:p w:rsidRPr="008456D4" w:rsidR="00BB3072" w:rsidP="00C17421" w:rsidRDefault="00BB3072" w14:paraId="0246CF71" w14:textId="77777777">
            <w:pPr>
              <w:spacing w:line="276" w:lineRule="auto"/>
              <w:ind w:right="-12"/>
              <w:rPr>
                <w:sz w:val="18"/>
                <w:szCs w:val="18"/>
              </w:rPr>
            </w:pPr>
            <w:r w:rsidRPr="008456D4">
              <w:rPr>
                <w:sz w:val="18"/>
                <w:szCs w:val="18"/>
              </w:rPr>
              <w:t xml:space="preserve"> - Administra los listados maestros de las acciones de gestión.</w:t>
            </w:r>
          </w:p>
        </w:tc>
        <w:tc>
          <w:tcPr>
            <w:tcW w:w="2220" w:type="dxa"/>
            <w:tcBorders>
              <w:top w:val="nil"/>
              <w:left w:val="nil"/>
              <w:bottom w:val="single" w:color="000000" w:sz="8" w:space="0"/>
              <w:right w:val="single" w:color="000000" w:sz="8" w:space="0"/>
            </w:tcBorders>
            <w:tcMar>
              <w:top w:w="100" w:type="dxa"/>
              <w:left w:w="80" w:type="dxa"/>
              <w:bottom w:w="100" w:type="dxa"/>
              <w:right w:w="80" w:type="dxa"/>
            </w:tcMar>
          </w:tcPr>
          <w:p w:rsidRPr="008456D4" w:rsidR="00BB3072" w:rsidP="00C17421" w:rsidRDefault="00BB3072" w14:paraId="7190D2AD" w14:textId="77777777">
            <w:pPr>
              <w:spacing w:line="276" w:lineRule="auto"/>
              <w:ind w:right="-55"/>
              <w:rPr>
                <w:sz w:val="18"/>
                <w:szCs w:val="18"/>
              </w:rPr>
            </w:pPr>
            <w:r w:rsidRPr="008456D4">
              <w:rPr>
                <w:sz w:val="18"/>
                <w:szCs w:val="18"/>
              </w:rPr>
              <w:t xml:space="preserve"> - Revisa y avala las actividades de mejoramiento, comunicaciones y documentación del Sistema de Gestión de Calidad</w:t>
            </w:r>
          </w:p>
        </w:tc>
      </w:tr>
      <w:tr w:rsidR="00BB3072" w:rsidTr="00E2381F" w14:paraId="71E0559A" w14:textId="77777777">
        <w:trPr>
          <w:trHeight w:val="3200"/>
        </w:trPr>
        <w:tc>
          <w:tcPr>
            <w:tcW w:w="2130" w:type="dxa"/>
            <w:tcBorders>
              <w:top w:val="nil"/>
              <w:left w:val="single" w:color="000000" w:sz="8" w:space="0"/>
              <w:bottom w:val="single" w:color="000000" w:sz="8" w:space="0"/>
              <w:right w:val="single" w:color="000000" w:sz="8" w:space="0"/>
            </w:tcBorders>
            <w:tcMar>
              <w:top w:w="100" w:type="dxa"/>
              <w:left w:w="80" w:type="dxa"/>
              <w:bottom w:w="100" w:type="dxa"/>
              <w:right w:w="80" w:type="dxa"/>
            </w:tcMar>
          </w:tcPr>
          <w:p w:rsidRPr="008456D4" w:rsidR="00BB3072" w:rsidP="00C17421" w:rsidRDefault="00BB3072" w14:paraId="40B90B43" w14:textId="77777777">
            <w:pPr>
              <w:spacing w:line="276" w:lineRule="auto"/>
              <w:ind w:right="-5"/>
              <w:rPr>
                <w:sz w:val="18"/>
                <w:szCs w:val="18"/>
              </w:rPr>
            </w:pPr>
            <w:r w:rsidRPr="008456D4">
              <w:rPr>
                <w:sz w:val="18"/>
                <w:szCs w:val="18"/>
              </w:rPr>
              <w:t>COORDINADOR DE DOCUMENTACIÓN</w:t>
            </w:r>
          </w:p>
        </w:tc>
        <w:tc>
          <w:tcPr>
            <w:tcW w:w="4575" w:type="dxa"/>
            <w:tcBorders>
              <w:top w:val="nil"/>
              <w:left w:val="nil"/>
              <w:bottom w:val="single" w:color="000000" w:sz="8" w:space="0"/>
              <w:right w:val="single" w:color="000000" w:sz="8" w:space="0"/>
            </w:tcBorders>
            <w:tcMar>
              <w:top w:w="100" w:type="dxa"/>
              <w:left w:w="80" w:type="dxa"/>
              <w:bottom w:w="100" w:type="dxa"/>
              <w:right w:w="80" w:type="dxa"/>
            </w:tcMar>
          </w:tcPr>
          <w:p w:rsidRPr="008456D4" w:rsidR="00BB3072" w:rsidP="00C17421" w:rsidRDefault="00BB3072" w14:paraId="15F1E248" w14:textId="77777777">
            <w:pPr>
              <w:spacing w:line="276" w:lineRule="auto"/>
              <w:ind w:right="-12"/>
              <w:rPr>
                <w:sz w:val="18"/>
                <w:szCs w:val="18"/>
              </w:rPr>
            </w:pPr>
            <w:r w:rsidRPr="008456D4">
              <w:rPr>
                <w:sz w:val="18"/>
                <w:szCs w:val="18"/>
              </w:rPr>
              <w:t xml:space="preserve"> - Verifica la implementación y cumplimiento de los procedimientos para el control de documentos internos, externos y registros.</w:t>
            </w:r>
          </w:p>
          <w:p w:rsidRPr="008456D4" w:rsidR="00BB3072" w:rsidP="00C17421" w:rsidRDefault="00BB3072" w14:paraId="7B82AEEE" w14:textId="41BB1ED0">
            <w:pPr>
              <w:spacing w:line="276" w:lineRule="auto"/>
              <w:ind w:right="-12"/>
              <w:rPr>
                <w:sz w:val="18"/>
                <w:szCs w:val="18"/>
              </w:rPr>
            </w:pPr>
            <w:r w:rsidRPr="008456D4">
              <w:rPr>
                <w:sz w:val="18"/>
                <w:szCs w:val="18"/>
              </w:rPr>
              <w:t xml:space="preserve"> - Pública los documentos aprobados por el </w:t>
            </w:r>
            <w:r w:rsidRPr="008456D4" w:rsidR="00CD7B36">
              <w:rPr>
                <w:sz w:val="18"/>
                <w:szCs w:val="18"/>
              </w:rPr>
              <w:t>Sistema de Gestión de Seguridad de la Información</w:t>
            </w:r>
            <w:r w:rsidRPr="008456D4">
              <w:rPr>
                <w:sz w:val="18"/>
                <w:szCs w:val="18"/>
              </w:rPr>
              <w:t xml:space="preserve">, con el fin de garantizar la disponibilidad de </w:t>
            </w:r>
            <w:proofErr w:type="gramStart"/>
            <w:r w:rsidRPr="008456D4">
              <w:rPr>
                <w:sz w:val="18"/>
                <w:szCs w:val="18"/>
              </w:rPr>
              <w:t>los mismos</w:t>
            </w:r>
            <w:proofErr w:type="gramEnd"/>
            <w:r w:rsidRPr="008456D4">
              <w:rPr>
                <w:sz w:val="18"/>
                <w:szCs w:val="18"/>
              </w:rPr>
              <w:t xml:space="preserve"> para todos los servidores del </w:t>
            </w:r>
            <w:r w:rsidRPr="008456D4" w:rsidR="00CD7B36">
              <w:rPr>
                <w:sz w:val="18"/>
                <w:szCs w:val="18"/>
              </w:rPr>
              <w:t>Sistema de Gestión de Seguridad de la Información.</w:t>
            </w:r>
          </w:p>
          <w:p w:rsidRPr="008456D4" w:rsidR="00BB3072" w:rsidP="00C17421" w:rsidRDefault="00BB3072" w14:paraId="5F7DEB4D" w14:textId="77777777">
            <w:pPr>
              <w:spacing w:line="276" w:lineRule="auto"/>
              <w:ind w:right="-12"/>
              <w:rPr>
                <w:sz w:val="18"/>
                <w:szCs w:val="18"/>
              </w:rPr>
            </w:pPr>
            <w:r w:rsidRPr="008456D4">
              <w:rPr>
                <w:sz w:val="18"/>
                <w:szCs w:val="18"/>
              </w:rPr>
              <w:t xml:space="preserve"> - Presta asesoría para la elaboración, implementación o mejoramiento de la documentación del Sistema de Gestión de Calidad.</w:t>
            </w:r>
          </w:p>
          <w:p w:rsidRPr="008456D4" w:rsidR="00BB3072" w:rsidP="00C17421" w:rsidRDefault="00BB3072" w14:paraId="7CB8D923" w14:textId="77777777">
            <w:pPr>
              <w:spacing w:line="276" w:lineRule="auto"/>
              <w:ind w:right="-12"/>
              <w:rPr>
                <w:sz w:val="18"/>
                <w:szCs w:val="18"/>
              </w:rPr>
            </w:pPr>
            <w:r w:rsidRPr="008456D4">
              <w:rPr>
                <w:sz w:val="18"/>
                <w:szCs w:val="18"/>
              </w:rPr>
              <w:t xml:space="preserve"> - Reporta a la Coordinación de Calidad, los resultados de las actividades que se lleven a cabo por la Coordinación de Documentación.</w:t>
            </w:r>
          </w:p>
        </w:tc>
        <w:tc>
          <w:tcPr>
            <w:tcW w:w="2220" w:type="dxa"/>
            <w:tcBorders>
              <w:top w:val="nil"/>
              <w:left w:val="nil"/>
              <w:bottom w:val="single" w:color="000000" w:sz="8" w:space="0"/>
              <w:right w:val="single" w:color="000000" w:sz="8" w:space="0"/>
            </w:tcBorders>
            <w:tcMar>
              <w:top w:w="100" w:type="dxa"/>
              <w:left w:w="80" w:type="dxa"/>
              <w:bottom w:w="100" w:type="dxa"/>
              <w:right w:w="80" w:type="dxa"/>
            </w:tcMar>
          </w:tcPr>
          <w:p w:rsidRPr="008456D4" w:rsidR="00BB3072" w:rsidP="00C17421" w:rsidRDefault="00BB3072" w14:paraId="5A6F10B2" w14:textId="77777777">
            <w:pPr>
              <w:spacing w:line="276" w:lineRule="auto"/>
              <w:ind w:right="-55"/>
              <w:rPr>
                <w:sz w:val="18"/>
                <w:szCs w:val="18"/>
              </w:rPr>
            </w:pPr>
            <w:r w:rsidRPr="008456D4">
              <w:rPr>
                <w:sz w:val="18"/>
                <w:szCs w:val="18"/>
              </w:rPr>
              <w:t>-       Coordinar, asesorar y acompañar las actividades de diseño, implementación, sostenimiento y mejoramiento del Sistema de gestión Documental del SICGMA</w:t>
            </w:r>
          </w:p>
        </w:tc>
      </w:tr>
    </w:tbl>
    <w:p w:rsidR="00BB3072" w:rsidP="00BB3072" w:rsidRDefault="00BB3072" w14:paraId="78B3DAD5" w14:textId="77777777">
      <w:pPr>
        <w:pStyle w:val="Estilo3"/>
        <w:numPr>
          <w:ilvl w:val="0"/>
          <w:numId w:val="0"/>
        </w:numPr>
        <w:ind w:left="1080"/>
        <w:rPr>
          <w:lang w:val="es-CO"/>
        </w:rPr>
      </w:pPr>
    </w:p>
    <w:p w:rsidRPr="006F632E" w:rsidR="00B512F3" w:rsidP="002A4485" w:rsidRDefault="00B512F3" w14:paraId="434AAB54" w14:textId="30D6FDA9">
      <w:pPr>
        <w:pStyle w:val="Estilo3"/>
        <w:rPr>
          <w:lang w:val="es-CO"/>
        </w:rPr>
      </w:pPr>
      <w:bookmarkStart w:name="_Toc116649926" w:id="54"/>
      <w:r w:rsidRPr="006F632E">
        <w:rPr>
          <w:lang w:val="es-CO"/>
        </w:rPr>
        <w:t>Comité de Seguridad de la Información</w:t>
      </w:r>
      <w:bookmarkEnd w:id="54"/>
    </w:p>
    <w:p w:rsidRPr="006F632E" w:rsidR="00B512F3" w:rsidP="002A4485" w:rsidRDefault="00B512F3" w14:paraId="227A2B55" w14:textId="77777777"/>
    <w:p w:rsidRPr="006F632E" w:rsidR="00B512F3" w:rsidP="002A4485" w:rsidRDefault="00B512F3" w14:paraId="77C4A010" w14:textId="6D59F70A">
      <w:r w:rsidRPr="006F632E">
        <w:t xml:space="preserve">El </w:t>
      </w:r>
      <w:r w:rsidRPr="006F632E" w:rsidR="00BD0C8C">
        <w:t>C</w:t>
      </w:r>
      <w:r w:rsidRPr="006F632E">
        <w:t xml:space="preserve">omité de </w:t>
      </w:r>
      <w:r w:rsidRPr="006F632E" w:rsidR="00BD0C8C">
        <w:t>S</w:t>
      </w:r>
      <w:r w:rsidRPr="006F632E">
        <w:t xml:space="preserve">eguridad de la </w:t>
      </w:r>
      <w:r w:rsidRPr="006F632E" w:rsidR="00BD0C8C">
        <w:t>I</w:t>
      </w:r>
      <w:r w:rsidRPr="006F632E">
        <w:t>nformación determina la estrategia de desarrollo y evolución del Sistema de Gestión de Seguridad y Ciberseguridad. Así mismo decide la asignación de los recursos necesarios para alcanzar los objetivos estableci</w:t>
      </w:r>
      <w:r w:rsidRPr="006F632E" w:rsidR="00BC180B">
        <w:t>d</w:t>
      </w:r>
      <w:r w:rsidRPr="006F632E">
        <w:t>o</w:t>
      </w:r>
      <w:r w:rsidRPr="006F632E" w:rsidR="00BC180B">
        <w:t>s</w:t>
      </w:r>
      <w:r w:rsidRPr="006F632E">
        <w:t xml:space="preserve"> y desempeña una función de vigilancia.</w:t>
      </w:r>
    </w:p>
    <w:p w:rsidRPr="006F632E" w:rsidR="00B512F3" w:rsidP="002A4485" w:rsidRDefault="00B512F3" w14:paraId="14EB27EA" w14:textId="6D59F70A"/>
    <w:p w:rsidRPr="006F632E" w:rsidR="00B512F3" w:rsidP="002A4485" w:rsidRDefault="00B512F3" w14:paraId="3D1FF79B" w14:textId="37B0F183">
      <w:r w:rsidRPr="006F632E">
        <w:t xml:space="preserve">Son miembros permanentes los siguientes: </w:t>
      </w:r>
    </w:p>
    <w:p w:rsidRPr="006F632E" w:rsidR="00EF6052" w:rsidP="002A4485" w:rsidRDefault="00EF6052" w14:paraId="2E413675" w14:textId="16D2FED9"/>
    <w:p w:rsidRPr="006F632E" w:rsidR="00B512F3" w:rsidP="00293CE3" w:rsidRDefault="00AA59B6" w14:paraId="0E6AC350" w14:textId="6C3D0CC1">
      <w:pPr>
        <w:pStyle w:val="Prrafodelista"/>
        <w:numPr>
          <w:ilvl w:val="0"/>
          <w:numId w:val="17"/>
        </w:numPr>
      </w:pPr>
      <w:r w:rsidRPr="006F632E">
        <w:t xml:space="preserve">Por lo menos un representante de la </w:t>
      </w:r>
      <w:r w:rsidRPr="006F632E" w:rsidR="00B512F3">
        <w:t>Presidencia del CSJ.</w:t>
      </w:r>
    </w:p>
    <w:p w:rsidRPr="006F632E" w:rsidR="007168C0" w:rsidP="00293CE3" w:rsidRDefault="007168C0" w14:paraId="3C2EA781" w14:textId="11AE22B7">
      <w:pPr>
        <w:pStyle w:val="Prrafodelista"/>
        <w:numPr>
          <w:ilvl w:val="0"/>
          <w:numId w:val="17"/>
        </w:numPr>
      </w:pPr>
      <w:r w:rsidRPr="006F632E">
        <w:t>U</w:t>
      </w:r>
      <w:r w:rsidRPr="006F632E" w:rsidR="00DA726B">
        <w:t>n representante de la Coordinación Nacional de Calidad</w:t>
      </w:r>
      <w:r w:rsidRPr="006F632E">
        <w:t>.</w:t>
      </w:r>
    </w:p>
    <w:p w:rsidRPr="006F632E" w:rsidR="00B512F3" w:rsidP="00293CE3" w:rsidRDefault="007168C0" w14:paraId="3E84E4FC" w14:textId="070606A9">
      <w:pPr>
        <w:pStyle w:val="Prrafodelista"/>
        <w:numPr>
          <w:ilvl w:val="0"/>
          <w:numId w:val="17"/>
        </w:numPr>
      </w:pPr>
      <w:r w:rsidRPr="006F632E">
        <w:t>U</w:t>
      </w:r>
      <w:r w:rsidRPr="006F632E" w:rsidR="00AA59B6">
        <w:t>n representante de la Unidad de Auditoria.</w:t>
      </w:r>
    </w:p>
    <w:p w:rsidRPr="006F632E" w:rsidR="00B512F3" w:rsidP="00293CE3" w:rsidRDefault="007168C0" w14:paraId="0B51774F" w14:textId="60B16CF7">
      <w:pPr>
        <w:pStyle w:val="Prrafodelista"/>
        <w:numPr>
          <w:ilvl w:val="0"/>
          <w:numId w:val="17"/>
        </w:numPr>
      </w:pPr>
      <w:r w:rsidRPr="006F632E">
        <w:t xml:space="preserve">Por lo menos un </w:t>
      </w:r>
      <w:r w:rsidRPr="006F632E" w:rsidR="003C2945">
        <w:t>representante de la Unidad de Informática.</w:t>
      </w:r>
    </w:p>
    <w:p w:rsidRPr="006F632E" w:rsidR="00A65537" w:rsidP="00293CE3" w:rsidRDefault="00A65537" w14:paraId="01379762" w14:textId="7179D9AC">
      <w:pPr>
        <w:pStyle w:val="Prrafodelista"/>
        <w:numPr>
          <w:ilvl w:val="0"/>
          <w:numId w:val="17"/>
        </w:numPr>
      </w:pPr>
      <w:r w:rsidRPr="006F632E">
        <w:t>Por lo menos un representante del Grupo de Proyectos Especiales de Tecnología.</w:t>
      </w:r>
    </w:p>
    <w:p w:rsidRPr="006F632E" w:rsidR="00127834" w:rsidP="00293CE3" w:rsidRDefault="00127834" w14:paraId="0D730440" w14:textId="6D7BC5E7">
      <w:pPr>
        <w:pStyle w:val="Prrafodelista"/>
        <w:numPr>
          <w:ilvl w:val="0"/>
          <w:numId w:val="17"/>
        </w:numPr>
      </w:pPr>
      <w:r w:rsidRPr="006F632E">
        <w:t>Oficial de Seguridad de la Información</w:t>
      </w:r>
      <w:r w:rsidRPr="006F632E" w:rsidR="00A65537">
        <w:t>.</w:t>
      </w:r>
    </w:p>
    <w:p w:rsidRPr="006F632E" w:rsidR="006212D5" w:rsidP="57CB70CC" w:rsidRDefault="006212D5" w14:paraId="107C96EF" w14:textId="77777777"/>
    <w:p w:rsidRPr="006F632E" w:rsidR="007168C0" w:rsidP="57CB70CC" w:rsidRDefault="57CB70CC" w14:paraId="76504F65" w14:textId="214B05E5">
      <w:r w:rsidRPr="006F632E">
        <w:t xml:space="preserve">Los siguientes </w:t>
      </w:r>
      <w:r w:rsidRPr="006F632E" w:rsidR="007168C0">
        <w:t>S</w:t>
      </w:r>
      <w:r w:rsidRPr="006F632E">
        <w:t xml:space="preserve">ervidores </w:t>
      </w:r>
      <w:r w:rsidRPr="006F632E" w:rsidR="007168C0">
        <w:t>J</w:t>
      </w:r>
      <w:r w:rsidRPr="006F632E">
        <w:t xml:space="preserve">udiciales </w:t>
      </w:r>
      <w:r w:rsidRPr="006F632E" w:rsidR="007168C0">
        <w:t>tendrán presencia</w:t>
      </w:r>
      <w:r w:rsidRPr="006F632E" w:rsidR="006212D5">
        <w:t xml:space="preserve"> en el comité de seguridad</w:t>
      </w:r>
      <w:r w:rsidRPr="006F632E" w:rsidR="007168C0">
        <w:t xml:space="preserve"> de forma itinerante</w:t>
      </w:r>
      <w:r w:rsidRPr="006F632E" w:rsidR="006212D5">
        <w:t>:</w:t>
      </w:r>
    </w:p>
    <w:p w:rsidRPr="006F632E" w:rsidR="007168C0" w:rsidP="57CB70CC" w:rsidRDefault="007168C0" w14:paraId="403C564E" w14:textId="77777777"/>
    <w:p w:rsidRPr="006F632E" w:rsidR="00EF6052" w:rsidP="00293CE3" w:rsidRDefault="00EF6052" w14:paraId="11E675BE" w14:textId="77777777">
      <w:pPr>
        <w:pStyle w:val="Prrafodelista"/>
        <w:numPr>
          <w:ilvl w:val="0"/>
          <w:numId w:val="17"/>
        </w:numPr>
      </w:pPr>
      <w:r w:rsidRPr="006F632E">
        <w:t>Un representante de la Corte Suprema de Justicia.</w:t>
      </w:r>
    </w:p>
    <w:p w:rsidRPr="006F632E" w:rsidR="00EF6052" w:rsidP="00293CE3" w:rsidRDefault="00EF6052" w14:paraId="1644BE43" w14:textId="77777777">
      <w:pPr>
        <w:pStyle w:val="Prrafodelista"/>
        <w:numPr>
          <w:ilvl w:val="0"/>
          <w:numId w:val="17"/>
        </w:numPr>
      </w:pPr>
      <w:r w:rsidRPr="006F632E">
        <w:t>Un representante del Consejo de Estado.</w:t>
      </w:r>
    </w:p>
    <w:p w:rsidRPr="006F632E" w:rsidR="00EF6052" w:rsidP="00293CE3" w:rsidRDefault="00EF6052" w14:paraId="1572292F" w14:textId="77777777">
      <w:pPr>
        <w:pStyle w:val="Prrafodelista"/>
        <w:numPr>
          <w:ilvl w:val="0"/>
          <w:numId w:val="17"/>
        </w:numPr>
      </w:pPr>
      <w:r w:rsidRPr="006F632E">
        <w:t>Un representante de la Corte Constitucional.</w:t>
      </w:r>
    </w:p>
    <w:p w:rsidRPr="006F632E" w:rsidR="00EF6052" w:rsidP="00293CE3" w:rsidRDefault="00EF6052" w14:paraId="43E5B4B1" w14:textId="77777777">
      <w:pPr>
        <w:pStyle w:val="Prrafodelista"/>
        <w:numPr>
          <w:ilvl w:val="0"/>
          <w:numId w:val="17"/>
        </w:numPr>
      </w:pPr>
      <w:r w:rsidRPr="006F632E">
        <w:t>Un representante de la Comisión Nacional de Disciplina Judicial.</w:t>
      </w:r>
    </w:p>
    <w:p w:rsidRPr="006F632E" w:rsidR="00AA59B6" w:rsidP="00293CE3" w:rsidRDefault="00AA59B6" w14:paraId="1BE95D6B" w14:textId="562DF00A">
      <w:pPr>
        <w:pStyle w:val="Prrafodelista"/>
        <w:numPr>
          <w:ilvl w:val="0"/>
          <w:numId w:val="17"/>
        </w:numPr>
      </w:pPr>
      <w:r w:rsidRPr="006F632E">
        <w:t xml:space="preserve">Un representante de </w:t>
      </w:r>
      <w:r w:rsidRPr="006F632E" w:rsidR="00B512F3">
        <w:t>los Consejos Seccionales de la Judicatura.</w:t>
      </w:r>
    </w:p>
    <w:p w:rsidRPr="006F632E" w:rsidR="006212D5" w:rsidP="006212D5" w:rsidRDefault="006212D5" w14:paraId="3B5EA545" w14:textId="6CF6A841"/>
    <w:p w:rsidRPr="006F632E" w:rsidR="002C4EF8" w:rsidP="006212D5" w:rsidRDefault="006212D5" w14:paraId="3E93DBAF" w14:textId="53D855E9">
      <w:r w:rsidRPr="006F632E">
        <w:rPr>
          <w:b/>
          <w:bCs/>
        </w:rPr>
        <w:t>Nota:</w:t>
      </w:r>
      <w:r w:rsidRPr="006F632E">
        <w:t xml:space="preserve"> </w:t>
      </w:r>
      <w:r w:rsidRPr="006F632E" w:rsidR="002C4EF8">
        <w:t>La presidencia de cada corporación designará su representante en el Comité de Seguridad de la Información, y tendrá voz y voto para su jurisdicción.</w:t>
      </w:r>
    </w:p>
    <w:p w:rsidRPr="006F632E" w:rsidR="003D7B18" w:rsidP="00DA726B" w:rsidRDefault="003D7B18" w14:paraId="097362CE" w14:textId="77777777"/>
    <w:p w:rsidRPr="006F632E" w:rsidR="00DA726B" w:rsidP="00DA726B" w:rsidRDefault="00DA726B" w14:paraId="6A61AC1A" w14:textId="40795309">
      <w:r w:rsidRPr="006F632E">
        <w:t>Las funciones del Comité de Seguridad de la Información son:</w:t>
      </w:r>
    </w:p>
    <w:p w:rsidRPr="006F632E" w:rsidR="00DA726B" w:rsidP="00DA726B" w:rsidRDefault="00DA726B" w14:paraId="40145EA7" w14:textId="77777777"/>
    <w:p w:rsidRPr="006F632E" w:rsidR="00DA726B" w:rsidP="004D4DCB" w:rsidRDefault="00DA726B" w14:paraId="687FF426" w14:textId="77777777">
      <w:pPr>
        <w:pStyle w:val="Prrafodelista"/>
        <w:numPr>
          <w:ilvl w:val="0"/>
          <w:numId w:val="4"/>
        </w:numPr>
      </w:pPr>
      <w:r w:rsidRPr="006F632E">
        <w:t>Asignar los recursos necesarios para el cumplimiento de los objetivos del SGSI.</w:t>
      </w:r>
    </w:p>
    <w:p w:rsidRPr="006F632E" w:rsidR="00DA726B" w:rsidP="004D4DCB" w:rsidRDefault="00DA726B" w14:paraId="0FC63A96" w14:textId="77777777">
      <w:pPr>
        <w:pStyle w:val="Prrafodelista"/>
        <w:numPr>
          <w:ilvl w:val="0"/>
          <w:numId w:val="4"/>
        </w:numPr>
      </w:pPr>
      <w:r w:rsidRPr="006F632E">
        <w:t>Revisar periódicamente las políticas de Seguridad de la Información, Ciberseguridad y Protección de Datos Personales con el fin de mantenerlas actualizadas, vigentes, operativas para asegurar su permanencia y nivel de eficacia.</w:t>
      </w:r>
    </w:p>
    <w:p w:rsidRPr="006F632E" w:rsidR="00DA726B" w:rsidP="004D4DCB" w:rsidRDefault="00DA726B" w14:paraId="32E02A76" w14:textId="77777777">
      <w:pPr>
        <w:pStyle w:val="Prrafodelista"/>
        <w:numPr>
          <w:ilvl w:val="0"/>
          <w:numId w:val="4"/>
        </w:numPr>
      </w:pPr>
      <w:r w:rsidRPr="006F632E">
        <w:t>Aprobar iniciativas para incrementar la seguridad de la información, la ciberseguridad y la protección de los datos personales.</w:t>
      </w:r>
    </w:p>
    <w:p w:rsidRPr="006F632E" w:rsidR="00DA726B" w:rsidP="004D4DCB" w:rsidRDefault="00DA726B" w14:paraId="144B651A" w14:textId="77777777">
      <w:pPr>
        <w:pStyle w:val="Prrafodelista"/>
        <w:numPr>
          <w:ilvl w:val="0"/>
          <w:numId w:val="4"/>
        </w:numPr>
      </w:pPr>
      <w:r w:rsidRPr="006F632E">
        <w:t>Acompañar e impulsar el desarrollo de proyectos en pro de la Seguridad de la Información, Ciberseguridad y Protección de Datos Personales en la Rama Judicial.</w:t>
      </w:r>
    </w:p>
    <w:p w:rsidRPr="006F632E" w:rsidR="00DA726B" w:rsidP="004D4DCB" w:rsidRDefault="00DA726B" w14:paraId="2B7255E9" w14:textId="77777777">
      <w:pPr>
        <w:pStyle w:val="Prrafodelista"/>
        <w:numPr>
          <w:ilvl w:val="0"/>
          <w:numId w:val="4"/>
        </w:numPr>
      </w:pPr>
      <w:r w:rsidRPr="006F632E">
        <w:t>Aprobar el uso de metodologías y procesos específicos para la seguridad y privacidad de la información.</w:t>
      </w:r>
    </w:p>
    <w:p w:rsidRPr="006F632E" w:rsidR="00DA726B" w:rsidP="004D4DCB" w:rsidRDefault="00DA726B" w14:paraId="023A01AE" w14:textId="77777777">
      <w:pPr>
        <w:pStyle w:val="Prrafodelista"/>
        <w:numPr>
          <w:ilvl w:val="0"/>
          <w:numId w:val="4"/>
        </w:numPr>
      </w:pPr>
      <w:r w:rsidRPr="006F632E">
        <w:t>Promover la difusión y sensibilización de la seguridad de la información en la Rama Judicial.</w:t>
      </w:r>
    </w:p>
    <w:p w:rsidRPr="006F632E" w:rsidR="00CF410C" w:rsidP="002A4485" w:rsidRDefault="00CF410C" w14:paraId="3594CA76" w14:textId="1BD72270"/>
    <w:p w:rsidRPr="006F632E" w:rsidR="00712D8D" w:rsidP="002A4485" w:rsidRDefault="00712D8D" w14:paraId="2750D989" w14:textId="77777777"/>
    <w:p w:rsidRPr="006F632E" w:rsidR="00B35F7C" w:rsidP="002A4485" w:rsidRDefault="00B35F7C" w14:paraId="4AACE179" w14:textId="270738E7">
      <w:pPr>
        <w:pStyle w:val="Estilo3"/>
        <w:rPr>
          <w:lang w:val="es-CO"/>
        </w:rPr>
      </w:pPr>
      <w:bookmarkStart w:name="_Hlk102139357" w:id="55"/>
      <w:bookmarkStart w:name="_Toc116649927" w:id="56"/>
      <w:r w:rsidRPr="006F632E">
        <w:rPr>
          <w:lang w:val="es-CO"/>
        </w:rPr>
        <w:lastRenderedPageBreak/>
        <w:t>Ofici</w:t>
      </w:r>
      <w:r w:rsidRPr="006F632E" w:rsidR="00A57CC3">
        <w:rPr>
          <w:lang w:val="es-CO"/>
        </w:rPr>
        <w:t>na de Seguridad de la Información</w:t>
      </w:r>
      <w:bookmarkEnd w:id="56"/>
    </w:p>
    <w:bookmarkEnd w:id="55"/>
    <w:p w:rsidRPr="006F632E" w:rsidR="00976124" w:rsidP="002A4485" w:rsidRDefault="00976124" w14:paraId="11E84FA5" w14:textId="629879CE"/>
    <w:p w:rsidRPr="006F632E" w:rsidR="00A44999" w:rsidP="002A4485" w:rsidRDefault="00A44999" w14:paraId="57FF6A84" w14:textId="3A29D03A">
      <w:r w:rsidRPr="006F632E">
        <w:t>El objetivo principal de la Oficina de Seguridad de la Información es asegurar el cumplimiento de las políticas y procedimientos de seguridad, ciberseguridad y privacidad de la información en la Rama Judicial, para esto cuenta con el posicionamiento y la autorida</w:t>
      </w:r>
      <w:r w:rsidRPr="006F632E" w:rsidR="00D71431">
        <w:t xml:space="preserve">d, libre de conflicto de intereses. </w:t>
      </w:r>
      <w:r w:rsidRPr="006F632E" w:rsidR="00A57CC3">
        <w:t>La Oficina de Seguridad de la Información reporta directamente al CSJ</w:t>
      </w:r>
      <w:r w:rsidRPr="006F632E" w:rsidR="0067758F">
        <w:t xml:space="preserve"> a través del Grupo de Proyectos Especiales de Tecnología – GPET. </w:t>
      </w:r>
    </w:p>
    <w:p w:rsidRPr="006F632E" w:rsidR="0067758F" w:rsidP="002A4485" w:rsidRDefault="0067758F" w14:paraId="791D5C8B" w14:textId="76742E90"/>
    <w:p w:rsidRPr="006F632E" w:rsidR="00A44999" w:rsidP="002A4485" w:rsidRDefault="00A44999" w14:paraId="58EC7B03" w14:textId="1214B804">
      <w:r w:rsidRPr="006F632E">
        <w:t>Las funciones de</w:t>
      </w:r>
      <w:r w:rsidRPr="006F632E" w:rsidR="000417AB">
        <w:t xml:space="preserve"> </w:t>
      </w:r>
      <w:r w:rsidRPr="006F632E">
        <w:t>l</w:t>
      </w:r>
      <w:r w:rsidRPr="006F632E" w:rsidR="000417AB">
        <w:t>a</w:t>
      </w:r>
      <w:r w:rsidRPr="006F632E">
        <w:t xml:space="preserve"> </w:t>
      </w:r>
      <w:r w:rsidRPr="006F632E" w:rsidR="000417AB">
        <w:t xml:space="preserve">Oficina de Seguridad de la Información </w:t>
      </w:r>
      <w:r w:rsidRPr="006F632E">
        <w:t>son:</w:t>
      </w:r>
    </w:p>
    <w:p w:rsidRPr="006F632E" w:rsidR="00296CC4" w:rsidP="002A4485" w:rsidRDefault="00296CC4" w14:paraId="41D42AAE" w14:textId="77777777"/>
    <w:p w:rsidRPr="006F632E" w:rsidR="0067758F" w:rsidP="004D4DCB" w:rsidRDefault="0067758F" w14:paraId="48547996" w14:textId="475DDA8E">
      <w:pPr>
        <w:pStyle w:val="Prrafodelista"/>
        <w:numPr>
          <w:ilvl w:val="0"/>
          <w:numId w:val="4"/>
        </w:numPr>
      </w:pPr>
      <w:r w:rsidRPr="006F632E">
        <w:t xml:space="preserve">Coordinar la implementación, mantenimiento y mejora continua </w:t>
      </w:r>
      <w:r w:rsidRPr="006F632E" w:rsidR="000417AB">
        <w:t>del Sistema de Gestión de Seguridad de la Información, Ciberseguridad y Protección de Datos Personales</w:t>
      </w:r>
      <w:r w:rsidRPr="006F632E">
        <w:t xml:space="preserve"> con base en las mejores prácticas y siguiendo los lineamientos de MINTIC.</w:t>
      </w:r>
    </w:p>
    <w:p w:rsidRPr="006F632E" w:rsidR="0067758F" w:rsidP="004D4DCB" w:rsidRDefault="0067758F" w14:paraId="6BC943EF" w14:textId="70309372">
      <w:pPr>
        <w:pStyle w:val="Prrafodelista"/>
        <w:numPr>
          <w:ilvl w:val="0"/>
          <w:numId w:val="4"/>
        </w:numPr>
      </w:pPr>
      <w:r w:rsidRPr="006F632E">
        <w:t>Asegurar, proteger, gestionar y clasificar los activos de información de la R</w:t>
      </w:r>
      <w:r w:rsidRPr="006F632E" w:rsidR="000417AB">
        <w:t xml:space="preserve">ama </w:t>
      </w:r>
      <w:r w:rsidRPr="006F632E">
        <w:t>J</w:t>
      </w:r>
      <w:r w:rsidRPr="006F632E" w:rsidR="000417AB">
        <w:t>udicial</w:t>
      </w:r>
      <w:r w:rsidRPr="006F632E">
        <w:t>.</w:t>
      </w:r>
    </w:p>
    <w:p w:rsidRPr="006F632E" w:rsidR="0067758F" w:rsidP="004D4DCB" w:rsidRDefault="0067758F" w14:paraId="32044367" w14:textId="4B6C36A4">
      <w:pPr>
        <w:pStyle w:val="Prrafodelista"/>
        <w:numPr>
          <w:ilvl w:val="0"/>
          <w:numId w:val="4"/>
        </w:numPr>
      </w:pPr>
      <w:r w:rsidRPr="006F632E">
        <w:t>Definir y poner en marcha la metodología para la identificación, evaluación y análisis de riesgos</w:t>
      </w:r>
      <w:r w:rsidRPr="006F632E" w:rsidR="000417AB">
        <w:t xml:space="preserve"> </w:t>
      </w:r>
      <w:r w:rsidRPr="006F632E" w:rsidR="58219D00">
        <w:t>de</w:t>
      </w:r>
      <w:r w:rsidRPr="006F632E" w:rsidR="65ED30FC">
        <w:t xml:space="preserve"> </w:t>
      </w:r>
      <w:r w:rsidRPr="006F632E" w:rsidR="000417AB">
        <w:t>Seguridad de la Información, Ciberseguridad y Protección de Datos Personales</w:t>
      </w:r>
      <w:r w:rsidRPr="006F632E">
        <w:t xml:space="preserve"> y liderar el plan para su tratamiento.</w:t>
      </w:r>
    </w:p>
    <w:p w:rsidRPr="006F632E" w:rsidR="0067758F" w:rsidP="004D4DCB" w:rsidRDefault="0067758F" w14:paraId="0F30D395" w14:textId="652A1F1A">
      <w:pPr>
        <w:pStyle w:val="Prrafodelista"/>
        <w:numPr>
          <w:ilvl w:val="0"/>
          <w:numId w:val="4"/>
        </w:numPr>
      </w:pPr>
      <w:r w:rsidRPr="006F632E">
        <w:t>Establecer los lineamientos para la configuración de las herramientas de seguridad informática para la gestión de vulnerabilidades, riegos e incidentes de seguridad.</w:t>
      </w:r>
    </w:p>
    <w:p w:rsidRPr="006F632E" w:rsidR="0067758F" w:rsidP="004D4DCB" w:rsidRDefault="0067758F" w14:paraId="1190F023" w14:textId="5E644676">
      <w:pPr>
        <w:pStyle w:val="Prrafodelista"/>
        <w:numPr>
          <w:ilvl w:val="0"/>
          <w:numId w:val="4"/>
        </w:numPr>
      </w:pPr>
      <w:r w:rsidRPr="006F632E">
        <w:t xml:space="preserve">Fortalecer el proceso de gestión </w:t>
      </w:r>
      <w:r w:rsidRPr="006F632E" w:rsidR="58219D00">
        <w:t xml:space="preserve">de </w:t>
      </w:r>
      <w:r w:rsidRPr="006F632E">
        <w:t>vulnerabilidades en los sistemas de información del CSJ y proponer planes de remediación.</w:t>
      </w:r>
    </w:p>
    <w:p w:rsidRPr="006F632E" w:rsidR="0067758F" w:rsidP="004D4DCB" w:rsidRDefault="0067758F" w14:paraId="7772F89B" w14:textId="76965119">
      <w:pPr>
        <w:pStyle w:val="Prrafodelista"/>
        <w:numPr>
          <w:ilvl w:val="0"/>
          <w:numId w:val="4"/>
        </w:numPr>
      </w:pPr>
      <w:r w:rsidRPr="006F632E">
        <w:t>Proponer controles y procedimientos para gestionar incidentes de seguridad</w:t>
      </w:r>
      <w:r w:rsidRPr="006F632E" w:rsidR="58219D00">
        <w:t>,</w:t>
      </w:r>
      <w:r w:rsidRPr="006F632E">
        <w:t xml:space="preserve"> fugas de información y coordinar la respuesta oportuna en conjunto con la U</w:t>
      </w:r>
      <w:r w:rsidRPr="006F632E" w:rsidR="00925C08">
        <w:t>nidad Informática</w:t>
      </w:r>
      <w:r w:rsidRPr="006F632E">
        <w:t>.</w:t>
      </w:r>
    </w:p>
    <w:p w:rsidRPr="006F632E" w:rsidR="0067758F" w:rsidP="004D4DCB" w:rsidRDefault="0067758F" w14:paraId="0A0E8E0E" w14:textId="6250B3BF">
      <w:pPr>
        <w:pStyle w:val="Prrafodelista"/>
        <w:numPr>
          <w:ilvl w:val="0"/>
          <w:numId w:val="4"/>
        </w:numPr>
      </w:pPr>
      <w:r w:rsidRPr="006F632E">
        <w:t xml:space="preserve">Liderar la definición del </w:t>
      </w:r>
      <w:r w:rsidRPr="006F632E" w:rsidR="58219D00">
        <w:t>Plan de Continuidad del Negocio (</w:t>
      </w:r>
      <w:r w:rsidRPr="006F632E">
        <w:t>BCP</w:t>
      </w:r>
      <w:r w:rsidRPr="006F632E" w:rsidR="58219D00">
        <w:t>)</w:t>
      </w:r>
      <w:r w:rsidRPr="006F632E">
        <w:t xml:space="preserve"> y </w:t>
      </w:r>
      <w:r w:rsidRPr="006F632E" w:rsidR="58219D00">
        <w:t>Recuperación Tecnológica (</w:t>
      </w:r>
      <w:r w:rsidRPr="006F632E">
        <w:t>DRP</w:t>
      </w:r>
      <w:r w:rsidRPr="006F632E" w:rsidR="58219D00">
        <w:t>),</w:t>
      </w:r>
      <w:r w:rsidRPr="006F632E">
        <w:t xml:space="preserve"> su implementación y pruebas periódicas al interior del CSJ.</w:t>
      </w:r>
    </w:p>
    <w:p w:rsidRPr="006F632E" w:rsidR="0067758F" w:rsidP="004D4DCB" w:rsidRDefault="0067758F" w14:paraId="37EE6168" w14:textId="5D76F385">
      <w:pPr>
        <w:pStyle w:val="Prrafodelista"/>
        <w:numPr>
          <w:ilvl w:val="0"/>
          <w:numId w:val="4"/>
        </w:numPr>
      </w:pPr>
      <w:r w:rsidRPr="006F632E">
        <w:t xml:space="preserve">Generar indicadores y métricas de </w:t>
      </w:r>
      <w:r w:rsidRPr="006F632E" w:rsidR="000417AB">
        <w:t>Seguridad de la Información, Ciberseguridad y Protección de Datos Personales</w:t>
      </w:r>
      <w:r w:rsidRPr="006F632E">
        <w:t>, tanto a nivel técnico como a nivel estratégico.</w:t>
      </w:r>
    </w:p>
    <w:p w:rsidRPr="006F632E" w:rsidR="0067758F" w:rsidP="004D4DCB" w:rsidRDefault="0067758F" w14:paraId="74B7160D" w14:textId="5787FFE5">
      <w:pPr>
        <w:pStyle w:val="Prrafodelista"/>
        <w:numPr>
          <w:ilvl w:val="0"/>
          <w:numId w:val="4"/>
        </w:numPr>
      </w:pPr>
      <w:r w:rsidRPr="006F632E">
        <w:t xml:space="preserve">Proponer estrategias para la sensibilización y concientización de la importancia de la </w:t>
      </w:r>
      <w:r w:rsidRPr="006F632E" w:rsidR="000417AB">
        <w:t>Seguridad de la Información, Ciberseguridad y Protección de Datos Personales</w:t>
      </w:r>
      <w:r w:rsidRPr="006F632E">
        <w:t>.</w:t>
      </w:r>
    </w:p>
    <w:p w:rsidRPr="006F632E" w:rsidR="000417AB" w:rsidP="004D4DCB" w:rsidRDefault="0067758F" w14:paraId="354D7174" w14:textId="77777777">
      <w:pPr>
        <w:pStyle w:val="Prrafodelista"/>
        <w:numPr>
          <w:ilvl w:val="0"/>
          <w:numId w:val="4"/>
        </w:numPr>
      </w:pPr>
      <w:r w:rsidRPr="006F632E">
        <w:t xml:space="preserve">Atender las observaciones y hallazgos de las auditorías internas de control sobre la </w:t>
      </w:r>
      <w:r w:rsidRPr="006F632E" w:rsidR="000417AB">
        <w:t xml:space="preserve">Seguridad de la Información, Ciberseguridad y Protección de Datos Personales </w:t>
      </w:r>
    </w:p>
    <w:p w:rsidRPr="006F632E" w:rsidR="00B512F3" w:rsidP="004D4DCB" w:rsidRDefault="0067758F" w14:paraId="180960FA" w14:textId="37D97F51">
      <w:pPr>
        <w:pStyle w:val="Prrafodelista"/>
        <w:numPr>
          <w:ilvl w:val="0"/>
          <w:numId w:val="4"/>
        </w:numPr>
      </w:pPr>
      <w:r w:rsidRPr="006F632E">
        <w:t xml:space="preserve">Atender los requerimientos de </w:t>
      </w:r>
      <w:r w:rsidRPr="006F632E" w:rsidR="000417AB">
        <w:t xml:space="preserve">Seguridad de la Información, Ciberseguridad y Protección de Datos Personales </w:t>
      </w:r>
      <w:r w:rsidRPr="006F632E">
        <w:t>establecidos por MINTIC y el Gobierno Nacional.</w:t>
      </w:r>
    </w:p>
    <w:p w:rsidRPr="006F632E" w:rsidR="00DF07FE" w:rsidP="002A4485" w:rsidRDefault="00DF07FE" w14:paraId="2DF61AB9" w14:textId="0267E376"/>
    <w:p w:rsidR="0099237E" w:rsidP="002A4485" w:rsidRDefault="0099237E" w14:paraId="0E1E7FFD" w14:textId="58815D4B">
      <w:r w:rsidRPr="006F632E">
        <w:t xml:space="preserve">La Oficina de Seguridad de la Información </w:t>
      </w:r>
      <w:r w:rsidRPr="006F632E" w:rsidR="008C72AE">
        <w:t xml:space="preserve">tiene </w:t>
      </w:r>
      <w:r w:rsidRPr="006F632E">
        <w:t xml:space="preserve">Nivel de Asesor, esto con el fin de que reporte directamente al CSJ. </w:t>
      </w:r>
      <w:r w:rsidRPr="006F632E" w:rsidR="00EB3670">
        <w:t xml:space="preserve">Esto le garantiza el </w:t>
      </w:r>
      <w:r w:rsidRPr="006F632E">
        <w:t>posicionamiento y la autoridad para hacer que se cumplan las políticas y procedimientos de seguridad de la información en toda la R</w:t>
      </w:r>
      <w:r w:rsidRPr="006F632E" w:rsidR="00EB3670">
        <w:t xml:space="preserve">ama </w:t>
      </w:r>
      <w:r w:rsidRPr="006F632E">
        <w:t>J</w:t>
      </w:r>
      <w:r w:rsidRPr="006F632E" w:rsidR="00EB3670">
        <w:t>udicial</w:t>
      </w:r>
      <w:r w:rsidRPr="006F632E">
        <w:t>.</w:t>
      </w:r>
    </w:p>
    <w:p w:rsidR="001D3064" w:rsidP="002A4485" w:rsidRDefault="001D3064" w14:paraId="3ADAC0F5" w14:textId="77777777"/>
    <w:p w:rsidR="00FC3E7C" w:rsidP="002A4485" w:rsidRDefault="00FC3E7C" w14:paraId="3613E7BE" w14:textId="752DFCFB">
      <w:r w:rsidRPr="006F632E">
        <w:t xml:space="preserve">En la ilustración </w:t>
      </w:r>
      <w:r w:rsidRPr="006F632E" w:rsidR="00141762">
        <w:t>6</w:t>
      </w:r>
      <w:r w:rsidRPr="006F632E">
        <w:t xml:space="preserve">, se presenta la ubicación de la oficina de seguridad dentro de la </w:t>
      </w:r>
      <w:r w:rsidRPr="006F632E" w:rsidR="00925C08">
        <w:t>jerarquía</w:t>
      </w:r>
      <w:r w:rsidRPr="006F632E">
        <w:t xml:space="preserve"> del CSJ</w:t>
      </w:r>
      <w:r w:rsidRPr="006F632E" w:rsidR="00470439">
        <w:t>:</w:t>
      </w:r>
    </w:p>
    <w:p w:rsidR="001704A0" w:rsidP="002A4485" w:rsidRDefault="001704A0" w14:paraId="004F2A70" w14:textId="781BCAE6"/>
    <w:p w:rsidRPr="006F632E" w:rsidR="001704A0" w:rsidP="002A4485" w:rsidRDefault="001704A0" w14:paraId="5D43CCF2" w14:textId="77777777"/>
    <w:p w:rsidRPr="006F632E" w:rsidR="00EB3670" w:rsidP="002A4485" w:rsidRDefault="00752D31" w14:paraId="4E0A21E7" w14:textId="1D0988D8">
      <w:r>
        <w:rPr>
          <w:noProof/>
        </w:rPr>
        <w:lastRenderedPageBreak/>
        <mc:AlternateContent>
          <mc:Choice Requires="wpg">
            <w:drawing>
              <wp:anchor distT="0" distB="0" distL="114300" distR="114300" simplePos="0" relativeHeight="251658241" behindDoc="0" locked="0" layoutInCell="1" allowOverlap="1" wp14:anchorId="11D3826A" wp14:editId="3A620ECB">
                <wp:simplePos x="0" y="0"/>
                <wp:positionH relativeFrom="column">
                  <wp:posOffset>1686919</wp:posOffset>
                </wp:positionH>
                <wp:positionV relativeFrom="paragraph">
                  <wp:posOffset>768405</wp:posOffset>
                </wp:positionV>
                <wp:extent cx="4269850" cy="1669664"/>
                <wp:effectExtent l="12700" t="25400" r="60960" b="70485"/>
                <wp:wrapNone/>
                <wp:docPr id="15" name="Grupo 15"/>
                <wp:cNvGraphicFramePr/>
                <a:graphic xmlns:a="http://schemas.openxmlformats.org/drawingml/2006/main">
                  <a:graphicData uri="http://schemas.microsoft.com/office/word/2010/wordprocessingGroup">
                    <wpg:wgp>
                      <wpg:cNvGrpSpPr/>
                      <wpg:grpSpPr>
                        <a:xfrm>
                          <a:off x="0" y="0"/>
                          <a:ext cx="4269850" cy="1669664"/>
                          <a:chOff x="0" y="0"/>
                          <a:chExt cx="4269850" cy="1669664"/>
                        </a:xfrm>
                      </wpg:grpSpPr>
                      <wps:wsp>
                        <wps:cNvPr id="17" name="Elipse 17"/>
                        <wps:cNvSpPr/>
                        <wps:spPr>
                          <a:xfrm>
                            <a:off x="1311965" y="0"/>
                            <a:ext cx="2089150" cy="723900"/>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Bocadillo: rectángulo 18"/>
                        <wps:cNvSpPr/>
                        <wps:spPr>
                          <a:xfrm>
                            <a:off x="3355450" y="1057524"/>
                            <a:ext cx="914400" cy="612140"/>
                          </a:xfrm>
                          <a:prstGeom prst="wedgeRectCallout">
                            <a:avLst>
                              <a:gd name="adj1" fmla="val -118055"/>
                              <a:gd name="adj2" fmla="val -129409"/>
                            </a:avLst>
                          </a:prstGeom>
                        </wps:spPr>
                        <wps:style>
                          <a:lnRef idx="1">
                            <a:schemeClr val="accent1"/>
                          </a:lnRef>
                          <a:fillRef idx="3">
                            <a:schemeClr val="accent1"/>
                          </a:fillRef>
                          <a:effectRef idx="2">
                            <a:schemeClr val="accent1"/>
                          </a:effectRef>
                          <a:fontRef idx="minor">
                            <a:schemeClr val="lt1"/>
                          </a:fontRef>
                        </wps:style>
                        <wps:txbx>
                          <w:txbxContent>
                            <w:p w:rsidR="00C17421" w:rsidP="00773E29" w:rsidRDefault="00C17421" w14:paraId="28A7F169" w14:textId="2383C882">
                              <w:pPr>
                                <w:jc w:val="center"/>
                              </w:pPr>
                              <w:r>
                                <w:t>Aquí está la OSI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ángulo 14"/>
                        <wps:cNvSpPr/>
                        <wps:spPr>
                          <a:xfrm>
                            <a:off x="0" y="95416"/>
                            <a:ext cx="1216549" cy="310101"/>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w14:anchorId="77451C4D">
              <v:group id="Grupo 15" style="position:absolute;left:0;text-align:left;margin-left:132.85pt;margin-top:60.5pt;width:336.2pt;height:131.45pt;z-index:251658241" coordsize="42698,16696" o:spid="_x0000_s1026" w14:anchorId="11D382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">
                <v:oval id="Elipse 17" style="position:absolute;left:13119;width:20892;height:7239;visibility:visible;mso-wrap-style:square;v-text-anchor:middle" o:spid="_x0000_s1027" filled="f" strokecolor="#4579b8 [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">
                  <v:shadow on="t" color="black" opacity="22937f" offset="0,.63889mm" origin=",.5"/>
                </v:oval>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18" style="position:absolute;left:33554;top:10575;width:9144;height:6121;visibility:visible;mso-wrap-style:square;v-text-anchor:middle" o:spid="_x0000_s1028" fillcolor="#4f81bd [3204]" strokecolor="#4579b8 [3044]" type="#_x0000_t61" adj="-14700,-1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">
                  <v:fill type="gradient" color2="#a7bfde [1620]" angle="180" focus="100%" rotate="t">
                    <o:fill v:ext="view" type="gradientUnscaled"/>
                  </v:fill>
                  <v:shadow on="t" color="black" opacity="22937f" offset="0,.63889mm" origin=",.5"/>
                  <v:textbox>
                    <w:txbxContent>
                      <w:p w:rsidR="00C17421" w:rsidP="00773E29" w:rsidRDefault="00C17421" w14:paraId="2D382CC8" w14:textId="2383C882">
                        <w:pPr>
                          <w:jc w:val="center"/>
                        </w:pPr>
                        <w:r>
                          <w:t>Aquí está la OSI</w:t>
                        </w:r>
                      </w:p>
                    </w:txbxContent>
                  </v:textbox>
                </v:shape>
                <v:rect id="Rectángulo 14" style="position:absolute;top:954;width:12165;height:3101;visibility:visible;mso-wrap-style:square;v-text-anchor:middle" o:spid="_x0000_s1029" fillcolor="white [3201]" strokecolor="white [3212]"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"/>
              </v:group>
            </w:pict>
          </mc:Fallback>
        </mc:AlternateContent>
      </w:r>
      <w:r w:rsidRPr="00752D31">
        <w:rPr>
          <w:noProof/>
        </w:rPr>
        <w:drawing>
          <wp:inline distT="0" distB="0" distL="0" distR="0" wp14:anchorId="72DEFB2C" wp14:editId="4ED10D8E">
            <wp:extent cx="5080000" cy="304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0000" cy="3048000"/>
                    </a:xfrm>
                    <a:prstGeom prst="rect">
                      <a:avLst/>
                    </a:prstGeom>
                  </pic:spPr>
                </pic:pic>
              </a:graphicData>
            </a:graphic>
          </wp:inline>
        </w:drawing>
      </w:r>
    </w:p>
    <w:p w:rsidRPr="00FB3686" w:rsidR="00EB3670" w:rsidP="001806FD" w:rsidRDefault="00EB3670" w14:paraId="3524BBFB" w14:textId="6E1F6759">
      <w:pPr>
        <w:pStyle w:val="Descripcin"/>
        <w:jc w:val="center"/>
        <w:rPr>
          <w:b/>
          <w:bCs/>
          <w:i w:val="0"/>
          <w:iCs w:val="0"/>
          <w:color w:val="000000" w:themeColor="text1"/>
        </w:rPr>
      </w:pPr>
      <w:bookmarkStart w:name="_Toc116649998" w:id="57"/>
      <w:r w:rsidRPr="00FB3686">
        <w:rPr>
          <w:b/>
          <w:bCs/>
          <w:i w:val="0"/>
          <w:iCs w:val="0"/>
          <w:color w:val="000000" w:themeColor="text1"/>
        </w:rPr>
        <w:t xml:space="preserve">Ilustración </w:t>
      </w:r>
      <w:r w:rsidRPr="00FB3686" w:rsidR="005E6CDE">
        <w:rPr>
          <w:b/>
          <w:bCs/>
          <w:i w:val="0"/>
          <w:iCs w:val="0"/>
          <w:color w:val="000000" w:themeColor="text1"/>
        </w:rPr>
        <w:fldChar w:fldCharType="begin"/>
      </w:r>
      <w:r w:rsidRPr="00FB3686" w:rsidR="005E6CDE">
        <w:rPr>
          <w:b/>
          <w:bCs/>
          <w:i w:val="0"/>
          <w:iCs w:val="0"/>
          <w:color w:val="000000" w:themeColor="text1"/>
        </w:rPr>
        <w:instrText xml:space="preserve"> SEQ Ilustración \* ARABIC </w:instrText>
      </w:r>
      <w:r w:rsidRPr="00FB3686" w:rsidR="005E6CDE">
        <w:rPr>
          <w:b/>
          <w:bCs/>
          <w:i w:val="0"/>
          <w:iCs w:val="0"/>
          <w:color w:val="000000" w:themeColor="text1"/>
        </w:rPr>
        <w:fldChar w:fldCharType="separate"/>
      </w:r>
      <w:r w:rsidR="00791072">
        <w:rPr>
          <w:b/>
          <w:bCs/>
          <w:i w:val="0"/>
          <w:iCs w:val="0"/>
          <w:noProof/>
          <w:color w:val="000000" w:themeColor="text1"/>
        </w:rPr>
        <w:t>7</w:t>
      </w:r>
      <w:r w:rsidRPr="00FB3686" w:rsidR="005E6CDE">
        <w:rPr>
          <w:b/>
          <w:bCs/>
          <w:i w:val="0"/>
          <w:iCs w:val="0"/>
          <w:noProof/>
          <w:color w:val="000000" w:themeColor="text1"/>
        </w:rPr>
        <w:fldChar w:fldCharType="end"/>
      </w:r>
      <w:r w:rsidRPr="00FB3686">
        <w:rPr>
          <w:b/>
          <w:bCs/>
          <w:i w:val="0"/>
          <w:iCs w:val="0"/>
          <w:color w:val="000000" w:themeColor="text1"/>
        </w:rPr>
        <w:t xml:space="preserve">. </w:t>
      </w:r>
      <w:r w:rsidRPr="00FB3686" w:rsidR="001806FD">
        <w:rPr>
          <w:b/>
          <w:bCs/>
          <w:i w:val="0"/>
          <w:iCs w:val="0"/>
          <w:color w:val="000000" w:themeColor="text1"/>
        </w:rPr>
        <w:t>Ubicación</w:t>
      </w:r>
      <w:r w:rsidRPr="00FB3686">
        <w:rPr>
          <w:b/>
          <w:bCs/>
          <w:i w:val="0"/>
          <w:iCs w:val="0"/>
          <w:color w:val="000000" w:themeColor="text1"/>
        </w:rPr>
        <w:t xml:space="preserve"> de la Oficina de Seguridad de la Información</w:t>
      </w:r>
      <w:bookmarkEnd w:id="57"/>
    </w:p>
    <w:p w:rsidR="005127CA" w:rsidP="002A4485" w:rsidRDefault="005127CA" w14:paraId="3F6BEA95" w14:textId="0530304B">
      <w:r w:rsidRPr="006F632E">
        <w:t xml:space="preserve">La estructura de la Oficina de Seguridad de la Información </w:t>
      </w:r>
      <w:r w:rsidRPr="006F632E" w:rsidR="005225A1">
        <w:t>está</w:t>
      </w:r>
      <w:r w:rsidRPr="006F632E">
        <w:t xml:space="preserve"> conformada por un </w:t>
      </w:r>
      <w:proofErr w:type="gramStart"/>
      <w:r w:rsidRPr="006F632E">
        <w:t>Director</w:t>
      </w:r>
      <w:proofErr w:type="gramEnd"/>
      <w:r w:rsidRPr="006F632E">
        <w:t xml:space="preserve"> de Seguridad de la Información, </w:t>
      </w:r>
      <w:r w:rsidR="001704A0">
        <w:t xml:space="preserve">un Oficial de Seguridad de la Información, </w:t>
      </w:r>
      <w:r w:rsidRPr="006F632E">
        <w:t>una División de Seguridad de la Información</w:t>
      </w:r>
      <w:r w:rsidR="002572DC">
        <w:t xml:space="preserve">, </w:t>
      </w:r>
      <w:r w:rsidRPr="006F632E">
        <w:t>una División de Ciberseguridad</w:t>
      </w:r>
      <w:r w:rsidR="002572DC">
        <w:t xml:space="preserve"> y una División de Protección de Datos Personales</w:t>
      </w:r>
      <w:r w:rsidRPr="006F632E">
        <w:t>:</w:t>
      </w:r>
    </w:p>
    <w:p w:rsidRPr="006F632E" w:rsidR="002572DC" w:rsidP="002A4485" w:rsidRDefault="002572DC" w14:paraId="5525721F" w14:textId="77777777"/>
    <w:p w:rsidRPr="006F632E" w:rsidR="005127CA" w:rsidP="002A4485" w:rsidRDefault="002572DC" w14:paraId="45EB5CB3" w14:textId="65D036F9">
      <w:r>
        <w:rPr>
          <w:noProof/>
        </w:rPr>
        <w:drawing>
          <wp:inline distT="0" distB="0" distL="0" distR="0" wp14:anchorId="59BF2F0D" wp14:editId="4A0A02BD">
            <wp:extent cx="5698034" cy="2816352"/>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31" r="4480"/>
                    <a:stretch/>
                  </pic:blipFill>
                  <pic:spPr bwMode="auto">
                    <a:xfrm>
                      <a:off x="0" y="0"/>
                      <a:ext cx="5710414" cy="2822471"/>
                    </a:xfrm>
                    <a:prstGeom prst="rect">
                      <a:avLst/>
                    </a:prstGeom>
                    <a:noFill/>
                    <a:ln>
                      <a:noFill/>
                    </a:ln>
                    <a:extLst>
                      <a:ext uri="{53640926-AAD7-44D8-BBD7-CCE9431645EC}">
                        <a14:shadowObscured xmlns:a14="http://schemas.microsoft.com/office/drawing/2010/main"/>
                      </a:ext>
                    </a:extLst>
                  </pic:spPr>
                </pic:pic>
              </a:graphicData>
            </a:graphic>
          </wp:inline>
        </w:drawing>
      </w:r>
    </w:p>
    <w:p w:rsidRPr="00FB3686" w:rsidR="005127CA" w:rsidP="001806FD" w:rsidRDefault="005127CA" w14:paraId="72E34E42" w14:textId="11DA9897">
      <w:pPr>
        <w:pStyle w:val="Descripcin"/>
        <w:jc w:val="center"/>
        <w:rPr>
          <w:b/>
          <w:bCs/>
          <w:i w:val="0"/>
          <w:iCs w:val="0"/>
          <w:color w:val="000000" w:themeColor="text1"/>
        </w:rPr>
      </w:pPr>
      <w:bookmarkStart w:name="_Toc116649999" w:id="58"/>
      <w:r w:rsidRPr="00FB3686">
        <w:rPr>
          <w:b/>
          <w:bCs/>
          <w:i w:val="0"/>
          <w:iCs w:val="0"/>
          <w:color w:val="000000" w:themeColor="text1"/>
        </w:rPr>
        <w:t xml:space="preserve">Ilustración </w:t>
      </w:r>
      <w:r w:rsidRPr="00FB3686" w:rsidR="005E6CDE">
        <w:rPr>
          <w:b/>
          <w:bCs/>
          <w:i w:val="0"/>
          <w:iCs w:val="0"/>
          <w:color w:val="000000" w:themeColor="text1"/>
        </w:rPr>
        <w:fldChar w:fldCharType="begin"/>
      </w:r>
      <w:r w:rsidRPr="00FB3686" w:rsidR="005E6CDE">
        <w:rPr>
          <w:b/>
          <w:bCs/>
          <w:i w:val="0"/>
          <w:iCs w:val="0"/>
          <w:color w:val="000000" w:themeColor="text1"/>
        </w:rPr>
        <w:instrText xml:space="preserve"> SEQ Ilustración \* ARABIC </w:instrText>
      </w:r>
      <w:r w:rsidRPr="00FB3686" w:rsidR="005E6CDE">
        <w:rPr>
          <w:b/>
          <w:bCs/>
          <w:i w:val="0"/>
          <w:iCs w:val="0"/>
          <w:color w:val="000000" w:themeColor="text1"/>
        </w:rPr>
        <w:fldChar w:fldCharType="separate"/>
      </w:r>
      <w:r w:rsidR="00791072">
        <w:rPr>
          <w:b/>
          <w:bCs/>
          <w:i w:val="0"/>
          <w:iCs w:val="0"/>
          <w:noProof/>
          <w:color w:val="000000" w:themeColor="text1"/>
        </w:rPr>
        <w:t>8</w:t>
      </w:r>
      <w:r w:rsidRPr="00FB3686" w:rsidR="005E6CDE">
        <w:rPr>
          <w:b/>
          <w:bCs/>
          <w:i w:val="0"/>
          <w:iCs w:val="0"/>
          <w:noProof/>
          <w:color w:val="000000" w:themeColor="text1"/>
        </w:rPr>
        <w:fldChar w:fldCharType="end"/>
      </w:r>
      <w:r w:rsidRPr="00FB3686">
        <w:rPr>
          <w:b/>
          <w:bCs/>
          <w:i w:val="0"/>
          <w:iCs w:val="0"/>
          <w:color w:val="000000" w:themeColor="text1"/>
        </w:rPr>
        <w:t>. Estructura de la Oficina de Seguridad de la Información</w:t>
      </w:r>
      <w:bookmarkEnd w:id="58"/>
    </w:p>
    <w:p w:rsidR="00802E1E" w:rsidP="00802E1E" w:rsidRDefault="00802E1E" w14:paraId="47401407" w14:textId="77777777">
      <w:pPr>
        <w:rPr>
          <w:lang w:eastAsia="en-US"/>
        </w:rPr>
      </w:pPr>
    </w:p>
    <w:p w:rsidRPr="00802E1E" w:rsidR="009474B4" w:rsidP="00802E1E" w:rsidRDefault="009474B4" w14:paraId="430F7BFF" w14:textId="77777777">
      <w:pPr>
        <w:rPr>
          <w:lang w:eastAsia="en-US"/>
        </w:rPr>
      </w:pPr>
    </w:p>
    <w:p w:rsidRPr="006F632E" w:rsidR="00871D8D" w:rsidP="00293CE3" w:rsidRDefault="00871D8D" w14:paraId="6DFA6D35" w14:textId="18277E3C">
      <w:pPr>
        <w:pStyle w:val="Estilo3"/>
        <w:numPr>
          <w:ilvl w:val="2"/>
          <w:numId w:val="18"/>
        </w:numPr>
        <w:rPr>
          <w:lang w:val="es-CO"/>
        </w:rPr>
      </w:pPr>
      <w:bookmarkStart w:name="_Toc116649928" w:id="59"/>
      <w:r w:rsidRPr="006F632E">
        <w:rPr>
          <w:lang w:val="es-CO"/>
        </w:rPr>
        <w:lastRenderedPageBreak/>
        <w:t>Director de la Oficina de Seguridad de la Información</w:t>
      </w:r>
      <w:bookmarkEnd w:id="59"/>
    </w:p>
    <w:p w:rsidRPr="006F632E" w:rsidR="00871D8D" w:rsidP="002A4485" w:rsidRDefault="00871D8D" w14:paraId="23361CC5" w14:textId="77777777"/>
    <w:p w:rsidRPr="006F632E" w:rsidR="00871D8D" w:rsidP="002A4485" w:rsidRDefault="00165B8D" w14:paraId="4EB3BC40" w14:textId="1F0EDB02">
      <w:r w:rsidRPr="006F632E">
        <w:t xml:space="preserve">El director de la Oficina de Seguridad de la Información es el encargado de alinear los objetivos y las iniciativas de seguridad de la información y ciberseguridad con los objetivos estratégicos y proyectos del CSJ. </w:t>
      </w:r>
      <w:r w:rsidRPr="006F632E" w:rsidR="00871D8D">
        <w:t xml:space="preserve">El director de la Oficina de Seguridad de la Información </w:t>
      </w:r>
      <w:r w:rsidRPr="006F632E">
        <w:t>tiene</w:t>
      </w:r>
      <w:r w:rsidRPr="006F632E" w:rsidR="00871D8D">
        <w:t xml:space="preserve"> las siguientes funciones: </w:t>
      </w:r>
    </w:p>
    <w:p w:rsidRPr="006F632E" w:rsidR="00871D8D" w:rsidP="002A4485" w:rsidRDefault="00871D8D" w14:paraId="0BE78DFC" w14:textId="77777777"/>
    <w:p w:rsidRPr="006F632E" w:rsidR="00871D8D" w:rsidP="004D4DCB" w:rsidRDefault="00871D8D" w14:paraId="6049C2B5" w14:textId="77777777">
      <w:pPr>
        <w:pStyle w:val="Prrafodelista"/>
        <w:numPr>
          <w:ilvl w:val="0"/>
          <w:numId w:val="4"/>
        </w:numPr>
      </w:pPr>
      <w:r w:rsidRPr="006F632E">
        <w:t xml:space="preserve">Liderar las operaciones de la Oficina de Seguridad de la Información y su coordinación e interacción con las demás áreas del CSJ. </w:t>
      </w:r>
    </w:p>
    <w:p w:rsidRPr="006F632E" w:rsidR="00871D8D" w:rsidP="004D4DCB" w:rsidRDefault="00871D8D" w14:paraId="08BF8355" w14:textId="6C6A268C">
      <w:pPr>
        <w:pStyle w:val="Prrafodelista"/>
        <w:numPr>
          <w:ilvl w:val="0"/>
          <w:numId w:val="4"/>
        </w:numPr>
      </w:pPr>
      <w:r w:rsidRPr="006F632E">
        <w:t xml:space="preserve">Generar e implementar políticas para garantizar la seguridad y privacidad de la </w:t>
      </w:r>
      <w:r w:rsidRPr="006F632E" w:rsidR="005225A1">
        <w:t>información,</w:t>
      </w:r>
      <w:r w:rsidRPr="006F632E">
        <w:t xml:space="preserve"> así como para la gestión de riesgos. </w:t>
      </w:r>
    </w:p>
    <w:p w:rsidRPr="006F632E" w:rsidR="00871D8D" w:rsidP="004D4DCB" w:rsidRDefault="00871D8D" w14:paraId="361E04BC" w14:textId="236EA338">
      <w:pPr>
        <w:pStyle w:val="Prrafodelista"/>
        <w:numPr>
          <w:ilvl w:val="0"/>
          <w:numId w:val="4"/>
        </w:numPr>
      </w:pPr>
      <w:r w:rsidRPr="006F632E">
        <w:t>Revisar y aprobar e</w:t>
      </w:r>
      <w:r w:rsidRPr="006F632E" w:rsidR="00055242">
        <w:t>l Sistema de Gestión de Seguridad de la Información, Ciberseguridad y Protección de Datos Personales.</w:t>
      </w:r>
    </w:p>
    <w:p w:rsidRPr="006F632E" w:rsidR="00871D8D" w:rsidP="004D4DCB" w:rsidRDefault="00871D8D" w14:paraId="38A86442" w14:textId="53D70781">
      <w:pPr>
        <w:pStyle w:val="Prrafodelista"/>
        <w:numPr>
          <w:ilvl w:val="0"/>
          <w:numId w:val="4"/>
        </w:numPr>
      </w:pPr>
      <w:r w:rsidRPr="006F632E">
        <w:t>Proponer estrategias para la sensibilización en seguridad de la información y campañas para la apropiación de</w:t>
      </w:r>
      <w:r w:rsidRPr="006F632E" w:rsidR="00055242">
        <w:t>l Sistema de Gestión de Seguridad de la Información, Ciberseguridad y Protección de Datos Personales</w:t>
      </w:r>
      <w:r w:rsidRPr="006F632E">
        <w:t xml:space="preserve"> en la R</w:t>
      </w:r>
      <w:r w:rsidRPr="006F632E" w:rsidR="00055242">
        <w:t>ama Judicial.</w:t>
      </w:r>
    </w:p>
    <w:p w:rsidRPr="006F632E" w:rsidR="00871D8D" w:rsidP="004D4DCB" w:rsidRDefault="00871D8D" w14:paraId="2F1B0827" w14:textId="77777777">
      <w:pPr>
        <w:pStyle w:val="Prrafodelista"/>
        <w:numPr>
          <w:ilvl w:val="0"/>
          <w:numId w:val="4"/>
        </w:numPr>
      </w:pPr>
      <w:r w:rsidRPr="006F632E">
        <w:t xml:space="preserve">Coordinar las iniciativas y actividades de ciberseguridad con la UI para la gestión de vulnerabilidades, riegos e incidentes de seguridad. </w:t>
      </w:r>
    </w:p>
    <w:p w:rsidRPr="006F632E" w:rsidR="00055242" w:rsidP="004D4DCB" w:rsidRDefault="000667AE" w14:paraId="0C32C2F8" w14:textId="607B2607">
      <w:pPr>
        <w:pStyle w:val="Prrafodelista"/>
        <w:numPr>
          <w:ilvl w:val="0"/>
          <w:numId w:val="4"/>
        </w:numPr>
      </w:pPr>
      <w:r w:rsidRPr="006F632E">
        <w:t>Hay que asegurar</w:t>
      </w:r>
      <w:r w:rsidRPr="006F632E" w:rsidR="00871D8D">
        <w:t xml:space="preserve"> que los activos de información del CSJ estén protegidos. </w:t>
      </w:r>
    </w:p>
    <w:p w:rsidRPr="006F632E" w:rsidR="00871D8D" w:rsidP="004D4DCB" w:rsidRDefault="00871D8D" w14:paraId="3B148148" w14:textId="2D19D99C">
      <w:pPr>
        <w:pStyle w:val="Prrafodelista"/>
        <w:numPr>
          <w:ilvl w:val="0"/>
          <w:numId w:val="4"/>
        </w:numPr>
      </w:pPr>
      <w:r w:rsidRPr="006F632E">
        <w:t xml:space="preserve">Establecer y mantener un sistema de monitoreo de los niveles de conformidad en el manejo de datos e información del CSJ. </w:t>
      </w:r>
    </w:p>
    <w:p w:rsidRPr="006F632E" w:rsidR="00871D8D" w:rsidP="004D4DCB" w:rsidRDefault="00871D8D" w14:paraId="1CB07B14" w14:textId="77777777">
      <w:pPr>
        <w:pStyle w:val="Prrafodelista"/>
        <w:numPr>
          <w:ilvl w:val="0"/>
          <w:numId w:val="4"/>
        </w:numPr>
      </w:pPr>
      <w:r w:rsidRPr="006F632E">
        <w:t xml:space="preserve">Estructurar y mantener una infraestructura adecuada para la gestión de seguridad y privacidad de la información en el CSJ. </w:t>
      </w:r>
    </w:p>
    <w:p w:rsidRPr="006F632E" w:rsidR="00871D8D" w:rsidP="004D4DCB" w:rsidRDefault="00983BB2" w14:paraId="396E7287" w14:textId="6221AE13">
      <w:pPr>
        <w:pStyle w:val="Prrafodelista"/>
        <w:numPr>
          <w:ilvl w:val="0"/>
          <w:numId w:val="4"/>
        </w:numPr>
      </w:pPr>
      <w:r w:rsidRPr="006F632E">
        <w:t xml:space="preserve">Asegurar la continuidad de la seguridad de la información, garantizando su inclusión en el alcance del </w:t>
      </w:r>
      <w:r w:rsidRPr="006F632E" w:rsidR="00871D8D">
        <w:t xml:space="preserve">BCP y </w:t>
      </w:r>
      <w:r w:rsidRPr="006F632E">
        <w:t xml:space="preserve">el </w:t>
      </w:r>
      <w:r w:rsidRPr="006F632E" w:rsidR="005225A1">
        <w:t>DRP</w:t>
      </w:r>
      <w:r w:rsidRPr="006F632E">
        <w:t xml:space="preserve">, </w:t>
      </w:r>
      <w:r w:rsidRPr="006F632E" w:rsidR="00F53755">
        <w:t>así</w:t>
      </w:r>
      <w:r w:rsidRPr="006F632E">
        <w:t xml:space="preserve"> como </w:t>
      </w:r>
      <w:r w:rsidRPr="006F632E" w:rsidR="00F53755">
        <w:t>en</w:t>
      </w:r>
      <w:r w:rsidRPr="006F632E">
        <w:t xml:space="preserve"> las pruebas </w:t>
      </w:r>
      <w:r w:rsidRPr="006F632E" w:rsidR="00F53755">
        <w:t>correspondientes</w:t>
      </w:r>
      <w:r w:rsidRPr="006F632E">
        <w:t>.</w:t>
      </w:r>
    </w:p>
    <w:p w:rsidRPr="006F632E" w:rsidR="00871D8D" w:rsidP="004D4DCB" w:rsidRDefault="00871D8D" w14:paraId="5D2C6ABA" w14:textId="77777777">
      <w:pPr>
        <w:pStyle w:val="Prrafodelista"/>
        <w:numPr>
          <w:ilvl w:val="0"/>
          <w:numId w:val="4"/>
        </w:numPr>
      </w:pPr>
      <w:r w:rsidRPr="006F632E">
        <w:t xml:space="preserve">Estar al tanto de la evolución de las amenazas cibernéticas y explorar las nuevas tecnologías que las puedan contrarrestar. </w:t>
      </w:r>
    </w:p>
    <w:p w:rsidRPr="006F632E" w:rsidR="00D71431" w:rsidP="002A4485" w:rsidRDefault="00D71431" w14:paraId="2FFDE585" w14:textId="4A914E8E"/>
    <w:p w:rsidRPr="007E7F71" w:rsidR="00DF07FE" w:rsidP="002A4485" w:rsidRDefault="00DF07FE" w14:paraId="52E6D48A" w14:textId="77777777">
      <w:pPr>
        <w:pStyle w:val="Estilo3"/>
        <w:rPr>
          <w:sz w:val="22"/>
          <w:szCs w:val="22"/>
          <w:lang w:val="es-CO"/>
        </w:rPr>
      </w:pPr>
      <w:bookmarkStart w:name="_Toc116649929" w:id="60"/>
      <w:r w:rsidRPr="007E7F71">
        <w:rPr>
          <w:sz w:val="22"/>
          <w:szCs w:val="22"/>
          <w:lang w:val="es-CO"/>
        </w:rPr>
        <w:t>Oficial de Seguridad de la Información</w:t>
      </w:r>
      <w:bookmarkEnd w:id="60"/>
    </w:p>
    <w:p w:rsidRPr="006F632E" w:rsidR="00DF07FE" w:rsidP="002A4485" w:rsidRDefault="00DF07FE" w14:paraId="7C748FDD" w14:textId="77777777"/>
    <w:p w:rsidRPr="006F632E" w:rsidR="00DF07FE" w:rsidP="002A4485" w:rsidRDefault="00DF07FE" w14:paraId="1EC01A68" w14:textId="48A19CA7">
      <w:r w:rsidRPr="006F632E">
        <w:t xml:space="preserve">El Oficial de Seguridad de la Información </w:t>
      </w:r>
      <w:r w:rsidR="001704A0">
        <w:t>tiene</w:t>
      </w:r>
      <w:r w:rsidRPr="006F632E">
        <w:t xml:space="preserve"> asignadas las siguientes responsabilidades:</w:t>
      </w:r>
    </w:p>
    <w:p w:rsidRPr="006F632E" w:rsidR="00DF07FE" w:rsidP="002A4485" w:rsidRDefault="00DF07FE" w14:paraId="4AC1CAD7" w14:textId="77777777"/>
    <w:p w:rsidRPr="006F632E" w:rsidR="00DF07FE" w:rsidP="004D4DCB" w:rsidRDefault="00DF07FE" w14:paraId="078F89C1" w14:textId="77777777">
      <w:pPr>
        <w:pStyle w:val="Prrafodelista"/>
        <w:numPr>
          <w:ilvl w:val="0"/>
          <w:numId w:val="4"/>
        </w:numPr>
      </w:pPr>
      <w:r w:rsidRPr="006F632E">
        <w:t>Responsable de establecer, implementar, mantener y mejorar continuamente el Sistema de Gestión de Seguridad de la Información, Ciberseguridad y Protección de Datos Personales.</w:t>
      </w:r>
    </w:p>
    <w:p w:rsidRPr="006F632E" w:rsidR="00DF07FE" w:rsidP="004D4DCB" w:rsidRDefault="00DF07FE" w14:paraId="28A456F4" w14:textId="77777777">
      <w:pPr>
        <w:pStyle w:val="Prrafodelista"/>
        <w:numPr>
          <w:ilvl w:val="0"/>
          <w:numId w:val="4"/>
        </w:numPr>
      </w:pPr>
      <w:r w:rsidRPr="006F632E">
        <w:t>Verifica que el Sistema de Gestión de Seguridad de la Información, Ciberseguridad y Protección de Datos Personales, cuente con los procedimientos, formatos y herramientas necesarias para su correcta implementación dentro de la Rama Judicial.</w:t>
      </w:r>
    </w:p>
    <w:p w:rsidRPr="006F632E" w:rsidR="00DF07FE" w:rsidP="004D4DCB" w:rsidRDefault="00DF07FE" w14:paraId="43A89E11" w14:textId="77777777">
      <w:pPr>
        <w:pStyle w:val="Prrafodelista"/>
        <w:numPr>
          <w:ilvl w:val="0"/>
          <w:numId w:val="4"/>
        </w:numPr>
      </w:pPr>
      <w:r w:rsidRPr="006F632E">
        <w:t>Coordina la realización de un análisis de riesgos de Seguridad de la Información, Ciberseguridad y Protección de Datos Personales en cada una de las corporaciones incluidas en el alcance del SGSI. Este análisis debe llevarse a cabo como mínimo una vez al año, con el fin de determinar el grado de exposición de los activos y contenedores de información a las amenazas internas y externas de la Rama Judicial.</w:t>
      </w:r>
    </w:p>
    <w:p w:rsidRPr="006F632E" w:rsidR="00DF07FE" w:rsidP="004D4DCB" w:rsidRDefault="00DF07FE" w14:paraId="36C4BA55" w14:textId="289AB9EB">
      <w:pPr>
        <w:pStyle w:val="Prrafodelista"/>
        <w:numPr>
          <w:ilvl w:val="0"/>
          <w:numId w:val="4"/>
        </w:numPr>
      </w:pPr>
      <w:r w:rsidRPr="006F632E">
        <w:t xml:space="preserve">Difunde y controla la aplicación e implementación de las políticas de Seguridad de la Información, Ciberseguridad y </w:t>
      </w:r>
      <w:r w:rsidRPr="006F632E" w:rsidR="005225A1">
        <w:t>Protección</w:t>
      </w:r>
      <w:r w:rsidRPr="006F632E">
        <w:t xml:space="preserve"> de Datos Personales, con el fin de garantizar su cumplimiento.</w:t>
      </w:r>
    </w:p>
    <w:p w:rsidRPr="006F632E" w:rsidR="00DF07FE" w:rsidP="004D4DCB" w:rsidRDefault="00DF07FE" w14:paraId="342D25A6" w14:textId="77777777">
      <w:pPr>
        <w:pStyle w:val="Prrafodelista"/>
        <w:numPr>
          <w:ilvl w:val="0"/>
          <w:numId w:val="4"/>
        </w:numPr>
      </w:pPr>
      <w:r w:rsidRPr="006F632E">
        <w:lastRenderedPageBreak/>
        <w:t>Prepara el plan de formación y sensibilización para la Seguridad de la Información, Ciberseguridad y Protección de Datos Personales.</w:t>
      </w:r>
    </w:p>
    <w:p w:rsidRPr="006F632E" w:rsidR="00DF07FE" w:rsidP="004D4DCB" w:rsidRDefault="00DF07FE" w14:paraId="430A11D1" w14:textId="77777777">
      <w:pPr>
        <w:pStyle w:val="Prrafodelista"/>
        <w:numPr>
          <w:ilvl w:val="0"/>
          <w:numId w:val="4"/>
        </w:numPr>
      </w:pPr>
      <w:r w:rsidRPr="006F632E">
        <w:t>Mantiene el inventario de activos de la Información actualizado.</w:t>
      </w:r>
    </w:p>
    <w:p w:rsidRPr="006F632E" w:rsidR="00DF07FE" w:rsidP="004D4DCB" w:rsidRDefault="00DF07FE" w14:paraId="745A67D3" w14:textId="77777777">
      <w:pPr>
        <w:pStyle w:val="Prrafodelista"/>
        <w:numPr>
          <w:ilvl w:val="0"/>
          <w:numId w:val="4"/>
        </w:numPr>
      </w:pPr>
      <w:r w:rsidRPr="006F632E">
        <w:t>Evalúa los riesgos de Seguridad de la Información, Ciberseguridad y Protección de Datos Personales relacionados con las actividades subcontratadas.</w:t>
      </w:r>
    </w:p>
    <w:p w:rsidRPr="006F632E" w:rsidR="00DF07FE" w:rsidP="004D4DCB" w:rsidRDefault="00DF07FE" w14:paraId="4B4DEEE1" w14:textId="6FA597B7">
      <w:pPr>
        <w:pStyle w:val="Prrafodelista"/>
        <w:numPr>
          <w:ilvl w:val="0"/>
          <w:numId w:val="4"/>
        </w:numPr>
      </w:pPr>
      <w:r w:rsidRPr="006F632E">
        <w:t xml:space="preserve">Controla la efectividad de </w:t>
      </w:r>
      <w:r w:rsidRPr="006F632E" w:rsidR="00B85121">
        <w:t>los controles implementados</w:t>
      </w:r>
      <w:r w:rsidRPr="006F632E">
        <w:t>.</w:t>
      </w:r>
    </w:p>
    <w:p w:rsidRPr="006F632E" w:rsidR="00DF07FE" w:rsidP="004D4DCB" w:rsidRDefault="00DF07FE" w14:paraId="07D216DE" w14:textId="67C98911">
      <w:pPr>
        <w:pStyle w:val="Prrafodelista"/>
        <w:numPr>
          <w:ilvl w:val="0"/>
          <w:numId w:val="4"/>
        </w:numPr>
      </w:pPr>
      <w:r w:rsidRPr="006F632E">
        <w:t xml:space="preserve">Vela por la implementación de auditorías internas para verificar el cumplimiento de las Políticas de Seguridad de la Información, Ciberseguridad y </w:t>
      </w:r>
      <w:r w:rsidRPr="006F632E" w:rsidR="005225A1">
        <w:t>Protección</w:t>
      </w:r>
      <w:r w:rsidRPr="006F632E">
        <w:t xml:space="preserve"> de Datos Personales.</w:t>
      </w:r>
    </w:p>
    <w:p w:rsidR="00373DD1" w:rsidP="005E6CDE" w:rsidRDefault="00403CFB" w14:paraId="37B93E75" w14:textId="611786B7">
      <w:pPr>
        <w:pStyle w:val="Prrafodelista"/>
        <w:numPr>
          <w:ilvl w:val="0"/>
          <w:numId w:val="4"/>
        </w:numPr>
      </w:pPr>
      <w:r w:rsidRPr="00142EBA">
        <w:t>Presentar a la alta dirección los</w:t>
      </w:r>
      <w:r w:rsidRPr="00142EBA" w:rsidR="00373DD1">
        <w:t xml:space="preserve"> reportes con el avance de implementación del SGSI y Ciberseguridad</w:t>
      </w:r>
      <w:r w:rsidRPr="00142EBA">
        <w:t xml:space="preserve">, así como </w:t>
      </w:r>
      <w:r w:rsidRPr="00142EBA" w:rsidR="00373DD1">
        <w:t>los incidentes materializados y su tratamiento.</w:t>
      </w:r>
    </w:p>
    <w:p w:rsidRPr="005C38C1" w:rsidR="005811C2" w:rsidP="005811C2" w:rsidRDefault="005811C2" w14:paraId="7A2BC52B" w14:textId="6286BDDD">
      <w:pPr>
        <w:pStyle w:val="Default"/>
        <w:numPr>
          <w:ilvl w:val="0"/>
          <w:numId w:val="4"/>
        </w:numPr>
        <w:jc w:val="both"/>
        <w:rPr>
          <w:rFonts w:ascii="Arial" w:hAnsi="Arial" w:cs="Arial"/>
          <w:sz w:val="22"/>
          <w:szCs w:val="22"/>
        </w:rPr>
      </w:pPr>
      <w:r w:rsidRPr="005C38C1">
        <w:rPr>
          <w:rFonts w:ascii="Arial" w:hAnsi="Arial" w:cs="Arial"/>
          <w:sz w:val="22"/>
          <w:szCs w:val="22"/>
        </w:rPr>
        <w:t>At</w:t>
      </w:r>
      <w:r>
        <w:rPr>
          <w:rFonts w:ascii="Arial" w:hAnsi="Arial" w:cs="Arial"/>
          <w:sz w:val="22"/>
          <w:szCs w:val="22"/>
        </w:rPr>
        <w:t>ender</w:t>
      </w:r>
      <w:r w:rsidRPr="005C38C1">
        <w:rPr>
          <w:rFonts w:ascii="Arial" w:hAnsi="Arial" w:cs="Arial"/>
          <w:sz w:val="22"/>
          <w:szCs w:val="22"/>
        </w:rPr>
        <w:t xml:space="preserve"> los requerimientos de seguridad de la información establecidos por MINTIC y el Gobierno Nacional. </w:t>
      </w:r>
    </w:p>
    <w:p w:rsidR="005811C2" w:rsidP="005811C2" w:rsidRDefault="005811C2" w14:paraId="253B9765" w14:textId="77777777">
      <w:pPr>
        <w:pStyle w:val="Prrafodelista"/>
      </w:pPr>
    </w:p>
    <w:p w:rsidRPr="007E7F71" w:rsidR="00DF07FE" w:rsidP="002A4485" w:rsidRDefault="00E85C8B" w14:paraId="62FEEADA" w14:textId="01EE1B34">
      <w:pPr>
        <w:pStyle w:val="Estilo3"/>
        <w:rPr>
          <w:sz w:val="22"/>
          <w:szCs w:val="22"/>
          <w:lang w:val="es-CO"/>
        </w:rPr>
      </w:pPr>
      <w:bookmarkStart w:name="_Toc116649930" w:id="61"/>
      <w:r w:rsidRPr="007E7F71">
        <w:rPr>
          <w:sz w:val="22"/>
          <w:szCs w:val="22"/>
          <w:lang w:val="es-CO"/>
        </w:rPr>
        <w:t>Coordinador</w:t>
      </w:r>
      <w:r w:rsidRPr="007E7F71" w:rsidR="00DF07FE">
        <w:rPr>
          <w:sz w:val="22"/>
          <w:szCs w:val="22"/>
          <w:lang w:val="es-CO"/>
        </w:rPr>
        <w:t xml:space="preserve"> de Protección de Datos Personales</w:t>
      </w:r>
      <w:bookmarkEnd w:id="61"/>
    </w:p>
    <w:p w:rsidRPr="006F632E" w:rsidR="00DF07FE" w:rsidP="002A4485" w:rsidRDefault="00DF07FE" w14:paraId="6884A9CD" w14:textId="77777777"/>
    <w:p w:rsidRPr="006F632E" w:rsidR="00DF07FE" w:rsidP="002A4485" w:rsidRDefault="00DF07FE" w14:paraId="4472F9EF" w14:textId="7B039E7D">
      <w:r w:rsidRPr="006F632E">
        <w:t xml:space="preserve">El </w:t>
      </w:r>
      <w:r w:rsidR="00E85C8B">
        <w:t>Coordinador</w:t>
      </w:r>
      <w:r w:rsidRPr="006F632E">
        <w:t xml:space="preserve"> de Protección de Datos Personales </w:t>
      </w:r>
      <w:r w:rsidR="001704A0">
        <w:t>tiene</w:t>
      </w:r>
      <w:r w:rsidRPr="006F632E" w:rsidR="003D7B18">
        <w:t xml:space="preserve"> asignada</w:t>
      </w:r>
      <w:r w:rsidR="001704A0">
        <w:t>s</w:t>
      </w:r>
      <w:r w:rsidRPr="006F632E" w:rsidR="003D7B18">
        <w:t xml:space="preserve"> las siguientes responsabilidades:</w:t>
      </w:r>
    </w:p>
    <w:p w:rsidRPr="006F632E" w:rsidR="00DF07FE" w:rsidP="002A4485" w:rsidRDefault="00DF07FE" w14:paraId="09EB2536" w14:textId="77777777"/>
    <w:p w:rsidRPr="006F632E" w:rsidR="00DF07FE" w:rsidP="004D4DCB" w:rsidRDefault="00DF07FE" w14:paraId="1CFF44DD" w14:textId="77777777">
      <w:pPr>
        <w:pStyle w:val="Prrafodelista"/>
        <w:numPr>
          <w:ilvl w:val="0"/>
          <w:numId w:val="4"/>
        </w:numPr>
      </w:pPr>
      <w:r w:rsidRPr="006F632E">
        <w:t xml:space="preserve">Proteger los datos personales y dar trámite a las solicitudes de los Titulares de los datos personales para el ejercicio de los derechos que se consagran en la ley 1581 de 2012. </w:t>
      </w:r>
    </w:p>
    <w:p w:rsidRPr="006F632E" w:rsidR="00DF07FE" w:rsidP="004D4DCB" w:rsidRDefault="00DF07FE" w14:paraId="08018743" w14:textId="77777777">
      <w:pPr>
        <w:pStyle w:val="Prrafodelista"/>
        <w:numPr>
          <w:ilvl w:val="0"/>
          <w:numId w:val="4"/>
        </w:numPr>
      </w:pPr>
      <w:r w:rsidRPr="006F632E">
        <w:t>Servir de coordinador con las demás áreas de la organización para asegurar una implementación transversal de la Responsabilidad Demostrada.</w:t>
      </w:r>
    </w:p>
    <w:p w:rsidRPr="006F632E" w:rsidR="00DF07FE" w:rsidP="004D4DCB" w:rsidRDefault="00DF07FE" w14:paraId="3DAED8ED" w14:textId="77777777">
      <w:pPr>
        <w:pStyle w:val="Prrafodelista"/>
        <w:numPr>
          <w:ilvl w:val="0"/>
          <w:numId w:val="4"/>
        </w:numPr>
      </w:pPr>
      <w:r w:rsidRPr="006F632E">
        <w:t xml:space="preserve">Mantener un inventario de las bases de datos personales en poder de la Rama Judicial y clasificarlas según su contenido. </w:t>
      </w:r>
    </w:p>
    <w:p w:rsidRPr="006F632E" w:rsidR="00DF07FE" w:rsidP="004D4DCB" w:rsidRDefault="00DF07FE" w14:paraId="77C4CFCA" w14:textId="1C24D5F0">
      <w:pPr>
        <w:pStyle w:val="Prrafodelista"/>
        <w:numPr>
          <w:ilvl w:val="0"/>
          <w:numId w:val="4"/>
        </w:numPr>
      </w:pPr>
      <w:r w:rsidRPr="006F632E">
        <w:t xml:space="preserve">Registrar las bases de datos de la Rama Judicial en el Registro Nacional de Bases de Datos cuando corresponda, y actualizar el reporte atendiendo a las instrucciones que sobre el particular emita la </w:t>
      </w:r>
      <w:r w:rsidRPr="006F632E" w:rsidR="78483410">
        <w:t xml:space="preserve">Superintendencia </w:t>
      </w:r>
      <w:r w:rsidRPr="006F632E">
        <w:t xml:space="preserve">de Industria y Comercio </w:t>
      </w:r>
      <w:r w:rsidRPr="006F632E" w:rsidR="78483410">
        <w:t>(SIC</w:t>
      </w:r>
      <w:r w:rsidRPr="006F632E">
        <w:t xml:space="preserve">). </w:t>
      </w:r>
    </w:p>
    <w:p w:rsidRPr="006F632E" w:rsidR="00DF07FE" w:rsidP="004D4DCB" w:rsidRDefault="00DF07FE" w14:paraId="54647477" w14:textId="4C300DC3">
      <w:pPr>
        <w:pStyle w:val="Prrafodelista"/>
        <w:numPr>
          <w:ilvl w:val="0"/>
          <w:numId w:val="4"/>
        </w:numPr>
      </w:pPr>
      <w:r w:rsidRPr="006F632E">
        <w:t xml:space="preserve">Implementar en los contratos que celebre la Rama Judicial, disposiciones que aseguren el cumplimiento de la </w:t>
      </w:r>
      <w:r w:rsidRPr="006F632E" w:rsidR="78483410">
        <w:t>Ley</w:t>
      </w:r>
      <w:r w:rsidRPr="006F632E">
        <w:t xml:space="preserve"> 1581 de 2012.</w:t>
      </w:r>
    </w:p>
    <w:p w:rsidRPr="006F632E" w:rsidR="00DF07FE" w:rsidP="004D4DCB" w:rsidRDefault="00DF07FE" w14:paraId="2CD4CB47" w14:textId="77777777">
      <w:pPr>
        <w:pStyle w:val="Prrafodelista"/>
        <w:numPr>
          <w:ilvl w:val="0"/>
          <w:numId w:val="4"/>
        </w:numPr>
      </w:pPr>
      <w:r w:rsidRPr="006F632E">
        <w:t>Velar porque se capacite periódicamente en temas de protección de datos personales a los servidores judiciales y proveedores de la Rama Judicial, para generar una cultura de protección de datos dentro en las corporaciones incluidas en el alcance del SGSI. Esto incluye realizar capacitaciones, medir la participación y calificar el desempeño de los asistentes.</w:t>
      </w:r>
    </w:p>
    <w:p w:rsidRPr="006F632E" w:rsidR="00DF07FE" w:rsidP="004D4DCB" w:rsidRDefault="00DF07FE" w14:paraId="7A8738A8" w14:textId="5CE53CF6">
      <w:pPr>
        <w:pStyle w:val="Prrafodelista"/>
        <w:numPr>
          <w:ilvl w:val="0"/>
          <w:numId w:val="4"/>
        </w:numPr>
      </w:pPr>
      <w:r w:rsidRPr="006F632E">
        <w:t>Integrar las políticas de datos dentro de las actividades de las demás unidades del CSJ y corporaciones incluidas en el alcance del SGSI.</w:t>
      </w:r>
    </w:p>
    <w:p w:rsidR="00F80266" w:rsidP="00F80266" w:rsidRDefault="00403CFB" w14:paraId="6C958222" w14:textId="77777777">
      <w:pPr>
        <w:pStyle w:val="Prrafodelista"/>
        <w:numPr>
          <w:ilvl w:val="0"/>
          <w:numId w:val="4"/>
        </w:numPr>
      </w:pPr>
      <w:r w:rsidRPr="00142EBA">
        <w:t xml:space="preserve">Presentar a la alta dirección los reportes con el avance de implementación </w:t>
      </w:r>
      <w:r w:rsidRPr="00142EBA" w:rsidR="00F74ED8">
        <w:t>del programa de protección de datos personales, así como cualquier evento o incidente que se presente con respecto a los datos personales.</w:t>
      </w:r>
      <w:r w:rsidRPr="00F80266" w:rsidR="00F80266">
        <w:t xml:space="preserve"> </w:t>
      </w:r>
    </w:p>
    <w:p w:rsidRPr="006F632E" w:rsidR="00DF07FE" w:rsidP="00F80266" w:rsidRDefault="00F80266" w14:paraId="7ABC1B80" w14:textId="52C781FF">
      <w:pPr>
        <w:pStyle w:val="Prrafodelista"/>
        <w:numPr>
          <w:ilvl w:val="0"/>
          <w:numId w:val="4"/>
        </w:numPr>
      </w:pPr>
      <w:r w:rsidRPr="006F632E">
        <w:t xml:space="preserve">Las demás tareas que les sean asignadas relacionadas con la implementación y mantenimiento de las iniciativas de </w:t>
      </w:r>
      <w:r>
        <w:t>Protección de Datos Personales.</w:t>
      </w:r>
    </w:p>
    <w:p w:rsidRPr="006F632E" w:rsidR="00DD4B40" w:rsidP="002A4485" w:rsidRDefault="00DD4B40" w14:paraId="66262C58" w14:textId="205ACCFA"/>
    <w:p w:rsidR="000A6AB3" w:rsidP="00773E29" w:rsidRDefault="000A6AB3" w14:paraId="4E23B4AC" w14:textId="30E1E9B8">
      <w:pPr>
        <w:pStyle w:val="Estilo3"/>
        <w:rPr>
          <w:sz w:val="22"/>
          <w:szCs w:val="22"/>
          <w:lang w:val="es-CO"/>
        </w:rPr>
      </w:pPr>
      <w:bookmarkStart w:name="_Toc116649931" w:id="62"/>
      <w:r>
        <w:rPr>
          <w:sz w:val="22"/>
          <w:szCs w:val="22"/>
          <w:lang w:val="es-CO"/>
        </w:rPr>
        <w:t>Coordinador de Ciberseguridad</w:t>
      </w:r>
      <w:bookmarkEnd w:id="62"/>
      <w:r>
        <w:rPr>
          <w:sz w:val="22"/>
          <w:szCs w:val="22"/>
          <w:lang w:val="es-CO"/>
        </w:rPr>
        <w:t xml:space="preserve"> </w:t>
      </w:r>
    </w:p>
    <w:p w:rsidR="009D57D4" w:rsidP="009D57D4" w:rsidRDefault="009D57D4" w14:paraId="06991548" w14:textId="77777777"/>
    <w:p w:rsidRPr="006F632E" w:rsidR="009D57D4" w:rsidP="009D57D4" w:rsidRDefault="009D57D4" w14:paraId="201D7648" w14:textId="2D517AAD">
      <w:r w:rsidRPr="006F632E">
        <w:t xml:space="preserve">El </w:t>
      </w:r>
      <w:r>
        <w:t>Coordinador</w:t>
      </w:r>
      <w:r w:rsidRPr="006F632E">
        <w:t xml:space="preserve"> de </w:t>
      </w:r>
      <w:r>
        <w:t>Ciberseguridad tiene</w:t>
      </w:r>
      <w:r w:rsidRPr="006F632E">
        <w:t xml:space="preserve"> asignada</w:t>
      </w:r>
      <w:r>
        <w:t>s</w:t>
      </w:r>
      <w:r w:rsidRPr="006F632E">
        <w:t xml:space="preserve"> las siguientes responsabilidades:</w:t>
      </w:r>
    </w:p>
    <w:p w:rsidR="009D57D4" w:rsidP="009D57D4" w:rsidRDefault="009D57D4" w14:paraId="3EBE2851" w14:textId="77777777"/>
    <w:p w:rsidRPr="005C38C1" w:rsidR="004324F4" w:rsidP="004324F4" w:rsidRDefault="004324F4" w14:paraId="28DE0555" w14:textId="24215C6B">
      <w:pPr>
        <w:pStyle w:val="Prrafodelista"/>
        <w:numPr>
          <w:ilvl w:val="0"/>
          <w:numId w:val="4"/>
        </w:numPr>
      </w:pPr>
      <w:r w:rsidRPr="005C38C1">
        <w:lastRenderedPageBreak/>
        <w:t>Coordina</w:t>
      </w:r>
      <w:r>
        <w:t>r</w:t>
      </w:r>
      <w:r w:rsidRPr="005C38C1">
        <w:t xml:space="preserve"> las iniciativas de ciberseguridad en la Rama Judicial</w:t>
      </w:r>
      <w:r>
        <w:t>.</w:t>
      </w:r>
    </w:p>
    <w:p w:rsidRPr="005C38C1" w:rsidR="004324F4" w:rsidP="004324F4" w:rsidRDefault="004324F4" w14:paraId="687F4E2B" w14:textId="2EE331F0">
      <w:pPr>
        <w:pStyle w:val="Prrafodelista"/>
        <w:numPr>
          <w:ilvl w:val="0"/>
          <w:numId w:val="4"/>
        </w:numPr>
      </w:pPr>
      <w:r w:rsidRPr="005C38C1">
        <w:t>Establece</w:t>
      </w:r>
      <w:r>
        <w:t>r</w:t>
      </w:r>
      <w:r w:rsidRPr="005C38C1">
        <w:t xml:space="preserve"> los lineamientos para la configuración de las herramientas de seguridad informática para la gestión de vulnerabilidades, riesgos e incidentes de seguridad.</w:t>
      </w:r>
    </w:p>
    <w:p w:rsidRPr="005C38C1" w:rsidR="004324F4" w:rsidP="004324F4" w:rsidRDefault="004324F4" w14:paraId="76E6A71D" w14:textId="5594E1C2">
      <w:pPr>
        <w:pStyle w:val="Prrafodelista"/>
        <w:numPr>
          <w:ilvl w:val="0"/>
          <w:numId w:val="4"/>
        </w:numPr>
      </w:pPr>
      <w:r w:rsidRPr="005C38C1">
        <w:t>Coordina</w:t>
      </w:r>
      <w:r>
        <w:t>r</w:t>
      </w:r>
      <w:r w:rsidRPr="005C38C1">
        <w:t xml:space="preserve"> el proceso de gestión vulnerabilidades en los sistemas de información de la Rama Judicial y propone</w:t>
      </w:r>
      <w:r>
        <w:t>r</w:t>
      </w:r>
      <w:r w:rsidRPr="005C38C1">
        <w:t xml:space="preserve"> planes de remediación.</w:t>
      </w:r>
    </w:p>
    <w:p w:rsidRPr="005C38C1" w:rsidR="004324F4" w:rsidP="004324F4" w:rsidRDefault="004324F4" w14:paraId="09A603D1" w14:textId="2D0FBD97">
      <w:pPr>
        <w:pStyle w:val="Prrafodelista"/>
        <w:numPr>
          <w:ilvl w:val="0"/>
          <w:numId w:val="4"/>
        </w:numPr>
      </w:pPr>
      <w:r w:rsidRPr="005C38C1">
        <w:t>Propone</w:t>
      </w:r>
      <w:r>
        <w:t>r</w:t>
      </w:r>
      <w:r w:rsidRPr="005C38C1">
        <w:t xml:space="preserve"> controles y procedimientos para gestionar incidentes de seguridad y fugas de información y coordina</w:t>
      </w:r>
      <w:r>
        <w:t>r</w:t>
      </w:r>
      <w:r w:rsidRPr="005C38C1">
        <w:t xml:space="preserve"> la respuesta oportuna en conjunto con la UI.</w:t>
      </w:r>
    </w:p>
    <w:p w:rsidR="004324F4" w:rsidP="004324F4" w:rsidRDefault="004324F4" w14:paraId="40ED1B34" w14:textId="77777777">
      <w:pPr>
        <w:pStyle w:val="Prrafodelista"/>
        <w:numPr>
          <w:ilvl w:val="0"/>
          <w:numId w:val="4"/>
        </w:numPr>
      </w:pPr>
      <w:r w:rsidRPr="005C38C1">
        <w:t xml:space="preserve">Genera indicadores, métricas y metas de ciberseguridad, tanto a nivel técnico como a nivel estratégico y medir periódicamente los mismos. </w:t>
      </w:r>
    </w:p>
    <w:p w:rsidRPr="005C38C1" w:rsidR="004B2A79" w:rsidP="004B2A79" w:rsidRDefault="004B2A79" w14:paraId="2CD9AE30" w14:textId="3620C0F9">
      <w:pPr>
        <w:pStyle w:val="Prrafodelista"/>
        <w:numPr>
          <w:ilvl w:val="0"/>
          <w:numId w:val="4"/>
        </w:numPr>
      </w:pPr>
      <w:r w:rsidRPr="006F632E">
        <w:t xml:space="preserve">Las demás tareas que les sean asignadas relacionadas con la implementación y mantenimiento de las iniciativas de </w:t>
      </w:r>
      <w:r>
        <w:t>Ciberseguridad.</w:t>
      </w:r>
    </w:p>
    <w:p w:rsidR="009D57D4" w:rsidP="009D57D4" w:rsidRDefault="009D57D4" w14:paraId="7A4A5983" w14:textId="77777777"/>
    <w:p w:rsidRPr="00302B64" w:rsidR="004324F4" w:rsidP="006703C5" w:rsidRDefault="004517C6" w14:paraId="3D675CB5" w14:textId="70B62A11">
      <w:pPr>
        <w:pStyle w:val="Estilo3"/>
        <w:rPr>
          <w:sz w:val="22"/>
          <w:szCs w:val="22"/>
        </w:rPr>
      </w:pPr>
      <w:bookmarkStart w:name="_Toc116649932" w:id="63"/>
      <w:r w:rsidRPr="00302B64">
        <w:rPr>
          <w:sz w:val="22"/>
          <w:szCs w:val="22"/>
        </w:rPr>
        <w:t>Coordinador de Seguridad de la Información</w:t>
      </w:r>
      <w:bookmarkEnd w:id="63"/>
      <w:r w:rsidRPr="00302B64">
        <w:rPr>
          <w:sz w:val="22"/>
          <w:szCs w:val="22"/>
        </w:rPr>
        <w:t xml:space="preserve"> </w:t>
      </w:r>
    </w:p>
    <w:p w:rsidRPr="006703C5" w:rsidR="006703C5" w:rsidP="006703C5" w:rsidRDefault="006703C5" w14:paraId="73D7D199" w14:textId="77777777"/>
    <w:p w:rsidRPr="006F632E" w:rsidR="006703C5" w:rsidP="006703C5" w:rsidRDefault="006703C5" w14:paraId="3C1435CD" w14:textId="77777777">
      <w:r w:rsidRPr="006F632E">
        <w:t xml:space="preserve">El </w:t>
      </w:r>
      <w:r>
        <w:t>Coordinador</w:t>
      </w:r>
      <w:r w:rsidRPr="006F632E">
        <w:t xml:space="preserve"> de </w:t>
      </w:r>
      <w:r>
        <w:t>Ciberseguridad tiene</w:t>
      </w:r>
      <w:r w:rsidRPr="006F632E">
        <w:t xml:space="preserve"> asignada</w:t>
      </w:r>
      <w:r>
        <w:t>s</w:t>
      </w:r>
      <w:r w:rsidRPr="006F632E">
        <w:t xml:space="preserve"> las siguientes responsabilidades:</w:t>
      </w:r>
    </w:p>
    <w:p w:rsidRPr="006703C5" w:rsidR="006703C5" w:rsidP="006703C5" w:rsidRDefault="006703C5" w14:paraId="520F9D59" w14:textId="77777777"/>
    <w:p w:rsidRPr="005C38C1" w:rsidR="006703C5" w:rsidP="006703C5" w:rsidRDefault="006703C5" w14:paraId="40CAB0A1" w14:textId="6A16A055">
      <w:pPr>
        <w:pStyle w:val="Prrafodelista"/>
        <w:numPr>
          <w:ilvl w:val="0"/>
          <w:numId w:val="4"/>
        </w:numPr>
      </w:pPr>
      <w:r w:rsidRPr="005C38C1">
        <w:t>Coordina</w:t>
      </w:r>
      <w:r>
        <w:t>r</w:t>
      </w:r>
      <w:r w:rsidRPr="005C38C1">
        <w:t xml:space="preserve"> la implementación, mantenimiento y mejora continua del SGSI con base en las mejores prácticas y siguiendo los lineamientos de</w:t>
      </w:r>
      <w:r>
        <w:t>l</w:t>
      </w:r>
      <w:r w:rsidRPr="005C38C1">
        <w:t xml:space="preserve"> MINTIC. </w:t>
      </w:r>
    </w:p>
    <w:p w:rsidRPr="005C38C1" w:rsidR="006703C5" w:rsidP="006703C5" w:rsidRDefault="006703C5" w14:paraId="3AE6DE7D" w14:textId="7969EC05">
      <w:pPr>
        <w:pStyle w:val="Prrafodelista"/>
        <w:numPr>
          <w:ilvl w:val="0"/>
          <w:numId w:val="4"/>
        </w:numPr>
      </w:pPr>
      <w:r w:rsidRPr="005C38C1">
        <w:t>Coordina</w:t>
      </w:r>
      <w:r>
        <w:t>r</w:t>
      </w:r>
      <w:r w:rsidRPr="005C38C1">
        <w:t xml:space="preserve"> la implementación de las políticas de seguridad de la información </w:t>
      </w:r>
      <w:r>
        <w:t>en</w:t>
      </w:r>
      <w:r w:rsidRPr="005C38C1">
        <w:t xml:space="preserve"> la Rama Judicial</w:t>
      </w:r>
      <w:r>
        <w:t>.</w:t>
      </w:r>
    </w:p>
    <w:p w:rsidRPr="005C38C1" w:rsidR="006703C5" w:rsidP="006703C5" w:rsidRDefault="006703C5" w14:paraId="45F23E9F" w14:textId="05B07174">
      <w:pPr>
        <w:pStyle w:val="Prrafodelista"/>
        <w:numPr>
          <w:ilvl w:val="0"/>
          <w:numId w:val="4"/>
        </w:numPr>
      </w:pPr>
      <w:r w:rsidRPr="005C38C1">
        <w:t>Defin</w:t>
      </w:r>
      <w:r>
        <w:t>ir</w:t>
      </w:r>
      <w:r w:rsidRPr="005C38C1">
        <w:t xml:space="preserve"> y pone</w:t>
      </w:r>
      <w:r>
        <w:t>r</w:t>
      </w:r>
      <w:r w:rsidRPr="005C38C1">
        <w:t xml:space="preserve"> en marcha la metodología para la identificación, clasificación y valoración de activos de información.</w:t>
      </w:r>
    </w:p>
    <w:p w:rsidRPr="005C38C1" w:rsidR="006703C5" w:rsidP="006703C5" w:rsidRDefault="006703C5" w14:paraId="79593219" w14:textId="4A4A2705">
      <w:pPr>
        <w:pStyle w:val="Prrafodelista"/>
        <w:numPr>
          <w:ilvl w:val="0"/>
          <w:numId w:val="4"/>
        </w:numPr>
      </w:pPr>
      <w:r w:rsidRPr="005C38C1">
        <w:t>Defin</w:t>
      </w:r>
      <w:r>
        <w:t>ir</w:t>
      </w:r>
      <w:r w:rsidRPr="005C38C1">
        <w:t xml:space="preserve"> y pone</w:t>
      </w:r>
      <w:r>
        <w:t>r</w:t>
      </w:r>
      <w:r w:rsidRPr="005C38C1">
        <w:t xml:space="preserve"> en marcha la metodología para la identificación, evaluación y análisis de riesgos y apoya</w:t>
      </w:r>
      <w:r>
        <w:t>r</w:t>
      </w:r>
      <w:r w:rsidRPr="005C38C1">
        <w:t xml:space="preserve"> la definición de los planes de tratamiento</w:t>
      </w:r>
      <w:r>
        <w:t>.</w:t>
      </w:r>
      <w:r w:rsidRPr="005C38C1">
        <w:t xml:space="preserve"> </w:t>
      </w:r>
    </w:p>
    <w:p w:rsidRPr="005C38C1" w:rsidR="006703C5" w:rsidP="006703C5" w:rsidRDefault="006703C5" w14:paraId="6DE3EF34" w14:textId="19C7B7D8">
      <w:pPr>
        <w:pStyle w:val="Prrafodelista"/>
        <w:numPr>
          <w:ilvl w:val="0"/>
          <w:numId w:val="4"/>
        </w:numPr>
      </w:pPr>
      <w:r w:rsidRPr="005C38C1">
        <w:t>Genera</w:t>
      </w:r>
      <w:r>
        <w:t>r</w:t>
      </w:r>
      <w:r w:rsidRPr="005C38C1">
        <w:t xml:space="preserve"> indicadores, métricas y metas de seguridad de la información, tanto a nivel técnico como a nivel estratégico y medir periódicamente los mismos. </w:t>
      </w:r>
    </w:p>
    <w:p w:rsidR="006703C5" w:rsidP="006703C5" w:rsidRDefault="006703C5" w14:paraId="5C5C7D20" w14:textId="1DE4A8D2">
      <w:pPr>
        <w:pStyle w:val="Prrafodelista"/>
        <w:numPr>
          <w:ilvl w:val="0"/>
          <w:numId w:val="4"/>
        </w:numPr>
      </w:pPr>
      <w:r w:rsidRPr="005C38C1">
        <w:t>Propone</w:t>
      </w:r>
      <w:r>
        <w:t>r</w:t>
      </w:r>
      <w:r w:rsidRPr="005C38C1">
        <w:t xml:space="preserve"> estrategias para la sensibilización y concientización sobre la importancia de la seguridad, la privacidad de la información y la apropiación del SGSI. </w:t>
      </w:r>
    </w:p>
    <w:p w:rsidR="004B2A79" w:rsidP="006703C5" w:rsidRDefault="004B2A79" w14:paraId="77926791" w14:textId="5A4544B3">
      <w:pPr>
        <w:pStyle w:val="Prrafodelista"/>
        <w:numPr>
          <w:ilvl w:val="0"/>
          <w:numId w:val="4"/>
        </w:numPr>
      </w:pPr>
      <w:r w:rsidRPr="006F632E">
        <w:t>Las demás tareas que les sean asignadas relacionadas con la implementación y mantenimiento de las iniciativas de Seguridad de la Información</w:t>
      </w:r>
      <w:r w:rsidR="00A54FD1">
        <w:t>.</w:t>
      </w:r>
    </w:p>
    <w:p w:rsidR="00A54FD1" w:rsidP="00A54FD1" w:rsidRDefault="00A54FD1" w14:paraId="1D7C21E4" w14:textId="77777777"/>
    <w:p w:rsidR="007D03F5" w:rsidP="007D03F5" w:rsidRDefault="007D03F5" w14:paraId="7318D617" w14:textId="77777777">
      <w:pPr>
        <w:pStyle w:val="Estilo3"/>
        <w:rPr>
          <w:sz w:val="22"/>
          <w:szCs w:val="22"/>
        </w:rPr>
      </w:pPr>
      <w:bookmarkStart w:name="_Toc116649933" w:id="64"/>
      <w:r w:rsidRPr="005C38C1">
        <w:rPr>
          <w:sz w:val="22"/>
          <w:szCs w:val="22"/>
        </w:rPr>
        <w:t>Analistas de Ciberseguridad</w:t>
      </w:r>
      <w:bookmarkEnd w:id="64"/>
    </w:p>
    <w:p w:rsidR="007D03F5" w:rsidP="007D03F5" w:rsidRDefault="007D03F5" w14:paraId="5E5AFD50" w14:textId="77777777"/>
    <w:p w:rsidR="007D03F5" w:rsidP="007D03F5" w:rsidRDefault="007D03F5" w14:paraId="695FD9D7" w14:textId="06B370F3">
      <w:r>
        <w:t>Los Analistas de Ciberseguridad tienen</w:t>
      </w:r>
      <w:r w:rsidRPr="006F632E">
        <w:t xml:space="preserve"> asignada</w:t>
      </w:r>
      <w:r>
        <w:t>s</w:t>
      </w:r>
      <w:r w:rsidRPr="006F632E">
        <w:t xml:space="preserve"> las siguientes responsabilidades:</w:t>
      </w:r>
    </w:p>
    <w:p w:rsidRPr="007D03F5" w:rsidR="007D03F5" w:rsidP="007D03F5" w:rsidRDefault="007D03F5" w14:paraId="149A0300" w14:textId="77777777"/>
    <w:p w:rsidRPr="005C38C1" w:rsidR="007D03F5" w:rsidP="007D03F5" w:rsidRDefault="007D03F5" w14:paraId="1ADA37AE" w14:textId="2FAE93EB">
      <w:pPr>
        <w:pStyle w:val="Prrafodelista"/>
        <w:numPr>
          <w:ilvl w:val="0"/>
          <w:numId w:val="4"/>
        </w:numPr>
      </w:pPr>
      <w:r w:rsidRPr="005C38C1">
        <w:t>Apoya</w:t>
      </w:r>
      <w:r w:rsidR="00E33133">
        <w:t>r</w:t>
      </w:r>
      <w:r w:rsidRPr="005C38C1">
        <w:t xml:space="preserve"> las iniciativas de ciberseguridad en la Rama Judicial</w:t>
      </w:r>
      <w:r w:rsidR="009B47F8">
        <w:t>.</w:t>
      </w:r>
    </w:p>
    <w:p w:rsidRPr="005C38C1" w:rsidR="007D03F5" w:rsidP="007D03F5" w:rsidRDefault="007D03F5" w14:paraId="4096C37C" w14:textId="1B33FD9D">
      <w:pPr>
        <w:pStyle w:val="Prrafodelista"/>
        <w:numPr>
          <w:ilvl w:val="0"/>
          <w:numId w:val="4"/>
        </w:numPr>
      </w:pPr>
      <w:r w:rsidRPr="005C38C1">
        <w:t>Apoya</w:t>
      </w:r>
      <w:r w:rsidR="009B47F8">
        <w:t>r</w:t>
      </w:r>
      <w:r w:rsidRPr="005C38C1">
        <w:t xml:space="preserve"> la definición de lineamientos para la configuración de las herramientas de seguridad informática para la gestión de vulnerabilidades, riesgos e incidentes de seguridad.</w:t>
      </w:r>
    </w:p>
    <w:p w:rsidRPr="005C38C1" w:rsidR="007D03F5" w:rsidP="007D03F5" w:rsidRDefault="007D03F5" w14:paraId="72D64B81" w14:textId="2D34AA7D">
      <w:pPr>
        <w:pStyle w:val="Prrafodelista"/>
        <w:numPr>
          <w:ilvl w:val="0"/>
          <w:numId w:val="4"/>
        </w:numPr>
      </w:pPr>
      <w:r w:rsidRPr="005C38C1">
        <w:t>Apoya</w:t>
      </w:r>
      <w:r w:rsidR="009B47F8">
        <w:t>r</w:t>
      </w:r>
      <w:r w:rsidRPr="005C38C1">
        <w:t xml:space="preserve"> el proceso de gestión vulnerabilidades en los sistemas de información de la Rama Judicial y propone</w:t>
      </w:r>
      <w:r w:rsidR="009B47F8">
        <w:t>r</w:t>
      </w:r>
      <w:r w:rsidRPr="005C38C1">
        <w:t xml:space="preserve"> planes de remediación.</w:t>
      </w:r>
    </w:p>
    <w:p w:rsidRPr="005C38C1" w:rsidR="007D03F5" w:rsidP="007D03F5" w:rsidRDefault="007D03F5" w14:paraId="221B7D70" w14:textId="589AC5AD">
      <w:pPr>
        <w:pStyle w:val="Prrafodelista"/>
        <w:numPr>
          <w:ilvl w:val="0"/>
          <w:numId w:val="4"/>
        </w:numPr>
      </w:pPr>
      <w:r w:rsidRPr="005C38C1">
        <w:t>Apoya</w:t>
      </w:r>
      <w:r w:rsidR="009B47F8">
        <w:t>r</w:t>
      </w:r>
      <w:r w:rsidRPr="005C38C1">
        <w:t xml:space="preserve"> la propuesta para la definición de controles y procedimientos para gestionar incidentes de seguridad y fugas de información.</w:t>
      </w:r>
    </w:p>
    <w:p w:rsidR="007D03F5" w:rsidP="007D03F5" w:rsidRDefault="007D03F5" w14:paraId="13A808FB" w14:textId="39D9CA96">
      <w:pPr>
        <w:pStyle w:val="Prrafodelista"/>
        <w:numPr>
          <w:ilvl w:val="0"/>
          <w:numId w:val="4"/>
        </w:numPr>
      </w:pPr>
      <w:r w:rsidRPr="005C38C1">
        <w:t>Apoya</w:t>
      </w:r>
      <w:r w:rsidR="009B47F8">
        <w:t>r</w:t>
      </w:r>
      <w:r w:rsidRPr="005C38C1">
        <w:t xml:space="preserve"> la elaboración de indicadores, métricas y metas de ciberseguridad, tanto a nivel técnico como a nivel estratégico y</w:t>
      </w:r>
      <w:r w:rsidR="00B761B9">
        <w:t xml:space="preserve"> </w:t>
      </w:r>
      <w:r w:rsidRPr="005C38C1">
        <w:t xml:space="preserve">la medición periódica de los mismos. </w:t>
      </w:r>
    </w:p>
    <w:p w:rsidRPr="005C38C1" w:rsidR="007D03F5" w:rsidP="007D03F5" w:rsidRDefault="007D03F5" w14:paraId="6709117C" w14:textId="77777777">
      <w:pPr>
        <w:pStyle w:val="Prrafodelista"/>
        <w:numPr>
          <w:ilvl w:val="0"/>
          <w:numId w:val="4"/>
        </w:numPr>
      </w:pPr>
      <w:r w:rsidRPr="006F632E">
        <w:t xml:space="preserve">Las demás tareas que les sean asignadas relacionadas con la implementación y mantenimiento de las iniciativas de </w:t>
      </w:r>
      <w:r>
        <w:t>Ciberseguridad.</w:t>
      </w:r>
    </w:p>
    <w:p w:rsidR="007D03F5" w:rsidP="00A54FD1" w:rsidRDefault="007D03F5" w14:paraId="69C985A4" w14:textId="77777777"/>
    <w:p w:rsidRPr="005C38C1" w:rsidR="00A54FD1" w:rsidP="007D03F5" w:rsidRDefault="00A54FD1" w14:paraId="7E3A8774" w14:textId="30DB30F6">
      <w:pPr>
        <w:pStyle w:val="Estilo3"/>
        <w:rPr>
          <w:sz w:val="22"/>
          <w:szCs w:val="22"/>
        </w:rPr>
      </w:pPr>
      <w:bookmarkStart w:name="_Toc116649934" w:id="65"/>
      <w:r w:rsidRPr="005C38C1">
        <w:rPr>
          <w:sz w:val="22"/>
          <w:szCs w:val="22"/>
        </w:rPr>
        <w:lastRenderedPageBreak/>
        <w:t xml:space="preserve">Analistas de </w:t>
      </w:r>
      <w:r w:rsidR="00302B64">
        <w:rPr>
          <w:sz w:val="22"/>
          <w:szCs w:val="22"/>
        </w:rPr>
        <w:t>S</w:t>
      </w:r>
      <w:r w:rsidRPr="005C38C1">
        <w:rPr>
          <w:sz w:val="22"/>
          <w:szCs w:val="22"/>
        </w:rPr>
        <w:t xml:space="preserve">eguridad de la </w:t>
      </w:r>
      <w:r w:rsidR="00302B64">
        <w:rPr>
          <w:sz w:val="22"/>
          <w:szCs w:val="22"/>
        </w:rPr>
        <w:t>I</w:t>
      </w:r>
      <w:r w:rsidRPr="005C38C1">
        <w:rPr>
          <w:sz w:val="22"/>
          <w:szCs w:val="22"/>
        </w:rPr>
        <w:t>nformación</w:t>
      </w:r>
      <w:bookmarkEnd w:id="65"/>
    </w:p>
    <w:p w:rsidR="00A54FD1" w:rsidP="00E33133" w:rsidRDefault="00A54FD1" w14:paraId="266B6015" w14:textId="77777777">
      <w:pPr>
        <w:pStyle w:val="Default"/>
        <w:rPr>
          <w:rFonts w:ascii="Arial" w:hAnsi="Arial" w:cs="Arial"/>
          <w:sz w:val="22"/>
          <w:szCs w:val="22"/>
        </w:rPr>
      </w:pPr>
    </w:p>
    <w:p w:rsidR="00E33133" w:rsidP="00E33133" w:rsidRDefault="00E33133" w14:paraId="7F90282C" w14:textId="4F01C804">
      <w:r>
        <w:t>Los Analistas de Seguridad de la Información tienen</w:t>
      </w:r>
      <w:r w:rsidRPr="006F632E">
        <w:t xml:space="preserve"> asignada</w:t>
      </w:r>
      <w:r>
        <w:t>s</w:t>
      </w:r>
      <w:r w:rsidRPr="006F632E">
        <w:t xml:space="preserve"> las siguientes responsabilidades:</w:t>
      </w:r>
    </w:p>
    <w:p w:rsidRPr="005C38C1" w:rsidR="00E33133" w:rsidP="00E33133" w:rsidRDefault="00E33133" w14:paraId="015D9E57" w14:textId="77777777">
      <w:pPr>
        <w:pStyle w:val="Default"/>
        <w:rPr>
          <w:rFonts w:ascii="Arial" w:hAnsi="Arial" w:cs="Arial"/>
          <w:sz w:val="22"/>
          <w:szCs w:val="22"/>
        </w:rPr>
      </w:pPr>
    </w:p>
    <w:p w:rsidRPr="005C38C1" w:rsidR="00A54FD1" w:rsidP="00A54FD1" w:rsidRDefault="00A54FD1" w14:paraId="0051D1AF" w14:textId="13EC0839">
      <w:pPr>
        <w:pStyle w:val="Prrafodelista"/>
        <w:numPr>
          <w:ilvl w:val="0"/>
          <w:numId w:val="4"/>
        </w:numPr>
      </w:pPr>
      <w:r w:rsidRPr="005C38C1">
        <w:t>Apoya</w:t>
      </w:r>
      <w:r w:rsidR="00B761B9">
        <w:t>r</w:t>
      </w:r>
      <w:r w:rsidRPr="005C38C1">
        <w:t xml:space="preserve"> la implementación, mantenimiento y mejora continua del SGSI con base en las mejores prácticas y siguiendo los lineamientos de</w:t>
      </w:r>
      <w:r w:rsidR="00B761B9">
        <w:t>l</w:t>
      </w:r>
      <w:r w:rsidRPr="005C38C1">
        <w:t xml:space="preserve"> MINTIC. </w:t>
      </w:r>
    </w:p>
    <w:p w:rsidRPr="005C38C1" w:rsidR="00A54FD1" w:rsidP="00A54FD1" w:rsidRDefault="00A54FD1" w14:paraId="5DE5E80F" w14:textId="7BA38D4D">
      <w:pPr>
        <w:pStyle w:val="Prrafodelista"/>
        <w:numPr>
          <w:ilvl w:val="0"/>
          <w:numId w:val="4"/>
        </w:numPr>
      </w:pPr>
      <w:r w:rsidRPr="005C38C1">
        <w:t>Apoya</w:t>
      </w:r>
      <w:r w:rsidR="00B761B9">
        <w:t>r</w:t>
      </w:r>
      <w:r w:rsidRPr="005C38C1">
        <w:t xml:space="preserve"> la implementación de las políticas de seguridad de la información de la Rama Judicial</w:t>
      </w:r>
      <w:r w:rsidR="00B761B9">
        <w:t>.</w:t>
      </w:r>
    </w:p>
    <w:p w:rsidRPr="005C38C1" w:rsidR="00A54FD1" w:rsidP="00A54FD1" w:rsidRDefault="00A54FD1" w14:paraId="58047E36" w14:textId="1E49D818">
      <w:pPr>
        <w:pStyle w:val="Prrafodelista"/>
        <w:numPr>
          <w:ilvl w:val="0"/>
          <w:numId w:val="4"/>
        </w:numPr>
      </w:pPr>
      <w:r w:rsidRPr="005C38C1">
        <w:t>Apoya</w:t>
      </w:r>
      <w:r w:rsidR="00B761B9">
        <w:t>r</w:t>
      </w:r>
      <w:r w:rsidRPr="005C38C1">
        <w:t xml:space="preserve"> la puesta en marcha de la metodología para la identificación, clasificación y valoración de activos de información.</w:t>
      </w:r>
    </w:p>
    <w:p w:rsidRPr="005C38C1" w:rsidR="00A54FD1" w:rsidP="00A54FD1" w:rsidRDefault="00A54FD1" w14:paraId="3F6AC205" w14:textId="53CDF4E4">
      <w:pPr>
        <w:pStyle w:val="Prrafodelista"/>
        <w:numPr>
          <w:ilvl w:val="0"/>
          <w:numId w:val="4"/>
        </w:numPr>
      </w:pPr>
      <w:r w:rsidRPr="005C38C1">
        <w:t>Apoya</w:t>
      </w:r>
      <w:r w:rsidR="00B761B9">
        <w:t>r</w:t>
      </w:r>
      <w:r w:rsidRPr="005C38C1">
        <w:t xml:space="preserve"> la puesta en marcha de la metodología para la identificación, evaluación y análisis de riesgos y planes de tratamiento </w:t>
      </w:r>
    </w:p>
    <w:p w:rsidRPr="005C38C1" w:rsidR="00A54FD1" w:rsidP="00A54FD1" w:rsidRDefault="00A54FD1" w14:paraId="7DA222F0" w14:textId="5BA2DA2E">
      <w:pPr>
        <w:pStyle w:val="Prrafodelista"/>
        <w:numPr>
          <w:ilvl w:val="0"/>
          <w:numId w:val="4"/>
        </w:numPr>
      </w:pPr>
      <w:r w:rsidRPr="005C38C1">
        <w:t>Apoya</w:t>
      </w:r>
      <w:r w:rsidR="00B761B9">
        <w:t>r</w:t>
      </w:r>
      <w:r w:rsidRPr="005C38C1">
        <w:t xml:space="preserve"> la elaboración de indicadores, métricas y metas de seguridad de la información, tanto a nivel técnico como a nivel estratégico y la medición periódica de los mismos. </w:t>
      </w:r>
    </w:p>
    <w:p w:rsidR="00A54FD1" w:rsidP="00A54FD1" w:rsidRDefault="00A54FD1" w14:paraId="50234B52" w14:textId="351A2E55">
      <w:pPr>
        <w:pStyle w:val="Prrafodelista"/>
        <w:numPr>
          <w:ilvl w:val="0"/>
          <w:numId w:val="4"/>
        </w:numPr>
      </w:pPr>
      <w:r w:rsidRPr="005C38C1">
        <w:t>Apoya</w:t>
      </w:r>
      <w:r w:rsidR="00B761B9">
        <w:t>r</w:t>
      </w:r>
      <w:r w:rsidRPr="005C38C1">
        <w:t xml:space="preserve"> la elaboración de estrategias para la sensibilización y concientización sobre la importancia de la seguridad, privacidad de la información y la apropiación del SGSI. </w:t>
      </w:r>
    </w:p>
    <w:p w:rsidRPr="005C38C1" w:rsidR="007D03F5" w:rsidP="007D03F5" w:rsidRDefault="007D03F5" w14:paraId="626FC570" w14:textId="1E24DA54">
      <w:pPr>
        <w:pStyle w:val="Prrafodelista"/>
        <w:numPr>
          <w:ilvl w:val="0"/>
          <w:numId w:val="4"/>
        </w:numPr>
      </w:pPr>
      <w:r w:rsidRPr="006F632E">
        <w:t>Las demás tareas que les sean asignadas relacionadas con la implementación y mantenimiento de las iniciativas de Seguridad de la Información</w:t>
      </w:r>
      <w:r>
        <w:t>.</w:t>
      </w:r>
    </w:p>
    <w:p w:rsidRPr="005C38C1" w:rsidR="00A54FD1" w:rsidP="00A54FD1" w:rsidRDefault="00A54FD1" w14:paraId="54528EBB" w14:textId="77777777"/>
    <w:p w:rsidRPr="00BE3324" w:rsidR="00E70B17" w:rsidP="00E70B17" w:rsidRDefault="00E70B17" w14:paraId="1E08F404" w14:textId="02D8D99C">
      <w:pPr>
        <w:pStyle w:val="Estilo3"/>
        <w:rPr>
          <w:sz w:val="22"/>
          <w:szCs w:val="22"/>
          <w:lang w:val="es-CO"/>
        </w:rPr>
      </w:pPr>
      <w:bookmarkStart w:name="_Toc116649935" w:id="66"/>
      <w:r w:rsidRPr="00BE3324">
        <w:rPr>
          <w:sz w:val="22"/>
          <w:szCs w:val="22"/>
          <w:lang w:val="es-CO"/>
        </w:rPr>
        <w:t>Líderes de proceso</w:t>
      </w:r>
      <w:bookmarkEnd w:id="66"/>
      <w:r w:rsidRPr="00BE3324">
        <w:rPr>
          <w:sz w:val="22"/>
          <w:szCs w:val="22"/>
          <w:lang w:val="es-CO"/>
        </w:rPr>
        <w:t xml:space="preserve"> </w:t>
      </w:r>
    </w:p>
    <w:p w:rsidRPr="006F632E" w:rsidR="003C7E85" w:rsidP="003C7E85" w:rsidRDefault="003C7E85" w14:paraId="148D120A" w14:textId="1638BADD"/>
    <w:p w:rsidRPr="006F632E" w:rsidR="003C7E85" w:rsidP="003C7E85" w:rsidRDefault="003C7E85" w14:paraId="62AB1642" w14:textId="74CC997A">
      <w:r w:rsidRPr="006F632E">
        <w:t xml:space="preserve">Los Lideres de Proceso tienen las siguientes funciones: </w:t>
      </w:r>
    </w:p>
    <w:p w:rsidRPr="006F632E" w:rsidR="003C7E85" w:rsidP="003C7E85" w:rsidRDefault="003C7E85" w14:paraId="19656A48" w14:textId="77777777"/>
    <w:p w:rsidRPr="006F632E" w:rsidR="003C7E85" w:rsidP="00E70B17" w:rsidRDefault="003C7E85" w14:paraId="02B5F035" w14:textId="30B1D8A2">
      <w:pPr>
        <w:pStyle w:val="Prrafodelista"/>
        <w:numPr>
          <w:ilvl w:val="0"/>
          <w:numId w:val="4"/>
        </w:numPr>
      </w:pPr>
      <w:r w:rsidRPr="006F632E">
        <w:t>Generar conciencia al interior de las unidades de la Rama Judicial, la importancia del Sistema de Gestión de Seguridad de la Información, Ciberseguridad y Protección de Datos Personales.</w:t>
      </w:r>
    </w:p>
    <w:p w:rsidR="001704A0" w:rsidP="003F21F8" w:rsidRDefault="003C7E85" w14:paraId="78391409" w14:textId="3C1341FE">
      <w:pPr>
        <w:pStyle w:val="Prrafodelista"/>
        <w:numPr>
          <w:ilvl w:val="0"/>
          <w:numId w:val="4"/>
        </w:numPr>
      </w:pPr>
      <w:r w:rsidRPr="006F632E">
        <w:t>Responsables de gestionar los riesgos y hacer seguimiento.</w:t>
      </w:r>
    </w:p>
    <w:p w:rsidRPr="006F632E" w:rsidR="00E70B17" w:rsidP="003C7E85" w:rsidRDefault="00E70B17" w14:paraId="1B654FFB" w14:textId="77777777">
      <w:pPr>
        <w:pStyle w:val="Prrafodelista"/>
      </w:pPr>
    </w:p>
    <w:p w:rsidRPr="00BE3324" w:rsidR="00E70B17" w:rsidP="003C7E85" w:rsidRDefault="00612B34" w14:paraId="70A62CD7" w14:textId="50A105E1">
      <w:pPr>
        <w:pStyle w:val="Estilo3"/>
        <w:rPr>
          <w:sz w:val="22"/>
          <w:szCs w:val="22"/>
          <w:lang w:val="es-CO"/>
        </w:rPr>
      </w:pPr>
      <w:bookmarkStart w:name="_Toc116649936" w:id="67"/>
      <w:r w:rsidRPr="00BE3324">
        <w:rPr>
          <w:sz w:val="22"/>
          <w:szCs w:val="22"/>
          <w:lang w:val="es-CO"/>
        </w:rPr>
        <w:t>Servidores Judiciales</w:t>
      </w:r>
      <w:bookmarkEnd w:id="67"/>
    </w:p>
    <w:p w:rsidRPr="006F632E" w:rsidR="003C7E85" w:rsidP="003C7E85" w:rsidRDefault="003C7E85" w14:paraId="3EAA9654" w14:textId="77777777"/>
    <w:p w:rsidRPr="006F632E" w:rsidR="00E70B17" w:rsidP="00E70B17" w:rsidRDefault="00E70B17" w14:paraId="32132626" w14:textId="395F05A6">
      <w:pPr>
        <w:pStyle w:val="Prrafodelista"/>
        <w:numPr>
          <w:ilvl w:val="0"/>
          <w:numId w:val="4"/>
        </w:numPr>
      </w:pPr>
      <w:r w:rsidRPr="006F632E">
        <w:t xml:space="preserve">Responsables de ejecutar controles operativos </w:t>
      </w:r>
      <w:r w:rsidRPr="006F632E" w:rsidR="003C7E85">
        <w:t>en el día a día, relacionados con la Seguridad de la Información, Ciberseguridad y Protección de Datos Personales.</w:t>
      </w:r>
    </w:p>
    <w:p w:rsidRPr="006F632E" w:rsidR="003C7E85" w:rsidP="00E70B17" w:rsidRDefault="003C7E85" w14:paraId="0D688C0C" w14:textId="3C9D1FD0">
      <w:pPr>
        <w:pStyle w:val="Prrafodelista"/>
        <w:numPr>
          <w:ilvl w:val="0"/>
          <w:numId w:val="4"/>
        </w:numPr>
      </w:pPr>
      <w:r w:rsidRPr="006F632E">
        <w:t>Notificar</w:t>
      </w:r>
      <w:r w:rsidRPr="006F632E" w:rsidR="005255F5">
        <w:t xml:space="preserve"> cualquier evento o incidente</w:t>
      </w:r>
      <w:r w:rsidRPr="006F632E">
        <w:t xml:space="preserve"> relacionados con la Seguridad de la Información, Ciberseguridad y Protección de Datos Personales </w:t>
      </w:r>
      <w:r w:rsidRPr="006F632E" w:rsidR="005255F5">
        <w:t xml:space="preserve">a través de los </w:t>
      </w:r>
      <w:r w:rsidRPr="006F632E">
        <w:t xml:space="preserve">canales </w:t>
      </w:r>
      <w:r w:rsidRPr="006F632E" w:rsidR="005255F5">
        <w:t>definidos.</w:t>
      </w:r>
    </w:p>
    <w:p w:rsidRPr="006F632E" w:rsidR="00E70B17" w:rsidP="003C7E85" w:rsidRDefault="00E70B17" w14:paraId="0DEA501B" w14:textId="77777777">
      <w:pPr>
        <w:pStyle w:val="Prrafodelista"/>
      </w:pPr>
    </w:p>
    <w:p w:rsidRPr="00BE3324" w:rsidR="00E70B17" w:rsidP="003C7E85" w:rsidRDefault="00E70B17" w14:paraId="3E2DA34A" w14:textId="6771C5E0">
      <w:pPr>
        <w:pStyle w:val="Estilo3"/>
        <w:rPr>
          <w:sz w:val="22"/>
          <w:szCs w:val="22"/>
          <w:lang w:val="es-CO"/>
        </w:rPr>
      </w:pPr>
      <w:bookmarkStart w:name="_Toc116649937" w:id="68"/>
      <w:r w:rsidRPr="00BE3324">
        <w:rPr>
          <w:sz w:val="22"/>
          <w:szCs w:val="22"/>
          <w:lang w:val="es-CO"/>
        </w:rPr>
        <w:t>Auditoría Interna o Externa</w:t>
      </w:r>
      <w:bookmarkEnd w:id="68"/>
    </w:p>
    <w:p w:rsidRPr="006F632E" w:rsidR="003C7E85" w:rsidP="003C7E85" w:rsidRDefault="003C7E85" w14:paraId="20D94038" w14:textId="77777777"/>
    <w:p w:rsidR="00296CC4" w:rsidP="002A4485" w:rsidRDefault="005255F5" w14:paraId="0518CC90" w14:textId="6F011DFF">
      <w:pPr>
        <w:pStyle w:val="Prrafodelista"/>
        <w:numPr>
          <w:ilvl w:val="0"/>
          <w:numId w:val="4"/>
        </w:numPr>
      </w:pPr>
      <w:r w:rsidRPr="006F632E">
        <w:t>Llevar a cabo a</w:t>
      </w:r>
      <w:r w:rsidRPr="006F632E" w:rsidR="00E70B17">
        <w:t xml:space="preserve">uditorías al </w:t>
      </w:r>
      <w:r w:rsidRPr="006F632E">
        <w:t xml:space="preserve">Sistema de Gestión de Seguridad de la Información, Ciberseguridad y Protección de Datos Personales, de manera que se garantice su idoneidad, y </w:t>
      </w:r>
      <w:r w:rsidRPr="006F632E" w:rsidR="00B26198">
        <w:t>eficiencias adecuadas</w:t>
      </w:r>
      <w:r w:rsidRPr="006F632E">
        <w:t>.</w:t>
      </w:r>
    </w:p>
    <w:p w:rsidR="003F21F8" w:rsidP="003F21F8" w:rsidRDefault="003F21F8" w14:paraId="6BB21D5A" w14:textId="77777777"/>
    <w:p w:rsidRPr="006F632E" w:rsidR="00ED3679" w:rsidP="000E5A7A" w:rsidRDefault="005120C0" w14:paraId="7CDABE40" w14:textId="755E207B">
      <w:pPr>
        <w:pStyle w:val="Estilo1"/>
      </w:pPr>
      <w:bookmarkStart w:name="_Toc524633007" w:id="69"/>
      <w:bookmarkStart w:name="_Toc524633052" w:id="70"/>
      <w:bookmarkStart w:name="_Toc116649938" w:id="71"/>
      <w:r w:rsidRPr="006F632E">
        <w:lastRenderedPageBreak/>
        <w:t>PLANIFICACI</w:t>
      </w:r>
      <w:r w:rsidRPr="006F632E" w:rsidR="005815C3">
        <w:t>Ó</w:t>
      </w:r>
      <w:r w:rsidRPr="006F632E">
        <w:t>N</w:t>
      </w:r>
      <w:bookmarkEnd w:id="69"/>
      <w:bookmarkEnd w:id="70"/>
      <w:bookmarkEnd w:id="71"/>
      <w:r w:rsidRPr="006F632E">
        <w:t xml:space="preserve"> </w:t>
      </w:r>
    </w:p>
    <w:p w:rsidRPr="006F632E" w:rsidR="00902247" w:rsidP="003F21F8" w:rsidRDefault="00902247" w14:paraId="22612437" w14:textId="772BF3F9">
      <w:pPr>
        <w:pStyle w:val="Estilo2"/>
      </w:pPr>
      <w:bookmarkStart w:name="_Toc116649939" w:id="72"/>
      <w:r w:rsidRPr="006F632E">
        <w:t>Acciones para tratar riesgos y oportunidades</w:t>
      </w:r>
      <w:bookmarkEnd w:id="72"/>
    </w:p>
    <w:p w:rsidRPr="00BE3324" w:rsidR="00902247" w:rsidP="002A4485" w:rsidRDefault="00902247" w14:paraId="519CD304" w14:textId="5A67FF14">
      <w:pPr>
        <w:pStyle w:val="Estilo3"/>
        <w:rPr>
          <w:sz w:val="22"/>
          <w:szCs w:val="22"/>
          <w:lang w:val="es-CO"/>
        </w:rPr>
      </w:pPr>
      <w:bookmarkStart w:name="_Toc116649940" w:id="73"/>
      <w:r w:rsidRPr="00BE3324">
        <w:rPr>
          <w:sz w:val="22"/>
          <w:szCs w:val="22"/>
          <w:lang w:val="es-CO"/>
        </w:rPr>
        <w:t>Generalidades</w:t>
      </w:r>
      <w:bookmarkEnd w:id="73"/>
    </w:p>
    <w:p w:rsidRPr="006F632E" w:rsidR="00ED3679" w:rsidP="002A4485" w:rsidRDefault="00ED3679" w14:paraId="6EC1AB29" w14:textId="388CA97D"/>
    <w:p w:rsidRPr="006F632E" w:rsidR="009E2BF9" w:rsidP="002A4485" w:rsidRDefault="009E2BF9" w14:paraId="1FBF6C13" w14:textId="54198AC6">
      <w:r w:rsidRPr="006F632E">
        <w:t>Durante la planificación del Sistema de Gestión de Seguridad de la Información, Ciberseguridad y Protección de Datos Personales, se deben considerar los riesgos y oportunidades con el fin de:</w:t>
      </w:r>
    </w:p>
    <w:p w:rsidRPr="006F632E" w:rsidR="009E2BF9" w:rsidP="00293CE3" w:rsidRDefault="009E2BF9" w14:paraId="0DA1D33F" w14:textId="0A438924">
      <w:pPr>
        <w:pStyle w:val="Prrafodelista"/>
        <w:numPr>
          <w:ilvl w:val="1"/>
          <w:numId w:val="19"/>
        </w:numPr>
        <w:tabs>
          <w:tab w:val="clear" w:pos="1440"/>
        </w:tabs>
        <w:ind w:left="709"/>
      </w:pPr>
      <w:proofErr w:type="gramStart"/>
      <w:r w:rsidRPr="006F632E">
        <w:t>Asegurar</w:t>
      </w:r>
      <w:proofErr w:type="gramEnd"/>
      <w:r w:rsidRPr="006F632E">
        <w:t xml:space="preserve"> que el Sistema de Gestión de Seguridad de la Información, Ciberseguridad y Protección de Datos Personales pueda </w:t>
      </w:r>
      <w:r w:rsidRPr="006F632E" w:rsidR="000667AE">
        <w:t>conseguir los</w:t>
      </w:r>
      <w:r w:rsidRPr="006F632E">
        <w:t xml:space="preserve"> resultados previstos.</w:t>
      </w:r>
    </w:p>
    <w:p w:rsidRPr="006F632E" w:rsidR="009E2BF9" w:rsidP="00293CE3" w:rsidRDefault="009E2BF9" w14:paraId="1431D029" w14:textId="77777777">
      <w:pPr>
        <w:pStyle w:val="Prrafodelista"/>
        <w:numPr>
          <w:ilvl w:val="1"/>
          <w:numId w:val="19"/>
        </w:numPr>
        <w:tabs>
          <w:tab w:val="clear" w:pos="1440"/>
        </w:tabs>
        <w:ind w:left="709"/>
      </w:pPr>
      <w:r w:rsidRPr="006F632E">
        <w:t>Prevenir o reducir efectos indeseados.</w:t>
      </w:r>
    </w:p>
    <w:p w:rsidRPr="006F632E" w:rsidR="009E2BF9" w:rsidP="00293CE3" w:rsidRDefault="009E2BF9" w14:paraId="560B782E" w14:textId="18B2A82A">
      <w:pPr>
        <w:pStyle w:val="Prrafodelista"/>
        <w:numPr>
          <w:ilvl w:val="1"/>
          <w:numId w:val="19"/>
        </w:numPr>
        <w:tabs>
          <w:tab w:val="clear" w:pos="1440"/>
        </w:tabs>
        <w:ind w:left="709"/>
      </w:pPr>
      <w:r w:rsidRPr="006F632E">
        <w:t>Lograr la mejora continua.</w:t>
      </w:r>
    </w:p>
    <w:p w:rsidRPr="006F632E" w:rsidR="00D541EC" w:rsidP="002A4485" w:rsidRDefault="00D541EC" w14:paraId="0A351640" w14:textId="77777777"/>
    <w:p w:rsidRPr="006F632E" w:rsidR="007C1206" w:rsidP="002A4485" w:rsidRDefault="007C1206" w14:paraId="0AFA7F99" w14:textId="732321BE">
      <w:r w:rsidRPr="006F632E">
        <w:t>Los riesgos a los que se hace referencia son riesgos relacionados con:</w:t>
      </w:r>
    </w:p>
    <w:p w:rsidRPr="006F632E" w:rsidR="009E2BF9" w:rsidP="004D4DCB" w:rsidRDefault="009E2BF9" w14:paraId="0F2F3272" w14:textId="382C62E6">
      <w:pPr>
        <w:pStyle w:val="Prrafodelista"/>
        <w:numPr>
          <w:ilvl w:val="0"/>
          <w:numId w:val="4"/>
        </w:numPr>
      </w:pPr>
      <w:r w:rsidRPr="006F632E">
        <w:t xml:space="preserve">La definición del alcance del </w:t>
      </w:r>
      <w:r w:rsidRPr="006F632E" w:rsidR="007C1206">
        <w:t>Sistema de Gestión de Seguridad de la Información, Ciberseguridad y Protección de Datos Personales.</w:t>
      </w:r>
    </w:p>
    <w:p w:rsidRPr="006F632E" w:rsidR="009E2BF9" w:rsidP="004D4DCB" w:rsidRDefault="007C1206" w14:paraId="17130687" w14:textId="3A4AE2BE">
      <w:pPr>
        <w:pStyle w:val="Prrafodelista"/>
        <w:numPr>
          <w:ilvl w:val="0"/>
          <w:numId w:val="4"/>
        </w:numPr>
      </w:pPr>
      <w:r w:rsidRPr="006F632E">
        <w:t>El cumplimiento de los objetivos del</w:t>
      </w:r>
      <w:r w:rsidRPr="006F632E" w:rsidR="009E2BF9">
        <w:t xml:space="preserve"> </w:t>
      </w:r>
      <w:r w:rsidRPr="006F632E">
        <w:t>Sistema de Gestión de Seguridad de la Información, Ciberseguridad y Protección de Datos Personales.</w:t>
      </w:r>
    </w:p>
    <w:p w:rsidRPr="006F632E" w:rsidR="009E2BF9" w:rsidP="004D4DCB" w:rsidRDefault="009E2BF9" w14:paraId="20AEF4EA" w14:textId="3CB0D263">
      <w:pPr>
        <w:pStyle w:val="Prrafodelista"/>
        <w:numPr>
          <w:ilvl w:val="0"/>
          <w:numId w:val="4"/>
        </w:numPr>
      </w:pPr>
      <w:r w:rsidRPr="006F632E">
        <w:t>El compromiso de la alta dirección respecto</w:t>
      </w:r>
      <w:r w:rsidRPr="006F632E" w:rsidR="007C1206">
        <w:t xml:space="preserve"> con el</w:t>
      </w:r>
      <w:r w:rsidRPr="006F632E">
        <w:t xml:space="preserve"> </w:t>
      </w:r>
      <w:r w:rsidRPr="006F632E" w:rsidR="007C1206">
        <w:t>Sistema de Gestión de Seguridad de la Información, Ciberseguridad y Protección de Datos Personales</w:t>
      </w:r>
      <w:r w:rsidRPr="006F632E" w:rsidR="00E61F2D">
        <w:t>.</w:t>
      </w:r>
    </w:p>
    <w:p w:rsidRPr="006F632E" w:rsidR="009E2BF9" w:rsidP="004D4DCB" w:rsidRDefault="009E2BF9" w14:paraId="72F68301" w14:textId="4EF2338F">
      <w:pPr>
        <w:pStyle w:val="Prrafodelista"/>
        <w:numPr>
          <w:ilvl w:val="0"/>
          <w:numId w:val="4"/>
        </w:numPr>
      </w:pPr>
      <w:r w:rsidRPr="006F632E">
        <w:t xml:space="preserve">Los recursos para operar el </w:t>
      </w:r>
      <w:r w:rsidRPr="006F632E" w:rsidR="007C1206">
        <w:t>Sistema de Gestión de Seguridad de la Información, Ciberseguridad y Protección de Datos Personales</w:t>
      </w:r>
      <w:r w:rsidRPr="006F632E" w:rsidR="00E61F2D">
        <w:t>.</w:t>
      </w:r>
    </w:p>
    <w:p w:rsidRPr="006F632E" w:rsidR="007C1206" w:rsidP="002A4485" w:rsidRDefault="007C1206" w14:paraId="760CC0EF" w14:textId="77777777"/>
    <w:p w:rsidRPr="006F632E" w:rsidR="007C1206" w:rsidP="002A4485" w:rsidRDefault="007C1206" w14:paraId="62528F87" w14:textId="14C8DF19">
      <w:r w:rsidRPr="006F632E">
        <w:t>Mientras que las oportunidades a las que se hace referencia están relacionadas con:</w:t>
      </w:r>
    </w:p>
    <w:p w:rsidRPr="006F632E" w:rsidR="009E2BF9" w:rsidP="004D4DCB" w:rsidRDefault="009E2BF9" w14:paraId="14590DE1" w14:textId="37DDCD26">
      <w:pPr>
        <w:pStyle w:val="Prrafodelista"/>
        <w:numPr>
          <w:ilvl w:val="0"/>
          <w:numId w:val="4"/>
        </w:numPr>
      </w:pPr>
      <w:r w:rsidRPr="006F632E">
        <w:t xml:space="preserve">El resultado </w:t>
      </w:r>
      <w:r w:rsidRPr="006F632E" w:rsidR="00E61F2D">
        <w:t>del Sistema de Gestión de Seguridad de la Información, Ciberseguridad y Protección de Datos Personales</w:t>
      </w:r>
      <w:r w:rsidRPr="006F632E" w:rsidR="00F62636">
        <w:t>.</w:t>
      </w:r>
    </w:p>
    <w:p w:rsidRPr="006F632E" w:rsidR="009E2BF9" w:rsidP="004D4DCB" w:rsidRDefault="009E2BF9" w14:paraId="3776306E" w14:textId="2A13A0C7">
      <w:pPr>
        <w:pStyle w:val="Prrafodelista"/>
        <w:numPr>
          <w:ilvl w:val="0"/>
          <w:numId w:val="4"/>
        </w:numPr>
      </w:pPr>
      <w:r w:rsidRPr="006F632E">
        <w:t xml:space="preserve">El valor del </w:t>
      </w:r>
      <w:r w:rsidRPr="006F632E" w:rsidR="00E61F2D">
        <w:t>Sistema de Gestión de Seguridad de la Información, Ciberseguridad y Protección de Datos Personales</w:t>
      </w:r>
      <w:r w:rsidRPr="006F632E">
        <w:t xml:space="preserve"> para la </w:t>
      </w:r>
      <w:r w:rsidRPr="006F632E" w:rsidR="00E61F2D">
        <w:t>Rama Judicial, a nivel de costo / beneficio.</w:t>
      </w:r>
    </w:p>
    <w:p w:rsidRPr="006F632E" w:rsidR="009E2BF9" w:rsidP="004D4DCB" w:rsidRDefault="00E61F2D" w14:paraId="4C2CAE92" w14:textId="23ACD115">
      <w:pPr>
        <w:pStyle w:val="Prrafodelista"/>
        <w:numPr>
          <w:ilvl w:val="0"/>
          <w:numId w:val="4"/>
        </w:numPr>
      </w:pPr>
      <w:r w:rsidRPr="006F632E">
        <w:t>El beneficio de asegurar la</w:t>
      </w:r>
      <w:r w:rsidRPr="006F632E" w:rsidR="009E2BF9">
        <w:t xml:space="preserve"> operación de </w:t>
      </w:r>
      <w:r w:rsidRPr="006F632E">
        <w:t xml:space="preserve">los </w:t>
      </w:r>
      <w:r w:rsidRPr="006F632E" w:rsidR="009E2BF9">
        <w:t xml:space="preserve">procesos </w:t>
      </w:r>
      <w:r w:rsidRPr="006F632E">
        <w:t>gracias a</w:t>
      </w:r>
      <w:r w:rsidRPr="006F632E" w:rsidR="009E2BF9">
        <w:t xml:space="preserve">l </w:t>
      </w:r>
      <w:r w:rsidRPr="006F632E">
        <w:t>Sistema de Gestión de Seguridad de la Información, Ciberseguridad y Protección de Datos Personales</w:t>
      </w:r>
      <w:r w:rsidRPr="006F632E" w:rsidR="00F62636">
        <w:t>.</w:t>
      </w:r>
    </w:p>
    <w:p w:rsidRPr="006F632E" w:rsidR="009E2BF9" w:rsidP="004D4DCB" w:rsidRDefault="009E2BF9" w14:paraId="6932033C" w14:textId="77777777">
      <w:pPr>
        <w:pStyle w:val="Prrafodelista"/>
        <w:numPr>
          <w:ilvl w:val="0"/>
          <w:numId w:val="4"/>
        </w:numPr>
      </w:pPr>
      <w:r w:rsidRPr="006F632E">
        <w:t>Perfeccionar procesos o eliminar procesos que no son rentables.</w:t>
      </w:r>
    </w:p>
    <w:p w:rsidRPr="006F632E" w:rsidR="009E2BF9" w:rsidP="004D4DCB" w:rsidRDefault="009E2BF9" w14:paraId="3EB2F9BA" w14:textId="7C1AE996">
      <w:pPr>
        <w:pStyle w:val="Prrafodelista"/>
        <w:numPr>
          <w:ilvl w:val="0"/>
          <w:numId w:val="4"/>
        </w:numPr>
      </w:pPr>
      <w:r w:rsidRPr="006F632E">
        <w:t>Introducción de nueva</w:t>
      </w:r>
      <w:r w:rsidRPr="006F632E" w:rsidR="00E61F2D">
        <w:t>s</w:t>
      </w:r>
      <w:r w:rsidRPr="006F632E">
        <w:t xml:space="preserve"> tecnología</w:t>
      </w:r>
      <w:r w:rsidRPr="006F632E" w:rsidR="00E61F2D">
        <w:t>s</w:t>
      </w:r>
      <w:r w:rsidRPr="006F632E">
        <w:t xml:space="preserve"> de la información.</w:t>
      </w:r>
    </w:p>
    <w:p w:rsidRPr="006F632E" w:rsidR="007C1206" w:rsidP="002A4485" w:rsidRDefault="007C1206" w14:paraId="0BDB294F" w14:textId="15CE39B7"/>
    <w:p w:rsidRPr="006F632E" w:rsidR="00F62636" w:rsidP="002A4485" w:rsidRDefault="00F62636" w14:paraId="34F44A18" w14:textId="21E72CA4">
      <w:r w:rsidRPr="006F632E">
        <w:t xml:space="preserve">Para llevar a cabo el análisis de riesgos y oportunidades se recomienda utilizar el análisis FODA, que es una herramienta que permite conformar un cuadro de la situación actual del Sistema de Gestión de Seguridad de la Información, Ciberseguridad y Protección de Datos Personales, permitiendo de esta manera obtener un diagnóstico preciso que permite, tomar decisiones </w:t>
      </w:r>
      <w:r w:rsidRPr="006F632E" w:rsidR="000E7318">
        <w:t>para prevenir riesgos y garantizar el cumplimiento de los objetivos del sistema de gestión</w:t>
      </w:r>
      <w:r w:rsidRPr="006F632E" w:rsidR="008B4D13">
        <w:t xml:space="preserve">, tal como se presenta en la </w:t>
      </w:r>
      <w:r w:rsidRPr="006F632E" w:rsidR="00925C08">
        <w:t>ilustración</w:t>
      </w:r>
      <w:r w:rsidRPr="006F632E" w:rsidR="008B4D13">
        <w:t xml:space="preserve"> </w:t>
      </w:r>
      <w:r w:rsidRPr="006F632E" w:rsidR="002164C5">
        <w:t>8</w:t>
      </w:r>
      <w:r w:rsidRPr="006F632E" w:rsidR="008B4D13">
        <w:t>, a continuación:</w:t>
      </w:r>
    </w:p>
    <w:p w:rsidRPr="006F632E" w:rsidR="007C1206" w:rsidP="002A4485" w:rsidRDefault="007C1206" w14:paraId="4BFCD592" w14:textId="553450F8"/>
    <w:p w:rsidRPr="006F632E" w:rsidR="001806FD" w:rsidP="002A4485" w:rsidRDefault="610439E3" w14:paraId="66DA3BCD" w14:textId="77777777">
      <w:pPr>
        <w:rPr>
          <w:iCs/>
        </w:rPr>
      </w:pPr>
      <w:r w:rsidRPr="006F632E">
        <w:rPr>
          <w:noProof/>
        </w:rPr>
        <w:lastRenderedPageBreak/>
        <w:drawing>
          <wp:inline distT="0" distB="0" distL="0" distR="0" wp14:anchorId="5602F810" wp14:editId="7D17DF4D">
            <wp:extent cx="5606296" cy="3466769"/>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5606296" cy="3466769"/>
                    </a:xfrm>
                    <a:prstGeom prst="rect">
                      <a:avLst/>
                    </a:prstGeom>
                  </pic:spPr>
                </pic:pic>
              </a:graphicData>
            </a:graphic>
          </wp:inline>
        </w:drawing>
      </w:r>
      <w:r w:rsidRPr="006F632E" w:rsidR="00F339DA">
        <w:t xml:space="preserve">Factores internos (Fortalezas, </w:t>
      </w:r>
      <w:r w:rsidRPr="006F632E" w:rsidR="69A40420">
        <w:rPr>
          <w:iCs/>
        </w:rPr>
        <w:t>Debilidades)</w:t>
      </w:r>
    </w:p>
    <w:p w:rsidRPr="006F632E" w:rsidR="00F339DA" w:rsidP="002A4485" w:rsidRDefault="00F339DA" w14:paraId="212B690A" w14:textId="2BBF5986">
      <w:r w:rsidRPr="006F632E">
        <w:t xml:space="preserve">Factores externos (Oportunidades, </w:t>
      </w:r>
      <w:r w:rsidRPr="006F632E" w:rsidR="69A40420">
        <w:rPr>
          <w:iCs/>
        </w:rPr>
        <w:t>A</w:t>
      </w:r>
      <w:r w:rsidRPr="006F632E">
        <w:t>menazas)</w:t>
      </w:r>
    </w:p>
    <w:p w:rsidRPr="006F632E" w:rsidR="00296CC4" w:rsidP="002A4485" w:rsidRDefault="00296CC4" w14:paraId="07736C94" w14:textId="77777777"/>
    <w:p w:rsidRPr="00FB3686" w:rsidR="00296CC4" w:rsidP="001806FD" w:rsidRDefault="00296CC4" w14:paraId="5018248D" w14:textId="36FF9457">
      <w:pPr>
        <w:pStyle w:val="Descripcin"/>
        <w:jc w:val="center"/>
        <w:rPr>
          <w:b/>
          <w:bCs/>
          <w:i w:val="0"/>
          <w:iCs w:val="0"/>
          <w:color w:val="000000" w:themeColor="text1"/>
        </w:rPr>
      </w:pPr>
      <w:bookmarkStart w:name="_Toc116650000" w:id="74"/>
      <w:r w:rsidRPr="00FB3686">
        <w:rPr>
          <w:b/>
          <w:bCs/>
          <w:i w:val="0"/>
          <w:iCs w:val="0"/>
          <w:color w:val="000000" w:themeColor="text1"/>
        </w:rPr>
        <w:t xml:space="preserve">Ilustración </w:t>
      </w:r>
      <w:r w:rsidRPr="00FB3686" w:rsidR="005E6CDE">
        <w:rPr>
          <w:b/>
          <w:bCs/>
          <w:i w:val="0"/>
          <w:iCs w:val="0"/>
          <w:color w:val="000000" w:themeColor="text1"/>
        </w:rPr>
        <w:fldChar w:fldCharType="begin"/>
      </w:r>
      <w:r w:rsidRPr="00FB3686" w:rsidR="005E6CDE">
        <w:rPr>
          <w:b/>
          <w:bCs/>
          <w:i w:val="0"/>
          <w:iCs w:val="0"/>
          <w:color w:val="000000" w:themeColor="text1"/>
        </w:rPr>
        <w:instrText xml:space="preserve"> SEQ Ilustración \* ARABIC </w:instrText>
      </w:r>
      <w:r w:rsidRPr="00FB3686" w:rsidR="005E6CDE">
        <w:rPr>
          <w:b/>
          <w:bCs/>
          <w:i w:val="0"/>
          <w:iCs w:val="0"/>
          <w:color w:val="000000" w:themeColor="text1"/>
        </w:rPr>
        <w:fldChar w:fldCharType="separate"/>
      </w:r>
      <w:r w:rsidR="00791072">
        <w:rPr>
          <w:b/>
          <w:bCs/>
          <w:i w:val="0"/>
          <w:iCs w:val="0"/>
          <w:noProof/>
          <w:color w:val="000000" w:themeColor="text1"/>
        </w:rPr>
        <w:t>9</w:t>
      </w:r>
      <w:r w:rsidRPr="00FB3686" w:rsidR="005E6CDE">
        <w:rPr>
          <w:b/>
          <w:bCs/>
          <w:i w:val="0"/>
          <w:iCs w:val="0"/>
          <w:noProof/>
          <w:color w:val="000000" w:themeColor="text1"/>
        </w:rPr>
        <w:fldChar w:fldCharType="end"/>
      </w:r>
      <w:r w:rsidRPr="00FB3686">
        <w:rPr>
          <w:b/>
          <w:bCs/>
          <w:i w:val="0"/>
          <w:iCs w:val="0"/>
          <w:color w:val="000000" w:themeColor="text1"/>
        </w:rPr>
        <w:t>. Matriz FODA</w:t>
      </w:r>
      <w:bookmarkEnd w:id="74"/>
    </w:p>
    <w:p w:rsidRPr="006F632E" w:rsidR="000E7318" w:rsidP="00293CE3" w:rsidRDefault="000E7318" w14:paraId="54B54CE7" w14:textId="151058A3">
      <w:pPr>
        <w:pStyle w:val="Prrafodelista"/>
        <w:numPr>
          <w:ilvl w:val="1"/>
          <w:numId w:val="20"/>
        </w:numPr>
        <w:ind w:left="709"/>
      </w:pPr>
      <w:r w:rsidRPr="006F632E">
        <w:rPr>
          <w:b/>
          <w:bCs/>
        </w:rPr>
        <w:t>Fortalezas:</w:t>
      </w:r>
      <w:r w:rsidRPr="006F632E">
        <w:t> </w:t>
      </w:r>
      <w:r w:rsidRPr="006F632E" w:rsidR="00E00B63">
        <w:t>S</w:t>
      </w:r>
      <w:r w:rsidRPr="006F632E">
        <w:t xml:space="preserve">on las capacidades especiales con que cuenta </w:t>
      </w:r>
      <w:r w:rsidRPr="006F632E" w:rsidR="00E00B63">
        <w:t>la Rama Judicial</w:t>
      </w:r>
      <w:r w:rsidRPr="006F632E">
        <w:t>, y que le</w:t>
      </w:r>
      <w:r w:rsidRPr="006F632E" w:rsidR="00E00B63">
        <w:t xml:space="preserve"> permiten el cumplimiento </w:t>
      </w:r>
      <w:r w:rsidRPr="006F632E" w:rsidR="00D67636">
        <w:t xml:space="preserve">de los </w:t>
      </w:r>
      <w:r w:rsidRPr="006F632E" w:rsidR="00E00B63">
        <w:t xml:space="preserve">objetivos </w:t>
      </w:r>
      <w:r w:rsidRPr="006F632E" w:rsidR="00D67636">
        <w:t>del Sistema de Gestión de Seguridad de la Información, Ciberseguridad y Protección de Datos Personales</w:t>
      </w:r>
      <w:r w:rsidRPr="006F632E" w:rsidR="00E00B63">
        <w:t>.</w:t>
      </w:r>
      <w:r w:rsidRPr="006F632E">
        <w:t xml:space="preserve"> Recursos que se controlan, capacidades y habilidades que se poseen, actividades que se desarrollan positivamente, etc.</w:t>
      </w:r>
    </w:p>
    <w:p w:rsidRPr="006F632E" w:rsidR="000E7318" w:rsidP="00293CE3" w:rsidRDefault="000E7318" w14:paraId="4A542969" w14:textId="6A4538F2">
      <w:pPr>
        <w:pStyle w:val="Prrafodelista"/>
        <w:numPr>
          <w:ilvl w:val="1"/>
          <w:numId w:val="20"/>
        </w:numPr>
        <w:ind w:left="709"/>
      </w:pPr>
      <w:r w:rsidRPr="006F632E">
        <w:rPr>
          <w:b/>
          <w:bCs/>
        </w:rPr>
        <w:t>Oportunidades:</w:t>
      </w:r>
      <w:r w:rsidRPr="006F632E">
        <w:t> </w:t>
      </w:r>
      <w:r w:rsidRPr="006F632E" w:rsidR="00E00B63">
        <w:t>S</w:t>
      </w:r>
      <w:r w:rsidRPr="006F632E">
        <w:t xml:space="preserve">on aquellos factores que resultan positivos, favorables, explotables, que se deben descubrir en el entorno en el que </w:t>
      </w:r>
      <w:r w:rsidRPr="006F632E" w:rsidR="00E00B63">
        <w:t xml:space="preserve">opera </w:t>
      </w:r>
      <w:r w:rsidRPr="006F632E" w:rsidR="00D67636">
        <w:t>el Sistema de Gestión de Seguridad de la Información, Ciberseguridad y Protección de Datos Personales</w:t>
      </w:r>
      <w:r w:rsidRPr="006F632E">
        <w:t xml:space="preserve">, y que permiten </w:t>
      </w:r>
      <w:r w:rsidRPr="006F632E" w:rsidR="00E00B63">
        <w:t xml:space="preserve">garantizar </w:t>
      </w:r>
      <w:r w:rsidRPr="006F632E" w:rsidR="00D67636">
        <w:t>el cumplimiento de sus objetivos.</w:t>
      </w:r>
    </w:p>
    <w:p w:rsidRPr="006F632E" w:rsidR="000E7318" w:rsidP="00293CE3" w:rsidRDefault="000E7318" w14:paraId="19C585C7" w14:textId="304E707A">
      <w:pPr>
        <w:pStyle w:val="Prrafodelista"/>
        <w:numPr>
          <w:ilvl w:val="1"/>
          <w:numId w:val="20"/>
        </w:numPr>
        <w:ind w:left="709"/>
      </w:pPr>
      <w:r w:rsidRPr="006F632E">
        <w:rPr>
          <w:b/>
          <w:bCs/>
        </w:rPr>
        <w:t>Debilidades:</w:t>
      </w:r>
      <w:r w:rsidRPr="006F632E">
        <w:t> </w:t>
      </w:r>
      <w:r w:rsidRPr="006F632E" w:rsidR="00E00B63">
        <w:t>S</w:t>
      </w:r>
      <w:r w:rsidRPr="006F632E">
        <w:t xml:space="preserve">on aquellos factores que provocan una posición desfavorable </w:t>
      </w:r>
      <w:r w:rsidRPr="006F632E" w:rsidR="00E00B63">
        <w:t xml:space="preserve">para </w:t>
      </w:r>
      <w:r w:rsidRPr="006F632E" w:rsidR="00D67636">
        <w:t>el Sistema de Gestión de Seguridad de la Información, Ciberseguridad y Protección de Datos Personales</w:t>
      </w:r>
      <w:r w:rsidRPr="006F632E" w:rsidR="00296CC4">
        <w:t>.</w:t>
      </w:r>
      <w:r w:rsidRPr="006F632E">
        <w:t xml:space="preserve"> </w:t>
      </w:r>
      <w:r w:rsidRPr="006F632E" w:rsidR="00296CC4">
        <w:t>R</w:t>
      </w:r>
      <w:r w:rsidRPr="006F632E">
        <w:t>ecursos de los que se carece, habilidades que no se poseen, actividades que no se desarrollan positivamente, etc.</w:t>
      </w:r>
    </w:p>
    <w:p w:rsidRPr="006F632E" w:rsidR="000E7318" w:rsidP="00293CE3" w:rsidRDefault="000E7318" w14:paraId="49A9D498" w14:textId="7C0F9A64">
      <w:pPr>
        <w:pStyle w:val="Prrafodelista"/>
        <w:numPr>
          <w:ilvl w:val="1"/>
          <w:numId w:val="20"/>
        </w:numPr>
        <w:ind w:left="709"/>
      </w:pPr>
      <w:r w:rsidRPr="006F632E">
        <w:rPr>
          <w:b/>
          <w:bCs/>
        </w:rPr>
        <w:t>Amenazas:</w:t>
      </w:r>
      <w:r w:rsidRPr="006F632E">
        <w:t> </w:t>
      </w:r>
      <w:r w:rsidRPr="006F632E" w:rsidR="004F67C1">
        <w:t>S</w:t>
      </w:r>
      <w:r w:rsidRPr="006F632E">
        <w:t xml:space="preserve">on aquellas situaciones que provienen del entorno y que pueden llegar a atentar </w:t>
      </w:r>
      <w:r w:rsidRPr="006F632E" w:rsidR="004F67C1">
        <w:t xml:space="preserve">contra el cumplimiento de </w:t>
      </w:r>
      <w:r w:rsidRPr="006F632E" w:rsidR="00296CC4">
        <w:t>los</w:t>
      </w:r>
      <w:r w:rsidRPr="006F632E" w:rsidR="004F67C1">
        <w:t xml:space="preserve"> objetivos </w:t>
      </w:r>
      <w:r w:rsidRPr="006F632E" w:rsidR="00296CC4">
        <w:t>del Sistema de Gestión de Seguridad de la Información, Ciberseguridad y Protección de Datos Personales.</w:t>
      </w:r>
    </w:p>
    <w:p w:rsidRPr="006F632E" w:rsidR="009E2BF9" w:rsidP="002A4485" w:rsidRDefault="009E2BF9" w14:paraId="074F03B2" w14:textId="60EFC379"/>
    <w:p w:rsidRPr="006F632E" w:rsidR="00331EDC" w:rsidP="002A4485" w:rsidRDefault="003B2FCE" w14:paraId="643EEB51" w14:textId="5BCD4A3B">
      <w:r w:rsidRPr="006F632E">
        <w:t>El resultado del análisis FO</w:t>
      </w:r>
      <w:r w:rsidRPr="006F632E" w:rsidR="00073FBB">
        <w:t>DA del SGSI de la Rama Judicial</w:t>
      </w:r>
      <w:r w:rsidRPr="006F632E" w:rsidR="00331EDC">
        <w:t xml:space="preserve"> llevado a cabo en </w:t>
      </w:r>
      <w:r w:rsidRPr="006F632E" w:rsidR="00073FBB">
        <w:t xml:space="preserve">abril de 2022, </w:t>
      </w:r>
      <w:r w:rsidRPr="006F632E" w:rsidR="00925C08">
        <w:t>se presenta en el Anexo</w:t>
      </w:r>
      <w:r w:rsidRPr="006F632E" w:rsidR="008C5F1A">
        <w:t xml:space="preserve"> B</w:t>
      </w:r>
      <w:r w:rsidR="00E80DAE">
        <w:t xml:space="preserve"> “</w:t>
      </w:r>
      <w:hyperlink w:history="1" r:id="rId25">
        <w:r w:rsidRPr="00903CB2" w:rsidR="00E80DAE">
          <w:rPr>
            <w:rStyle w:val="Hipervnculo"/>
          </w:rPr>
          <w:t>Matriz FODA</w:t>
        </w:r>
      </w:hyperlink>
      <w:r w:rsidR="00E80DAE">
        <w:t>”</w:t>
      </w:r>
      <w:r w:rsidRPr="006F632E" w:rsidR="00925C08">
        <w:t>.</w:t>
      </w:r>
    </w:p>
    <w:p w:rsidRPr="006F632E" w:rsidR="00331EDC" w:rsidP="002A4485" w:rsidRDefault="00331EDC" w14:paraId="29504F57" w14:textId="77777777"/>
    <w:p w:rsidRPr="006F632E" w:rsidR="67F8A853" w:rsidP="002A4485" w:rsidRDefault="00331EDC" w14:paraId="1559E7DE" w14:textId="2BC91170">
      <w:r w:rsidRPr="006F632E">
        <w:t xml:space="preserve">Adicionalmente, se incluye un plan de ruta en el Anexo C, que tiene como fin presentar los hitos más relevantes para garantizar que el Sistema de Gestión de Seguridad de la </w:t>
      </w:r>
      <w:r w:rsidRPr="006F632E">
        <w:lastRenderedPageBreak/>
        <w:t>Información, Ciberseguridad y Protección de Datos Personales cumpla su propósito en la Rama Judicial.</w:t>
      </w:r>
    </w:p>
    <w:p w:rsidRPr="00E03653" w:rsidR="00ED3679" w:rsidP="002A4485" w:rsidRDefault="005120C0" w14:paraId="16D0454C" w14:textId="4D790AE4">
      <w:pPr>
        <w:pStyle w:val="Estilo3"/>
        <w:rPr>
          <w:sz w:val="22"/>
          <w:szCs w:val="22"/>
          <w:lang w:val="es-CO"/>
        </w:rPr>
      </w:pPr>
      <w:bookmarkStart w:name="_Toc524633008" w:id="75"/>
      <w:bookmarkStart w:name="_Toc524633053" w:id="76"/>
      <w:bookmarkStart w:name="_Toc116649941" w:id="77"/>
      <w:r w:rsidRPr="00E03653">
        <w:rPr>
          <w:sz w:val="22"/>
          <w:szCs w:val="22"/>
          <w:lang w:val="es-CO"/>
        </w:rPr>
        <w:t>Identificación y Valoración de Riesgos</w:t>
      </w:r>
      <w:bookmarkEnd w:id="75"/>
      <w:bookmarkEnd w:id="76"/>
      <w:r w:rsidRPr="00E03653" w:rsidR="00902247">
        <w:rPr>
          <w:sz w:val="22"/>
          <w:szCs w:val="22"/>
          <w:lang w:val="es-CO"/>
        </w:rPr>
        <w:t xml:space="preserve"> de Seguridad de la Información</w:t>
      </w:r>
      <w:bookmarkEnd w:id="77"/>
    </w:p>
    <w:p w:rsidRPr="006F632E" w:rsidR="00ED3679" w:rsidP="002A4485" w:rsidRDefault="00ED3679" w14:paraId="4EFF42C2" w14:textId="77777777"/>
    <w:p w:rsidRPr="006F632E" w:rsidR="00ED3679" w:rsidP="002A4485" w:rsidRDefault="007A7188" w14:paraId="31B0F7A0" w14:textId="51F4B9B5">
      <w:bookmarkStart w:name="_Hlk96881755" w:id="78"/>
      <w:r w:rsidRPr="006F632E">
        <w:t>La Rama Judicial</w:t>
      </w:r>
      <w:r w:rsidRPr="006F632E" w:rsidR="005120C0">
        <w:t xml:space="preserve"> establece mediante la </w:t>
      </w:r>
      <w:r w:rsidRPr="006F632E" w:rsidR="005120C0">
        <w:rPr>
          <w:u w:val="single"/>
        </w:rPr>
        <w:t>“</w:t>
      </w:r>
      <w:hyperlink w:history="1" r:id="rId26">
        <w:r w:rsidRPr="007803A1" w:rsidR="005120C0">
          <w:rPr>
            <w:rStyle w:val="Hipervnculo"/>
          </w:rPr>
          <w:t xml:space="preserve">Metodología de Gestión </w:t>
        </w:r>
        <w:r w:rsidRPr="007803A1" w:rsidR="00FE3855">
          <w:rPr>
            <w:rStyle w:val="Hipervnculo"/>
          </w:rPr>
          <w:t xml:space="preserve">de Activos y </w:t>
        </w:r>
        <w:r w:rsidRPr="007803A1" w:rsidR="005120C0">
          <w:rPr>
            <w:rStyle w:val="Hipervnculo"/>
          </w:rPr>
          <w:t>Riesgos de Seguridad</w:t>
        </w:r>
        <w:r w:rsidRPr="007803A1" w:rsidR="00FE3855">
          <w:rPr>
            <w:rStyle w:val="Hipervnculo"/>
          </w:rPr>
          <w:t xml:space="preserve"> </w:t>
        </w:r>
        <w:r w:rsidRPr="007803A1" w:rsidR="005120C0">
          <w:rPr>
            <w:rStyle w:val="Hipervnculo"/>
          </w:rPr>
          <w:t>de la Información</w:t>
        </w:r>
      </w:hyperlink>
      <w:r w:rsidRPr="006F632E" w:rsidR="005120C0">
        <w:rPr>
          <w:u w:val="single"/>
        </w:rPr>
        <w:t>”</w:t>
      </w:r>
      <w:r w:rsidRPr="006F632E" w:rsidR="005120C0">
        <w:t xml:space="preserve"> los criterios para ejecutar cada una de las etapas señaladas en la norma ISO 31000</w:t>
      </w:r>
      <w:r w:rsidR="0014747D">
        <w:t>:2018</w:t>
      </w:r>
      <w:r w:rsidRPr="006F632E" w:rsidR="005120C0">
        <w:t xml:space="preserve">, es decir la contextualización, identificación, análisis, evaluación y tratamiento del riesgo. Así mismo, establece las pautas para identificar activos de información, los cuales son la base para identificar y gestionar los riesgos de </w:t>
      </w:r>
      <w:r w:rsidRPr="006F632E" w:rsidR="00DD4A4B">
        <w:t xml:space="preserve">Seguridad de la Información, Ciberseguridad y </w:t>
      </w:r>
      <w:r w:rsidRPr="006F632E" w:rsidR="005225A1">
        <w:t>Protección</w:t>
      </w:r>
      <w:r w:rsidRPr="006F632E" w:rsidR="00DD4A4B">
        <w:t xml:space="preserve"> de Datos Personales</w:t>
      </w:r>
      <w:r w:rsidRPr="006F632E" w:rsidR="005120C0">
        <w:t>. La metodología se compone de los pasos</w:t>
      </w:r>
      <w:r w:rsidRPr="006F632E" w:rsidR="0027438C">
        <w:t xml:space="preserve"> que se presentan en la ilustración </w:t>
      </w:r>
      <w:r w:rsidRPr="006F632E" w:rsidR="002164C5">
        <w:t>9</w:t>
      </w:r>
      <w:r w:rsidRPr="006F632E" w:rsidR="00476016">
        <w:t>, a continuación</w:t>
      </w:r>
      <w:r w:rsidRPr="006F632E" w:rsidR="00925C08">
        <w:t>:</w:t>
      </w:r>
    </w:p>
    <w:bookmarkEnd w:id="78"/>
    <w:p w:rsidRPr="006F632E" w:rsidR="00ED3679" w:rsidP="002A4485" w:rsidRDefault="00ED3679" w14:paraId="6D188539" w14:textId="77777777"/>
    <w:p w:rsidRPr="006F632E" w:rsidR="00ED3679" w:rsidP="002A4485" w:rsidRDefault="00FE3855" w14:paraId="60BBBC37" w14:textId="662F06DD">
      <w:r w:rsidRPr="006F632E">
        <w:rPr>
          <w:noProof/>
        </w:rPr>
        <w:drawing>
          <wp:inline distT="0" distB="0" distL="0" distR="0" wp14:anchorId="35273ACE" wp14:editId="17DE9A97">
            <wp:extent cx="5612130" cy="3606579"/>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606579"/>
                    </a:xfrm>
                    <a:prstGeom prst="rect">
                      <a:avLst/>
                    </a:prstGeom>
                    <a:noFill/>
                  </pic:spPr>
                </pic:pic>
              </a:graphicData>
            </a:graphic>
          </wp:inline>
        </w:drawing>
      </w:r>
    </w:p>
    <w:p w:rsidRPr="00FB3686" w:rsidR="00966149" w:rsidP="001806FD" w:rsidRDefault="00966149" w14:paraId="16B7F28D" w14:textId="7EADC712">
      <w:pPr>
        <w:pStyle w:val="Descripcin"/>
        <w:jc w:val="center"/>
        <w:rPr>
          <w:b/>
          <w:bCs/>
          <w:i w:val="0"/>
          <w:iCs w:val="0"/>
        </w:rPr>
      </w:pPr>
      <w:bookmarkStart w:name="_Toc521923487" w:id="79"/>
      <w:bookmarkStart w:name="_Toc116650001" w:id="80"/>
      <w:r w:rsidRPr="00FB3686">
        <w:rPr>
          <w:b/>
          <w:bCs/>
          <w:i w:val="0"/>
          <w:iCs w:val="0"/>
          <w:color w:val="000000" w:themeColor="text1"/>
        </w:rPr>
        <w:t xml:space="preserve">Ilustración </w:t>
      </w:r>
      <w:r w:rsidRPr="00FB3686" w:rsidR="005E6CDE">
        <w:rPr>
          <w:b/>
          <w:bCs/>
          <w:i w:val="0"/>
          <w:iCs w:val="0"/>
          <w:color w:val="000000" w:themeColor="text1"/>
        </w:rPr>
        <w:fldChar w:fldCharType="begin"/>
      </w:r>
      <w:r w:rsidRPr="00FB3686" w:rsidR="005E6CDE">
        <w:rPr>
          <w:b/>
          <w:bCs/>
          <w:i w:val="0"/>
          <w:iCs w:val="0"/>
          <w:color w:val="000000" w:themeColor="text1"/>
        </w:rPr>
        <w:instrText xml:space="preserve"> SEQ Ilustración \* ARABIC </w:instrText>
      </w:r>
      <w:r w:rsidRPr="00FB3686" w:rsidR="005E6CDE">
        <w:rPr>
          <w:b/>
          <w:bCs/>
          <w:i w:val="0"/>
          <w:iCs w:val="0"/>
          <w:color w:val="000000" w:themeColor="text1"/>
        </w:rPr>
        <w:fldChar w:fldCharType="separate"/>
      </w:r>
      <w:r w:rsidR="00791072">
        <w:rPr>
          <w:b/>
          <w:bCs/>
          <w:i w:val="0"/>
          <w:iCs w:val="0"/>
          <w:noProof/>
          <w:color w:val="000000" w:themeColor="text1"/>
        </w:rPr>
        <w:t>10</w:t>
      </w:r>
      <w:r w:rsidRPr="00FB3686" w:rsidR="005E6CDE">
        <w:rPr>
          <w:b/>
          <w:bCs/>
          <w:i w:val="0"/>
          <w:iCs w:val="0"/>
          <w:noProof/>
          <w:color w:val="000000" w:themeColor="text1"/>
        </w:rPr>
        <w:fldChar w:fldCharType="end"/>
      </w:r>
      <w:r w:rsidRPr="00FB3686">
        <w:rPr>
          <w:b/>
          <w:bCs/>
          <w:i w:val="0"/>
          <w:iCs w:val="0"/>
          <w:color w:val="000000" w:themeColor="text1"/>
        </w:rPr>
        <w:t>. Metodología de gestión de riesgos integrada</w:t>
      </w:r>
      <w:bookmarkEnd w:id="79"/>
      <w:bookmarkEnd w:id="80"/>
    </w:p>
    <w:p w:rsidRPr="006F632E" w:rsidR="00ED3679" w:rsidP="002A4485" w:rsidRDefault="00ED3679" w14:paraId="642D4410" w14:textId="77777777"/>
    <w:p w:rsidRPr="006F632E" w:rsidR="00ED3679" w:rsidP="002A4485" w:rsidRDefault="005120C0" w14:paraId="03F7F6AA" w14:textId="6AA3CD29">
      <w:r w:rsidRPr="006F632E">
        <w:t xml:space="preserve">El análisis de riesgos de </w:t>
      </w:r>
      <w:r w:rsidRPr="006F632E" w:rsidR="00DD4A4B">
        <w:t xml:space="preserve">Seguridad de la Información, Ciberseguridad y </w:t>
      </w:r>
      <w:r w:rsidRPr="006F632E" w:rsidR="005225A1">
        <w:t>Protección</w:t>
      </w:r>
      <w:r w:rsidRPr="006F632E" w:rsidR="00DD4A4B">
        <w:t xml:space="preserve"> de Datos Personales</w:t>
      </w:r>
      <w:r w:rsidRPr="006F632E" w:rsidR="00AC3C17">
        <w:t xml:space="preserve"> </w:t>
      </w:r>
      <w:r w:rsidRPr="006F632E">
        <w:t>debe llevarse a cabo como mínimo una vez al año o cada vez que se presenten</w:t>
      </w:r>
      <w:r w:rsidRPr="006F632E" w:rsidR="00FE3855">
        <w:t xml:space="preserve"> cambios significativos que pueden afectar la valoración de los riesgos identificados.</w:t>
      </w:r>
      <w:r w:rsidRPr="006F632E">
        <w:t xml:space="preserve"> </w:t>
      </w:r>
    </w:p>
    <w:p w:rsidRPr="006F632E" w:rsidR="67F8A853" w:rsidP="002A4485" w:rsidRDefault="67F8A853" w14:paraId="07813A3E" w14:textId="77777777"/>
    <w:p w:rsidRPr="00A15A48" w:rsidR="00ED3679" w:rsidP="002A4485" w:rsidRDefault="005120C0" w14:paraId="612B1A49" w14:textId="4C7D0468">
      <w:pPr>
        <w:pStyle w:val="Estilo3"/>
        <w:rPr>
          <w:sz w:val="22"/>
          <w:szCs w:val="22"/>
          <w:lang w:val="es-CO"/>
        </w:rPr>
      </w:pPr>
      <w:bookmarkStart w:name="_Toc524633009" w:id="81"/>
      <w:bookmarkStart w:name="_Toc524633054" w:id="82"/>
      <w:bookmarkStart w:name="_Toc116649942" w:id="83"/>
      <w:r w:rsidRPr="00A15A48">
        <w:rPr>
          <w:sz w:val="22"/>
          <w:szCs w:val="22"/>
          <w:lang w:val="es-CO"/>
        </w:rPr>
        <w:t>Tratamiento de Riesgos</w:t>
      </w:r>
      <w:bookmarkEnd w:id="81"/>
      <w:bookmarkEnd w:id="82"/>
      <w:r w:rsidRPr="00A15A48">
        <w:rPr>
          <w:sz w:val="22"/>
          <w:szCs w:val="22"/>
          <w:lang w:val="es-CO"/>
        </w:rPr>
        <w:t xml:space="preserve"> </w:t>
      </w:r>
      <w:r w:rsidRPr="00A15A48" w:rsidR="00902247">
        <w:rPr>
          <w:sz w:val="22"/>
          <w:szCs w:val="22"/>
          <w:lang w:val="es-CO"/>
        </w:rPr>
        <w:t>de seguridad de la información</w:t>
      </w:r>
      <w:bookmarkEnd w:id="83"/>
    </w:p>
    <w:p w:rsidRPr="006F632E" w:rsidR="00ED3679" w:rsidP="002A4485" w:rsidRDefault="00ED3679" w14:paraId="4D9C50AA" w14:textId="77777777"/>
    <w:p w:rsidRPr="006F632E" w:rsidR="00ED3679" w:rsidP="002A4485" w:rsidRDefault="005120C0" w14:paraId="00CF640D" w14:textId="07733A3E">
      <w:r w:rsidRPr="006F632E">
        <w:t xml:space="preserve">Consiste en identificar los planes de tratamiento más adecuados para </w:t>
      </w:r>
      <w:r w:rsidRPr="006F632E" w:rsidR="00FE3855">
        <w:t>los riesgos identificados en la Rama Judicial</w:t>
      </w:r>
      <w:r w:rsidRPr="006F632E">
        <w:t>. Esto implica equilibrar los costos</w:t>
      </w:r>
      <w:r w:rsidRPr="006F632E" w:rsidR="00FE3855">
        <w:t>,</w:t>
      </w:r>
      <w:r w:rsidRPr="006F632E">
        <w:t xml:space="preserve"> esfuerzos </w:t>
      </w:r>
      <w:r w:rsidRPr="006F632E" w:rsidR="00FE3855">
        <w:t xml:space="preserve">y beneficios de </w:t>
      </w:r>
      <w:r w:rsidRPr="006F632E">
        <w:t>su implementación</w:t>
      </w:r>
      <w:r w:rsidRPr="006F632E" w:rsidR="00FE3855">
        <w:t>.</w:t>
      </w:r>
    </w:p>
    <w:p w:rsidRPr="006F632E" w:rsidR="00ED3679" w:rsidP="002A4485" w:rsidRDefault="00ED3679" w14:paraId="2F3DF57B" w14:textId="77777777"/>
    <w:p w:rsidRPr="006F632E" w:rsidR="00ED3679" w:rsidP="002A4485" w:rsidRDefault="005120C0" w14:paraId="76FF3058" w14:textId="3F9DD393">
      <w:r w:rsidRPr="006F632E">
        <w:lastRenderedPageBreak/>
        <w:t xml:space="preserve">En el documento </w:t>
      </w:r>
      <w:r w:rsidRPr="006F632E" w:rsidR="00B23F64">
        <w:rPr>
          <w:u w:val="single"/>
        </w:rPr>
        <w:t>“</w:t>
      </w:r>
      <w:hyperlink w:history="1" r:id="rId28">
        <w:r w:rsidRPr="005F61B0" w:rsidR="00B23F64">
          <w:rPr>
            <w:rStyle w:val="Hipervnculo"/>
          </w:rPr>
          <w:t>Metodología de Gestión de Activos y Riesgos de Seguridad de la Información</w:t>
        </w:r>
      </w:hyperlink>
      <w:r w:rsidRPr="006F632E" w:rsidR="00B23F64">
        <w:rPr>
          <w:u w:val="single"/>
        </w:rPr>
        <w:t>”</w:t>
      </w:r>
      <w:r w:rsidRPr="006F632E" w:rsidR="00B23F64">
        <w:t xml:space="preserve"> </w:t>
      </w:r>
      <w:r w:rsidRPr="006F632E">
        <w:t>se establecen los criterios de aceptación del riesgo</w:t>
      </w:r>
      <w:r w:rsidRPr="006F632E">
        <w:rPr>
          <w:vertAlign w:val="superscript"/>
        </w:rPr>
        <w:footnoteReference w:id="3"/>
      </w:r>
      <w:r w:rsidRPr="006F632E">
        <w:t xml:space="preserve">, aquellos riesgos que no son tolerados o aceptables por la </w:t>
      </w:r>
      <w:r w:rsidRPr="006F632E" w:rsidR="00B23F64">
        <w:t>Rama Judicial</w:t>
      </w:r>
      <w:r w:rsidRPr="006F632E">
        <w:t xml:space="preserve"> deben contar con planes de tratamiento que mitiguen la probabilidad o el impacto de este. Dicho plan debe definirse mediante el proceso para el tratamiento del riesgo que incluye opciones, como: Reducir, Evitar, Transferir, o Aceptar el riesgo. Lo anterior con el fin de llevar los riesgos a un nivel aceptable</w:t>
      </w:r>
      <w:r w:rsidRPr="006F632E" w:rsidR="00B23F64">
        <w:t>.</w:t>
      </w:r>
      <w:r w:rsidRPr="006F632E">
        <w:t xml:space="preserve"> </w:t>
      </w:r>
    </w:p>
    <w:p w:rsidRPr="006F632E" w:rsidR="00ED3679" w:rsidP="002A4485" w:rsidRDefault="005120C0" w14:paraId="7BD57601" w14:textId="06396B16">
      <w:r w:rsidRPr="006F632E">
        <w:t xml:space="preserve">Una vez han sido evaluadas las opciones para el tratamiento del riesgo, se seleccionan aquellas cuyo costo / beneficio sea el más adecuado para la </w:t>
      </w:r>
      <w:r w:rsidRPr="006F632E" w:rsidR="00B23F64">
        <w:t>Rama Judicial</w:t>
      </w:r>
      <w:r w:rsidRPr="006F632E">
        <w:t xml:space="preserve"> y se define su plan de implementación.</w:t>
      </w:r>
      <w:r w:rsidRPr="006F632E">
        <w:rPr>
          <w:vertAlign w:val="superscript"/>
        </w:rPr>
        <w:footnoteReference w:id="4"/>
      </w:r>
    </w:p>
    <w:p w:rsidRPr="006F632E" w:rsidR="00ED3679" w:rsidP="002A4485" w:rsidRDefault="00ED3679" w14:paraId="471D053D" w14:textId="77777777"/>
    <w:p w:rsidRPr="006F632E" w:rsidR="00ED3679" w:rsidP="003F21F8" w:rsidRDefault="005120C0" w14:paraId="3F5EDF2F" w14:textId="522B8468">
      <w:pPr>
        <w:pStyle w:val="Estilo2"/>
      </w:pPr>
      <w:bookmarkStart w:name="_Toc524633010" w:id="84"/>
      <w:bookmarkStart w:name="_Toc524633055" w:id="85"/>
      <w:bookmarkStart w:name="_Toc116649943" w:id="86"/>
      <w:r w:rsidRPr="006F632E">
        <w:t xml:space="preserve">Objetivos del </w:t>
      </w:r>
      <w:r w:rsidRPr="006F632E" w:rsidR="00EF0067">
        <w:t>Sistema de Gestión de Seguridad de la Información, Ciberseguridad y Protección de Datos Personales</w:t>
      </w:r>
      <w:r w:rsidRPr="006F632E" w:rsidR="004C398D">
        <w:t xml:space="preserve"> para la Rama Judicial</w:t>
      </w:r>
      <w:bookmarkEnd w:id="84"/>
      <w:bookmarkEnd w:id="85"/>
      <w:bookmarkEnd w:id="86"/>
      <w:r w:rsidRPr="006F632E">
        <w:t xml:space="preserve">   </w:t>
      </w:r>
    </w:p>
    <w:p w:rsidRPr="006F632E" w:rsidR="00ED3679" w:rsidP="002A4485" w:rsidRDefault="00ED3679" w14:paraId="35A4E8BD" w14:textId="74D7587A">
      <w:pPr>
        <w:rPr>
          <w:highlight w:val="yellow"/>
        </w:rPr>
      </w:pPr>
    </w:p>
    <w:p w:rsidR="7551DE30" w:rsidRDefault="7551DE30" w14:paraId="39DA7052" w14:textId="639BC1A8">
      <w:r>
        <w:t xml:space="preserve">A </w:t>
      </w:r>
      <w:r w:rsidR="14F2FCB0">
        <w:t>continuación,</w:t>
      </w:r>
      <w:r>
        <w:t xml:space="preserve"> los ob</w:t>
      </w:r>
      <w:r w:rsidR="5988AF6C">
        <w:t>jetivos definidos para el SGSI en la vigencia de 2022:</w:t>
      </w:r>
    </w:p>
    <w:p w:rsidRPr="00D333B7" w:rsidR="00ED3679" w:rsidP="002A4485" w:rsidRDefault="005120C0" w14:paraId="79BA0566" w14:textId="77777777">
      <w:pPr>
        <w:pStyle w:val="Estilo3"/>
        <w:rPr>
          <w:sz w:val="22"/>
          <w:szCs w:val="22"/>
          <w:lang w:val="es-CO"/>
        </w:rPr>
      </w:pPr>
      <w:bookmarkStart w:name="_Toc116649944" w:id="87"/>
      <w:r w:rsidRPr="00D333B7">
        <w:rPr>
          <w:sz w:val="22"/>
          <w:szCs w:val="22"/>
          <w:lang w:val="es-CO"/>
        </w:rPr>
        <w:t>Seguridad de la Información:</w:t>
      </w:r>
      <w:bookmarkEnd w:id="87"/>
      <w:r w:rsidRPr="00D333B7">
        <w:rPr>
          <w:sz w:val="22"/>
          <w:szCs w:val="22"/>
          <w:lang w:val="es-CO"/>
        </w:rPr>
        <w:t xml:space="preserve"> </w:t>
      </w:r>
    </w:p>
    <w:p w:rsidRPr="006F632E" w:rsidR="00ED3679" w:rsidP="002A4485" w:rsidRDefault="00ED3679" w14:paraId="706E0BCB" w14:textId="77777777"/>
    <w:p w:rsidRPr="006F632E" w:rsidR="004C2E2E" w:rsidP="00293CE3" w:rsidRDefault="4807EC44" w14:paraId="22B4CED5" w14:textId="39253089">
      <w:pPr>
        <w:pStyle w:val="Prrafodelista"/>
        <w:numPr>
          <w:ilvl w:val="0"/>
          <w:numId w:val="26"/>
        </w:numPr>
      </w:pPr>
      <w:r>
        <w:t>Gestionar</w:t>
      </w:r>
      <w:r w:rsidR="004C2E2E">
        <w:t xml:space="preserve"> de </w:t>
      </w:r>
      <w:r>
        <w:t>manera eficaz los recursos asignados</w:t>
      </w:r>
      <w:r w:rsidR="004C2E2E">
        <w:t xml:space="preserve"> al Sistema de Gestión de Seguridad de la Información, Ciberseguridad y Protección de Datos Personales para que logre los resultados propuestos en la Rama Judicial.</w:t>
      </w:r>
      <w:r w:rsidRPr="006F632E" w:rsidR="004C2E2E">
        <w:t xml:space="preserve"> </w:t>
      </w:r>
    </w:p>
    <w:p w:rsidRPr="006F632E" w:rsidR="004C2E2E" w:rsidP="00293CE3" w:rsidRDefault="004C2E2E" w14:paraId="6FEA638B" w14:textId="19836787">
      <w:pPr>
        <w:pStyle w:val="Prrafodelista"/>
        <w:numPr>
          <w:ilvl w:val="0"/>
          <w:numId w:val="26"/>
        </w:numPr>
        <w:spacing w:line="259" w:lineRule="auto"/>
      </w:pPr>
      <w:r w:rsidRPr="006F632E">
        <w:t>Fortalecer la cultura de Seguridad de la Información, Ciberseguridad y Protección de Datos Personales en la Rama Judicial.</w:t>
      </w:r>
    </w:p>
    <w:p w:rsidRPr="006F632E" w:rsidR="00ED3679" w:rsidP="00293CE3" w:rsidRDefault="005120C0" w14:paraId="48C760C2" w14:textId="71376F37">
      <w:pPr>
        <w:pStyle w:val="Prrafodelista"/>
        <w:numPr>
          <w:ilvl w:val="0"/>
          <w:numId w:val="26"/>
        </w:numPr>
        <w:spacing w:line="259" w:lineRule="auto"/>
      </w:pPr>
      <w:r w:rsidRPr="006F632E">
        <w:t>Proteger, preservar y administrar los activos de información junto con las tecnologías utilizadas para su procesamiento</w:t>
      </w:r>
      <w:r w:rsidRPr="006F632E" w:rsidR="001F6BBA">
        <w:t>, almacenamiento y transmisión</w:t>
      </w:r>
      <w:r w:rsidRPr="006F632E">
        <w:t>, frente a amenazas internas o externas, con el fin de asegurar la confidencialidad, la integridad y disponibilidad, de manera coordinada con las partes interesadas.</w:t>
      </w:r>
    </w:p>
    <w:p w:rsidRPr="006F632E" w:rsidR="00ED3679" w:rsidP="00293CE3" w:rsidRDefault="005120C0" w14:paraId="23D7CF9D" w14:textId="6F7EA530">
      <w:pPr>
        <w:pStyle w:val="Prrafodelista"/>
        <w:numPr>
          <w:ilvl w:val="0"/>
          <w:numId w:val="26"/>
        </w:numPr>
        <w:spacing w:line="259" w:lineRule="auto"/>
      </w:pPr>
      <w:r w:rsidRPr="006F632E">
        <w:t xml:space="preserve">Identificar y clasificar los activos </w:t>
      </w:r>
      <w:r w:rsidRPr="006F632E" w:rsidR="00B23F64">
        <w:t xml:space="preserve">y contenedores </w:t>
      </w:r>
      <w:r w:rsidRPr="006F632E">
        <w:t>de información</w:t>
      </w:r>
      <w:r w:rsidRPr="006F632E" w:rsidR="00B23F64">
        <w:t xml:space="preserve"> de la Rama Judicial.</w:t>
      </w:r>
    </w:p>
    <w:p w:rsidRPr="006F632E" w:rsidR="00ED3679" w:rsidP="00293CE3" w:rsidRDefault="005120C0" w14:paraId="24FBB811" w14:textId="13277234">
      <w:pPr>
        <w:pStyle w:val="Prrafodelista"/>
        <w:numPr>
          <w:ilvl w:val="0"/>
          <w:numId w:val="26"/>
        </w:numPr>
        <w:spacing w:line="259" w:lineRule="auto"/>
      </w:pPr>
      <w:r w:rsidRPr="006F632E">
        <w:t xml:space="preserve">Disponer de contingencias con el fin de asegurar la continuidad en la prestación de los servicios tecnológicos frente a los incidentes de </w:t>
      </w:r>
      <w:r w:rsidRPr="006F632E" w:rsidR="001F6BBA">
        <w:t>Seguridad de la Información, Ciberseguridad y Protección de Datos Personales</w:t>
      </w:r>
      <w:r w:rsidRPr="006F632E">
        <w:t>, que se puedan llegar a presentar.</w:t>
      </w:r>
    </w:p>
    <w:p w:rsidRPr="006F632E" w:rsidR="00BA2670" w:rsidP="00293CE3" w:rsidRDefault="003E7670" w14:paraId="4A570225" w14:textId="6D6FBF02">
      <w:pPr>
        <w:pStyle w:val="Prrafodelista"/>
        <w:numPr>
          <w:ilvl w:val="0"/>
          <w:numId w:val="26"/>
        </w:numPr>
        <w:spacing w:line="259" w:lineRule="auto"/>
      </w:pPr>
      <w:r w:rsidRPr="006F632E">
        <w:t>Implementar</w:t>
      </w:r>
      <w:r w:rsidRPr="006F632E" w:rsidR="00BA2670">
        <w:t xml:space="preserve"> y operar un modelo que permita gestionar</w:t>
      </w:r>
      <w:r w:rsidRPr="006F632E">
        <w:t xml:space="preserve"> adecuadamente</w:t>
      </w:r>
      <w:r w:rsidRPr="006F632E" w:rsidR="00BA2670">
        <w:t xml:space="preserve"> los incidentes </w:t>
      </w:r>
      <w:r w:rsidRPr="006F632E">
        <w:t>de Seguridad de la Información, Ciberseguridad y Protección de Datos Personales que se puedan presentar en la Rama Judicial.</w:t>
      </w:r>
    </w:p>
    <w:p w:rsidRPr="006F632E" w:rsidR="003E7670" w:rsidP="00293CE3" w:rsidRDefault="003E7670" w14:paraId="2B73EAF2" w14:textId="03D51857">
      <w:pPr>
        <w:pStyle w:val="Prrafodelista"/>
        <w:numPr>
          <w:ilvl w:val="0"/>
          <w:numId w:val="26"/>
        </w:numPr>
        <w:spacing w:line="259" w:lineRule="auto"/>
      </w:pPr>
      <w:r w:rsidRPr="006F632E">
        <w:t>Minimizar las vulnerabilidades técnicas en las plataformas tecnológicas que prestan servicios transversales a la Rama Judicial, mediante un ejercicio periódico de monitoreo, revisión, mitigación y validación de que las mismas han sido efectivamente corregidas.</w:t>
      </w:r>
    </w:p>
    <w:p w:rsidRPr="006F632E" w:rsidR="006F179D" w:rsidP="00293CE3" w:rsidRDefault="006F179D" w14:paraId="24E2C702" w14:textId="151AC231">
      <w:pPr>
        <w:pStyle w:val="Prrafodelista"/>
        <w:numPr>
          <w:ilvl w:val="0"/>
          <w:numId w:val="26"/>
        </w:numPr>
        <w:spacing w:line="259" w:lineRule="auto"/>
      </w:pPr>
      <w:r w:rsidRPr="006F632E">
        <w:t>Verificar y garantizar el cumplimiento de las políticas definidas como parte del Sistema de Gestión de Seguridad de la Información, Ciberseguridad y Protección de Datos Personales.</w:t>
      </w:r>
    </w:p>
    <w:p w:rsidRPr="006F632E" w:rsidR="00BA2670" w:rsidP="00293CE3" w:rsidRDefault="00BA2670" w14:paraId="37D42A50" w14:textId="062DEE11">
      <w:pPr>
        <w:pStyle w:val="Prrafodelista"/>
        <w:numPr>
          <w:ilvl w:val="0"/>
          <w:numId w:val="26"/>
        </w:numPr>
        <w:spacing w:line="259" w:lineRule="auto"/>
      </w:pPr>
      <w:r w:rsidRPr="006F632E">
        <w:lastRenderedPageBreak/>
        <w:t>Aplicar un proceso de gestión de riesgos de Seguridad de la Información, Ciberseguridad y Protección de Datos Personales con el fin de identificar, analizar, evaluar y tratar los riesgos asociados con la pérdida de la confidencialidad, de integridad y de disponibilidad de la información.</w:t>
      </w:r>
    </w:p>
    <w:p w:rsidRPr="006F632E" w:rsidR="00ED3679" w:rsidP="00293CE3" w:rsidRDefault="005120C0" w14:paraId="37A46D13" w14:textId="194517A4">
      <w:pPr>
        <w:pStyle w:val="Prrafodelista"/>
        <w:numPr>
          <w:ilvl w:val="0"/>
          <w:numId w:val="26"/>
        </w:numPr>
        <w:spacing w:line="259" w:lineRule="auto"/>
        <w:rPr>
          <w:b/>
          <w:i/>
        </w:rPr>
      </w:pPr>
      <w:r>
        <w:t xml:space="preserve">Establecer las acciones preventivas y correctivas, de acuerdo con los resultados de la revisión </w:t>
      </w:r>
      <w:r w:rsidR="001456DB">
        <w:t>por las instancias establecidas</w:t>
      </w:r>
      <w:r>
        <w:t xml:space="preserve">, garantizando la </w:t>
      </w:r>
      <w:r w:rsidR="007C6CC8">
        <w:t>m</w:t>
      </w:r>
      <w:r>
        <w:t xml:space="preserve">ejora </w:t>
      </w:r>
      <w:r w:rsidR="007C6CC8">
        <w:t>c</w:t>
      </w:r>
      <w:r>
        <w:t xml:space="preserve">ontinua del </w:t>
      </w:r>
      <w:r w:rsidR="00EF0067">
        <w:t>Sistema de Gestión de Seguridad de la Información, Ciberseguridad y Protección de Datos Personales</w:t>
      </w:r>
      <w:r w:rsidR="007C6CC8">
        <w:t>.</w:t>
      </w:r>
    </w:p>
    <w:p w:rsidRPr="006F632E" w:rsidR="00ED3679" w:rsidP="00293CE3" w:rsidRDefault="005120C0" w14:paraId="66461536" w14:textId="70AB9F93">
      <w:pPr>
        <w:pStyle w:val="Prrafodelista"/>
        <w:numPr>
          <w:ilvl w:val="0"/>
          <w:numId w:val="26"/>
        </w:numPr>
        <w:spacing w:line="259" w:lineRule="auto"/>
        <w:rPr>
          <w:b/>
          <w:i/>
        </w:rPr>
      </w:pPr>
      <w:r w:rsidRPr="5C99B4F4">
        <w:t xml:space="preserve">Definir políticas y procedimientos </w:t>
      </w:r>
      <w:r w:rsidRPr="5C99B4F4" w:rsidR="48DF8AA2">
        <w:t>para</w:t>
      </w:r>
      <w:r w:rsidRPr="5C99B4F4" w:rsidR="295DAE5C">
        <w:t xml:space="preserve"> dar</w:t>
      </w:r>
      <w:r w:rsidRPr="006F632E">
        <w:t xml:space="preserve"> cumplimiento a las disposiciones generales </w:t>
      </w:r>
      <w:r w:rsidRPr="5C99B4F4" w:rsidR="6E7A8E48">
        <w:t>de</w:t>
      </w:r>
      <w:r w:rsidRPr="006F632E">
        <w:t xml:space="preserve"> protección de datos </w:t>
      </w:r>
      <w:r w:rsidR="00790CC4">
        <w:t xml:space="preserve">personales </w:t>
      </w:r>
      <w:r w:rsidRPr="006F632E">
        <w:t xml:space="preserve">establecidas en la Ley 1581 de 2012. </w:t>
      </w:r>
    </w:p>
    <w:p w:rsidR="0132F8A5" w:rsidP="0132F8A5" w:rsidRDefault="0132F8A5" w14:paraId="616AC769" w14:textId="2AB8957E"/>
    <w:p w:rsidR="12317B10" w:rsidRDefault="12317B10" w14:paraId="1983A6C4" w14:textId="5DE0D17E">
      <w:r>
        <w:t>Los indicadores de gestión que permiten medir el cumplimiento de los objetivos del SGSI se pueden observar en el documento “</w:t>
      </w:r>
      <w:hyperlink w:history="1" r:id="rId29">
        <w:r w:rsidRPr="00A97F65">
          <w:rPr>
            <w:rStyle w:val="Hipervnculo"/>
          </w:rPr>
          <w:t>Indicadores SGSI</w:t>
        </w:r>
      </w:hyperlink>
      <w:r>
        <w:t>”</w:t>
      </w:r>
      <w:r w:rsidR="5E29960E">
        <w:t xml:space="preserve"> y a través del </w:t>
      </w:r>
      <w:r w:rsidR="0C6FD4D6">
        <w:t>Manual de Protecci</w:t>
      </w:r>
      <w:r w:rsidR="57DB5B9A">
        <w:t>ó</w:t>
      </w:r>
      <w:r w:rsidR="0C6FD4D6">
        <w:t>n de Datos Personales</w:t>
      </w:r>
      <w:r w:rsidR="21C76263">
        <w:t xml:space="preserve"> y </w:t>
      </w:r>
      <w:r w:rsidR="10443E78">
        <w:t>sus</w:t>
      </w:r>
      <w:r w:rsidR="21C76263">
        <w:t xml:space="preserve"> procedim</w:t>
      </w:r>
      <w:r w:rsidR="390557AA">
        <w:t>ientos correspondientes</w:t>
      </w:r>
      <w:r w:rsidR="53B155FD">
        <w:t>.</w:t>
      </w:r>
    </w:p>
    <w:p w:rsidR="0132F8A5" w:rsidP="0132F8A5" w:rsidRDefault="0132F8A5" w14:paraId="6FCBD6E6" w14:textId="0E9FE861"/>
    <w:p w:rsidRPr="006F632E" w:rsidR="00ED3679" w:rsidP="000E5A7A" w:rsidRDefault="005120C0" w14:paraId="6D7AC93F" w14:textId="77777777">
      <w:pPr>
        <w:pStyle w:val="Estilo1"/>
      </w:pPr>
      <w:bookmarkStart w:name="_Toc524633011" w:id="88"/>
      <w:bookmarkStart w:name="_Toc524633056" w:id="89"/>
      <w:bookmarkStart w:name="_Toc116649945" w:id="90"/>
      <w:r w:rsidRPr="006F632E">
        <w:t>SOPORTE</w:t>
      </w:r>
      <w:bookmarkEnd w:id="88"/>
      <w:bookmarkEnd w:id="89"/>
      <w:bookmarkEnd w:id="90"/>
      <w:r w:rsidRPr="006F632E">
        <w:t xml:space="preserve"> </w:t>
      </w:r>
    </w:p>
    <w:p w:rsidRPr="006F632E" w:rsidR="00ED3679" w:rsidP="002A4485" w:rsidRDefault="00ED3679" w14:paraId="1A877531" w14:textId="77777777"/>
    <w:p w:rsidRPr="006F632E" w:rsidR="00ED3679" w:rsidP="003F21F8" w:rsidRDefault="005120C0" w14:paraId="59A7A3A7" w14:textId="77777777">
      <w:pPr>
        <w:pStyle w:val="Estilo2"/>
      </w:pPr>
      <w:bookmarkStart w:name="_Toc524633012" w:id="91"/>
      <w:bookmarkStart w:name="_Toc524633057" w:id="92"/>
      <w:bookmarkStart w:name="_Toc116649946" w:id="93"/>
      <w:r w:rsidRPr="006F632E">
        <w:t>Recursos</w:t>
      </w:r>
      <w:bookmarkEnd w:id="91"/>
      <w:bookmarkEnd w:id="92"/>
      <w:bookmarkEnd w:id="93"/>
      <w:r w:rsidRPr="006F632E">
        <w:t xml:space="preserve"> </w:t>
      </w:r>
    </w:p>
    <w:p w:rsidRPr="006F632E" w:rsidR="00ED3679" w:rsidP="002A4485" w:rsidRDefault="00ED3679" w14:paraId="0F3E291E" w14:textId="77777777"/>
    <w:p w:rsidRPr="006F632E" w:rsidR="00ED3679" w:rsidP="002A4485" w:rsidRDefault="008A1CDB" w14:paraId="5EBC2981" w14:textId="3FA6753D">
      <w:r w:rsidRPr="006F632E">
        <w:t xml:space="preserve">El comité de seguridad de la información </w:t>
      </w:r>
      <w:r w:rsidRPr="006F632E" w:rsidR="005120C0">
        <w:t xml:space="preserve">aprueba la política del </w:t>
      </w:r>
      <w:r w:rsidRPr="006F632E" w:rsidR="00EF0067">
        <w:t>Sistema de Gestión de Seguridad de la Información, Ciberseguridad y Protección de Datos Personales</w:t>
      </w:r>
      <w:r w:rsidRPr="006F632E" w:rsidR="004C398D">
        <w:t xml:space="preserve"> para la Rama Judicial</w:t>
      </w:r>
      <w:r w:rsidRPr="006F632E" w:rsidR="005120C0">
        <w:t xml:space="preserve">, como muestra de su compromiso y apoyo en el diseño e implementación de políticas eficientes que garanticen la confidencialidad, integridad y disponibilidad de la información </w:t>
      </w:r>
      <w:r w:rsidRPr="006F632E">
        <w:t>en las corporaciones incluidas en el alcance del SGSI</w:t>
      </w:r>
      <w:r w:rsidRPr="006F632E" w:rsidR="005120C0">
        <w:t>. Adicionalmente, demuestran su compromiso mediante las siguientes actividades:</w:t>
      </w:r>
    </w:p>
    <w:p w:rsidRPr="006F632E" w:rsidR="00ED3679" w:rsidP="002A4485" w:rsidRDefault="00ED3679" w14:paraId="7391303F" w14:textId="77777777"/>
    <w:p w:rsidRPr="006F632E" w:rsidR="00ED3679" w:rsidP="004D4DCB" w:rsidRDefault="005120C0" w14:paraId="23F4E0CB" w14:textId="3EC1962B">
      <w:pPr>
        <w:pStyle w:val="Prrafodelista"/>
        <w:numPr>
          <w:ilvl w:val="0"/>
          <w:numId w:val="4"/>
        </w:numPr>
      </w:pPr>
      <w:r w:rsidRPr="006F632E">
        <w:t xml:space="preserve">Revisar, aprobar y garantizar la divulgación de las Políticas de </w:t>
      </w:r>
      <w:r w:rsidRPr="006F632E" w:rsidR="00DD4A4B">
        <w:t xml:space="preserve">Seguridad de la Información, Ciberseguridad y </w:t>
      </w:r>
      <w:r w:rsidRPr="006F632E" w:rsidR="005225A1">
        <w:t>Protección</w:t>
      </w:r>
      <w:r w:rsidRPr="006F632E" w:rsidR="00DD4A4B">
        <w:t xml:space="preserve"> de Datos Personales</w:t>
      </w:r>
      <w:r w:rsidRPr="006F632E">
        <w:t>.</w:t>
      </w:r>
    </w:p>
    <w:p w:rsidRPr="006F632E" w:rsidR="00ED3679" w:rsidP="004D4DCB" w:rsidRDefault="005120C0" w14:paraId="046081A0" w14:textId="46595047">
      <w:pPr>
        <w:pStyle w:val="Prrafodelista"/>
        <w:numPr>
          <w:ilvl w:val="0"/>
          <w:numId w:val="4"/>
        </w:numPr>
      </w:pPr>
      <w:r w:rsidRPr="006F632E">
        <w:t xml:space="preserve">Concienciación para generar cultura en Seguridad de la Información, </w:t>
      </w:r>
      <w:r w:rsidRPr="006F632E" w:rsidR="008A1CDB">
        <w:t xml:space="preserve">Ciberseguridad y </w:t>
      </w:r>
      <w:r w:rsidRPr="006F632E">
        <w:t xml:space="preserve">Protección de Datos Personales </w:t>
      </w:r>
      <w:r w:rsidRPr="006F632E" w:rsidR="008A1CDB">
        <w:t>en</w:t>
      </w:r>
      <w:r w:rsidRPr="006F632E" w:rsidR="007A7188">
        <w:t xml:space="preserve"> la Rama Judicial</w:t>
      </w:r>
      <w:r w:rsidRPr="006F632E">
        <w:t>.</w:t>
      </w:r>
    </w:p>
    <w:p w:rsidRPr="006F632E" w:rsidR="00ED3679" w:rsidP="004D4DCB" w:rsidRDefault="005120C0" w14:paraId="05597B3F" w14:textId="6B7AF477">
      <w:pPr>
        <w:pStyle w:val="Prrafodelista"/>
        <w:numPr>
          <w:ilvl w:val="0"/>
          <w:numId w:val="4"/>
        </w:numPr>
      </w:pPr>
      <w:r w:rsidRPr="006F632E">
        <w:t xml:space="preserve">Garantizar los recursos adecuados para implementar y mantener las Políticas de </w:t>
      </w:r>
      <w:r w:rsidRPr="006F632E" w:rsidR="00DD4A4B">
        <w:t xml:space="preserve">Seguridad de la Información, Ciberseguridad y </w:t>
      </w:r>
      <w:r w:rsidRPr="006F632E" w:rsidR="005225A1">
        <w:t>Protección</w:t>
      </w:r>
      <w:r w:rsidRPr="006F632E" w:rsidR="00DD4A4B">
        <w:t xml:space="preserve"> de Datos Personales</w:t>
      </w:r>
      <w:r w:rsidRPr="006F632E" w:rsidR="008A1CDB">
        <w:t>.</w:t>
      </w:r>
    </w:p>
    <w:p w:rsidRPr="006F632E" w:rsidR="00ED3679" w:rsidP="004D4DCB" w:rsidRDefault="005120C0" w14:paraId="54D9C221" w14:textId="3D82B5BF">
      <w:pPr>
        <w:pStyle w:val="Prrafodelista"/>
        <w:numPr>
          <w:ilvl w:val="0"/>
          <w:numId w:val="4"/>
        </w:numPr>
      </w:pPr>
      <w:r w:rsidRPr="006F632E">
        <w:t xml:space="preserve">Verificar el cumplimiento de las Políticas de </w:t>
      </w:r>
      <w:r w:rsidRPr="006F632E" w:rsidR="00DD4A4B">
        <w:t xml:space="preserve">Seguridad de la Información, Ciberseguridad y </w:t>
      </w:r>
      <w:r w:rsidRPr="006F632E" w:rsidR="005225A1">
        <w:t>Protección</w:t>
      </w:r>
      <w:r w:rsidRPr="006F632E" w:rsidR="00DD4A4B">
        <w:t xml:space="preserve"> de Datos Personales</w:t>
      </w:r>
      <w:r w:rsidRPr="006F632E" w:rsidR="008A1CDB">
        <w:t>.</w:t>
      </w:r>
    </w:p>
    <w:p w:rsidRPr="006F632E" w:rsidR="00ED3679" w:rsidP="004D4DCB" w:rsidRDefault="005120C0" w14:paraId="40F94634" w14:textId="4B283166">
      <w:pPr>
        <w:pStyle w:val="Prrafodelista"/>
        <w:numPr>
          <w:ilvl w:val="0"/>
          <w:numId w:val="4"/>
        </w:numPr>
      </w:pPr>
      <w:proofErr w:type="gramStart"/>
      <w:r w:rsidRPr="006F632E">
        <w:t>Asegurar</w:t>
      </w:r>
      <w:proofErr w:type="gramEnd"/>
      <w:r w:rsidRPr="006F632E">
        <w:t xml:space="preserve"> que los procedimientos de seguridad brind</w:t>
      </w:r>
      <w:r w:rsidRPr="006F632E" w:rsidR="008A1CDB">
        <w:t>e</w:t>
      </w:r>
      <w:r w:rsidRPr="006F632E">
        <w:t xml:space="preserve">n apoyo a los requisitos </w:t>
      </w:r>
      <w:r w:rsidRPr="006F632E" w:rsidR="007A7188">
        <w:t>de la Rama Judicial</w:t>
      </w:r>
    </w:p>
    <w:p w:rsidRPr="006F632E" w:rsidR="00ED3679" w:rsidP="004D4DCB" w:rsidRDefault="005120C0" w14:paraId="3607070B" w14:textId="5FFBFAE8">
      <w:pPr>
        <w:pStyle w:val="Prrafodelista"/>
        <w:numPr>
          <w:ilvl w:val="0"/>
          <w:numId w:val="4"/>
        </w:numPr>
      </w:pPr>
      <w:r w:rsidRPr="006F632E">
        <w:t>Identificar y entender los requisitos legales y reglamentarios</w:t>
      </w:r>
      <w:r w:rsidRPr="006F632E" w:rsidR="008A1CDB">
        <w:t>.</w:t>
      </w:r>
    </w:p>
    <w:p w:rsidRPr="006F632E" w:rsidR="00ED3679" w:rsidP="004D4DCB" w:rsidRDefault="005120C0" w14:paraId="46A5F5C8" w14:textId="77777777">
      <w:pPr>
        <w:pStyle w:val="Prrafodelista"/>
        <w:numPr>
          <w:ilvl w:val="0"/>
          <w:numId w:val="4"/>
        </w:numPr>
      </w:pPr>
      <w:r w:rsidRPr="006F632E">
        <w:t>Mantener la seguridad suficiente mediante la aplicación correcta de todos los controles requeridos.</w:t>
      </w:r>
    </w:p>
    <w:p w:rsidRPr="006F632E" w:rsidR="00ED3679" w:rsidP="004D4DCB" w:rsidRDefault="005120C0" w14:paraId="67D2C9C1" w14:textId="77777777">
      <w:pPr>
        <w:pStyle w:val="Prrafodelista"/>
        <w:numPr>
          <w:ilvl w:val="0"/>
          <w:numId w:val="4"/>
        </w:numPr>
      </w:pPr>
      <w:r w:rsidRPr="006F632E">
        <w:t>Llevar a cabo revisiones cuando sea necesario y reaccionar apropiadamente a los resultados de estas revisiones.</w:t>
      </w:r>
    </w:p>
    <w:p w:rsidRPr="006F632E" w:rsidR="00ED3679" w:rsidP="004D4DCB" w:rsidRDefault="005120C0" w14:paraId="1C92D1A0" w14:textId="77777777">
      <w:pPr>
        <w:pStyle w:val="Prrafodelista"/>
        <w:numPr>
          <w:ilvl w:val="0"/>
          <w:numId w:val="4"/>
        </w:numPr>
      </w:pPr>
      <w:r w:rsidRPr="006F632E">
        <w:t xml:space="preserve">Mejorar el SGSI manteniendo un control y evolución </w:t>
      </w:r>
      <w:proofErr w:type="gramStart"/>
      <w:r w:rsidRPr="006F632E">
        <w:t>del mismo</w:t>
      </w:r>
      <w:proofErr w:type="gramEnd"/>
      <w:r w:rsidRPr="006F632E">
        <w:t>,</w:t>
      </w:r>
    </w:p>
    <w:p w:rsidRPr="006F632E" w:rsidR="00ED3679" w:rsidP="004D4DCB" w:rsidRDefault="005120C0" w14:paraId="478098CD" w14:textId="4FB8249B">
      <w:pPr>
        <w:pStyle w:val="Prrafodelista"/>
        <w:numPr>
          <w:ilvl w:val="0"/>
          <w:numId w:val="4"/>
        </w:numPr>
      </w:pPr>
      <w:r w:rsidRPr="006F632E">
        <w:t>Garantizar la actualización de la documentación</w:t>
      </w:r>
      <w:r w:rsidRPr="006F632E" w:rsidR="008A1CDB">
        <w:t xml:space="preserve"> del SGSI</w:t>
      </w:r>
      <w:r w:rsidRPr="006F632E">
        <w:t xml:space="preserve"> (</w:t>
      </w:r>
      <w:r w:rsidRPr="006F632E" w:rsidR="008A1CDB">
        <w:t xml:space="preserve">Manuales, </w:t>
      </w:r>
      <w:r w:rsidRPr="006F632E">
        <w:t>Políticas, Procesos, Procedimientos, Gestión de Activos, Gestión de Riesgos, etc.).</w:t>
      </w:r>
    </w:p>
    <w:p w:rsidRPr="006F632E" w:rsidR="00ED3679" w:rsidP="002A4485" w:rsidRDefault="00ED3679" w14:paraId="2B72DAB9" w14:textId="77777777"/>
    <w:p w:rsidRPr="006F632E" w:rsidR="00ED3679" w:rsidP="003F21F8" w:rsidRDefault="005120C0" w14:paraId="0A3F0BBF" w14:textId="77777777">
      <w:pPr>
        <w:pStyle w:val="Estilo2"/>
      </w:pPr>
      <w:bookmarkStart w:name="_Toc524633013" w:id="94"/>
      <w:bookmarkStart w:name="_Toc524633058" w:id="95"/>
      <w:bookmarkStart w:name="_Toc116649947" w:id="96"/>
      <w:r w:rsidRPr="006F632E">
        <w:lastRenderedPageBreak/>
        <w:t>Competencia</w:t>
      </w:r>
      <w:bookmarkEnd w:id="94"/>
      <w:bookmarkEnd w:id="95"/>
      <w:bookmarkEnd w:id="96"/>
      <w:r w:rsidRPr="006F632E">
        <w:t xml:space="preserve"> </w:t>
      </w:r>
    </w:p>
    <w:p w:rsidRPr="006F632E" w:rsidR="00ED3679" w:rsidP="002A4485" w:rsidRDefault="00ED3679" w14:paraId="2FB24B92" w14:textId="77777777"/>
    <w:p w:rsidRPr="006F632E" w:rsidR="00ED3679" w:rsidP="002A4485" w:rsidRDefault="007A7188" w14:paraId="6609E7D2" w14:textId="5E82334B">
      <w:r w:rsidRPr="006F632E">
        <w:t>La Rama Judicial</w:t>
      </w:r>
      <w:r w:rsidRPr="006F632E" w:rsidR="005120C0">
        <w:t xml:space="preserve"> </w:t>
      </w:r>
      <w:r w:rsidRPr="006F632E" w:rsidR="000A1944">
        <w:t>asegurará que</w:t>
      </w:r>
      <w:r w:rsidRPr="006F632E" w:rsidR="005120C0">
        <w:t xml:space="preserve"> los </w:t>
      </w:r>
      <w:r w:rsidRPr="006F632E" w:rsidR="00FC5D50">
        <w:t>servidores judiciales con respon</w:t>
      </w:r>
      <w:r w:rsidRPr="006F632E" w:rsidR="00453AE1">
        <w:t>s</w:t>
      </w:r>
      <w:r w:rsidRPr="006F632E" w:rsidR="00FC5D50">
        <w:t xml:space="preserve">abilidad en </w:t>
      </w:r>
      <w:r w:rsidRPr="006F632E" w:rsidR="005120C0">
        <w:t xml:space="preserve">el </w:t>
      </w:r>
      <w:r w:rsidRPr="006F632E" w:rsidR="00EF0067">
        <w:t xml:space="preserve">Sistema de Gestión de Seguridad de la Información, Ciberseguridad y Protección de Datos </w:t>
      </w:r>
      <w:r w:rsidRPr="006F632E" w:rsidR="007E5555">
        <w:t>Personales</w:t>
      </w:r>
      <w:r w:rsidRPr="006F632E" w:rsidR="005120C0">
        <w:t xml:space="preserve"> adquieran la formación, capacitación y las competencias necesarias en seguridad de la información, </w:t>
      </w:r>
      <w:r w:rsidRPr="006F632E" w:rsidR="008A1CDB">
        <w:t xml:space="preserve">ciberseguridad y </w:t>
      </w:r>
      <w:r w:rsidRPr="006F632E" w:rsidR="005120C0">
        <w:t xml:space="preserve">protección de los datos personales </w:t>
      </w:r>
      <w:r w:rsidRPr="006F632E" w:rsidR="00976124">
        <w:t>según los perfiles definidos mediante</w:t>
      </w:r>
      <w:r w:rsidRPr="006F632E" w:rsidR="005120C0">
        <w:t xml:space="preserve"> los siguientes lineamientos</w:t>
      </w:r>
      <w:r w:rsidRPr="006F632E" w:rsidR="006E3F57">
        <w:t xml:space="preserve"> (Ver </w:t>
      </w:r>
      <w:r w:rsidR="00A0425C">
        <w:fldChar w:fldCharType="begin"/>
      </w:r>
      <w:r w:rsidR="00A0425C">
        <w:instrText xml:space="preserve"> REF _Ref110523663 \h </w:instrText>
      </w:r>
      <w:r w:rsidR="00A0425C">
        <w:fldChar w:fldCharType="separate"/>
      </w:r>
      <w:r w:rsidRPr="006F632E" w:rsidR="00A0425C">
        <w:t>Anexo D. Perfiles del SGSI</w:t>
      </w:r>
      <w:r w:rsidR="00A0425C">
        <w:fldChar w:fldCharType="end"/>
      </w:r>
      <w:r w:rsidRPr="006F632E" w:rsidR="006E3F57">
        <w:t>)</w:t>
      </w:r>
      <w:r w:rsidRPr="006F632E" w:rsidR="005120C0">
        <w:t>:</w:t>
      </w:r>
    </w:p>
    <w:p w:rsidRPr="006F632E" w:rsidR="00ED3679" w:rsidP="002A4485" w:rsidRDefault="00ED3679" w14:paraId="250F3D94" w14:textId="77777777"/>
    <w:p w:rsidRPr="006F632E" w:rsidR="00ED3679" w:rsidP="004D4DCB" w:rsidRDefault="005120C0" w14:paraId="54BA2BE2" w14:textId="3B492ABB">
      <w:pPr>
        <w:pStyle w:val="Prrafodelista"/>
        <w:numPr>
          <w:ilvl w:val="0"/>
          <w:numId w:val="7"/>
        </w:numPr>
      </w:pPr>
      <w:r w:rsidRPr="006F632E">
        <w:t xml:space="preserve">Formar y capacitar al personal que desarrolle funciones relacionadas con el </w:t>
      </w:r>
      <w:r w:rsidRPr="006F632E" w:rsidR="00EF0067">
        <w:t>Sistema de Gestión de Seguridad de la Información, Ciberseguridad y Protección de Datos Personales</w:t>
      </w:r>
      <w:r w:rsidRPr="006F632E" w:rsidR="004C398D">
        <w:t xml:space="preserve"> para la Rama Judicial</w:t>
      </w:r>
      <w:r w:rsidRPr="006F632E">
        <w:t>.</w:t>
      </w:r>
    </w:p>
    <w:p w:rsidRPr="006F632E" w:rsidR="00ED3679" w:rsidP="004D4DCB" w:rsidRDefault="005120C0" w14:paraId="05326422" w14:textId="0905195B">
      <w:pPr>
        <w:pStyle w:val="Prrafodelista"/>
        <w:numPr>
          <w:ilvl w:val="0"/>
          <w:numId w:val="7"/>
        </w:numPr>
      </w:pPr>
      <w:r w:rsidRPr="006F632E">
        <w:t>Suministrar formación o capacitación para desarrollar programas de sensibilización y generación de cultura en Seguridad de la Información,</w:t>
      </w:r>
      <w:r w:rsidRPr="006F632E" w:rsidR="008A1CDB">
        <w:t xml:space="preserve"> </w:t>
      </w:r>
      <w:r w:rsidRPr="006F632E" w:rsidR="000A1944">
        <w:t>Ciberseguridad y</w:t>
      </w:r>
      <w:r w:rsidRPr="006F632E">
        <w:t xml:space="preserve"> Protección de Datos Personales</w:t>
      </w:r>
      <w:r w:rsidRPr="006F632E" w:rsidR="008A1CDB">
        <w:t>.</w:t>
      </w:r>
    </w:p>
    <w:p w:rsidRPr="006F632E" w:rsidR="00ED3679" w:rsidP="004D4DCB" w:rsidRDefault="005120C0" w14:paraId="79381675" w14:textId="11829191">
      <w:pPr>
        <w:pStyle w:val="Prrafodelista"/>
        <w:numPr>
          <w:ilvl w:val="0"/>
          <w:numId w:val="7"/>
        </w:numPr>
      </w:pPr>
      <w:r w:rsidRPr="006F632E">
        <w:t xml:space="preserve">Contratar el personal competente para desarrollar programas de capacitación y generación de cultura en Seguridad de la Información, </w:t>
      </w:r>
      <w:r w:rsidRPr="006F632E" w:rsidR="008A1CDB">
        <w:t xml:space="preserve">Ciberseguridad y </w:t>
      </w:r>
      <w:r w:rsidRPr="006F632E">
        <w:t>Protección de Datos Personales</w:t>
      </w:r>
      <w:r w:rsidRPr="006F632E" w:rsidR="008A1CDB">
        <w:t xml:space="preserve"> </w:t>
      </w:r>
      <w:r w:rsidRPr="006F632E">
        <w:t>cuando sea necesario.</w:t>
      </w:r>
    </w:p>
    <w:p w:rsidRPr="006F632E" w:rsidR="00ED3679" w:rsidP="004D4DCB" w:rsidRDefault="005120C0" w14:paraId="77C289DA" w14:textId="75A008C9">
      <w:pPr>
        <w:pStyle w:val="Prrafodelista"/>
        <w:numPr>
          <w:ilvl w:val="0"/>
          <w:numId w:val="7"/>
        </w:numPr>
      </w:pPr>
      <w:bookmarkStart w:name="_41mghml" w:colFirst="0" w:colLast="0" w:id="97"/>
      <w:bookmarkEnd w:id="97"/>
      <w:r w:rsidRPr="006F632E">
        <w:t xml:space="preserve">Mantener registros de la formación y capacitación de los involucrados en el Sistema de </w:t>
      </w:r>
      <w:r w:rsidRPr="006F632E" w:rsidR="00DD4A4B">
        <w:t xml:space="preserve">Seguridad de la Información, Ciberseguridad y </w:t>
      </w:r>
      <w:r w:rsidRPr="006F632E" w:rsidR="005225A1">
        <w:t>Protección</w:t>
      </w:r>
      <w:r w:rsidRPr="006F632E" w:rsidR="00DD4A4B">
        <w:t xml:space="preserve"> de Datos Personales</w:t>
      </w:r>
      <w:r w:rsidRPr="006F632E">
        <w:t xml:space="preserve">. </w:t>
      </w:r>
    </w:p>
    <w:p w:rsidRPr="006F632E" w:rsidR="00ED3679" w:rsidP="004D4DCB" w:rsidRDefault="005120C0" w14:paraId="7D2F5A11" w14:textId="3399079D">
      <w:pPr>
        <w:pStyle w:val="Prrafodelista"/>
        <w:numPr>
          <w:ilvl w:val="0"/>
          <w:numId w:val="7"/>
        </w:numPr>
      </w:pPr>
      <w:r w:rsidRPr="006F632E">
        <w:t xml:space="preserve">Identificar necesidades de capacitación, formación, sensibilización en Seguridad de la Información, </w:t>
      </w:r>
      <w:r w:rsidRPr="006F632E" w:rsidR="008A1CDB">
        <w:t xml:space="preserve">Ciberseguridad y </w:t>
      </w:r>
      <w:r w:rsidRPr="006F632E">
        <w:t>Protección de Datos Personales durante la operación del sistema.</w:t>
      </w:r>
    </w:p>
    <w:p w:rsidRPr="006F632E" w:rsidR="00EE4BB5" w:rsidP="002A4485" w:rsidRDefault="00EE4BB5" w14:paraId="10C5D600" w14:textId="10AF67D0"/>
    <w:p w:rsidRPr="006F632E" w:rsidR="00ED3679" w:rsidP="003F21F8" w:rsidRDefault="005120C0" w14:paraId="5B700AEE" w14:textId="77777777">
      <w:pPr>
        <w:pStyle w:val="Estilo2"/>
      </w:pPr>
      <w:bookmarkStart w:name="_Toc524633014" w:id="98"/>
      <w:bookmarkStart w:name="_Toc524633059" w:id="99"/>
      <w:bookmarkStart w:name="_Toc116649948" w:id="100"/>
      <w:r w:rsidRPr="006F632E">
        <w:t>Toma de Conciencia</w:t>
      </w:r>
      <w:bookmarkEnd w:id="98"/>
      <w:bookmarkEnd w:id="99"/>
      <w:bookmarkEnd w:id="100"/>
      <w:r w:rsidRPr="006F632E">
        <w:t xml:space="preserve"> </w:t>
      </w:r>
    </w:p>
    <w:p w:rsidRPr="006F632E" w:rsidR="00ED3679" w:rsidP="002A4485" w:rsidRDefault="00ED3679" w14:paraId="7460221A" w14:textId="77777777"/>
    <w:p w:rsidRPr="006F632E" w:rsidR="00605ADD" w:rsidP="002A4485" w:rsidRDefault="007A7188" w14:paraId="575DBB38" w14:textId="57396957">
      <w:r w:rsidRPr="006F632E">
        <w:t>La Rama Judicial</w:t>
      </w:r>
      <w:r w:rsidRPr="006F632E" w:rsidR="00605ADD">
        <w:t xml:space="preserve"> garantizará que se lleve</w:t>
      </w:r>
      <w:r w:rsidRPr="006F632E" w:rsidR="00620ED6">
        <w:t>n</w:t>
      </w:r>
      <w:r w:rsidRPr="006F632E" w:rsidR="00605ADD">
        <w:t xml:space="preserve"> </w:t>
      </w:r>
      <w:r w:rsidRPr="006F632E" w:rsidR="007256F0">
        <w:t xml:space="preserve">a cabo campañas de concientización </w:t>
      </w:r>
      <w:r w:rsidRPr="006F632E" w:rsidR="00605ADD">
        <w:t xml:space="preserve">y sensibilización a </w:t>
      </w:r>
      <w:r w:rsidRPr="006F632E" w:rsidR="001C79A9">
        <w:t xml:space="preserve">los servidores judiciales, proveedores </w:t>
      </w:r>
      <w:r w:rsidRPr="006F632E" w:rsidR="00605ADD">
        <w:t xml:space="preserve">y usuarios en general respecto a la política del </w:t>
      </w:r>
      <w:r w:rsidRPr="006F632E" w:rsidR="00EF0067">
        <w:t>Sistema de Gestión de Seguridad de la Información, Ciberseguridad y Protección de Datos Personales</w:t>
      </w:r>
      <w:r w:rsidRPr="006F632E" w:rsidR="00605ADD">
        <w:t xml:space="preserve">, así como la importancia de su contribución a la eficacia del sistema de gestión, los beneficios que trae para </w:t>
      </w:r>
      <w:r w:rsidRPr="006F632E" w:rsidR="001C79A9">
        <w:t xml:space="preserve">las corporaciones incluidas en el alcance del SGSI </w:t>
      </w:r>
      <w:r w:rsidRPr="006F632E" w:rsidR="00605ADD">
        <w:t xml:space="preserve">y las repercusiones de las no conformidades identificadas por el no cumplimiento de los lineamientos establecidos, garantizando de esta forma una mejora continua del </w:t>
      </w:r>
      <w:r w:rsidRPr="006F632E" w:rsidR="001C79A9">
        <w:t>s</w:t>
      </w:r>
      <w:r w:rsidRPr="006F632E" w:rsidR="00605ADD">
        <w:t>istema en mención, y logrando su madurez en el tiempo.</w:t>
      </w:r>
    </w:p>
    <w:p w:rsidRPr="006F632E" w:rsidR="008A1CDB" w:rsidP="002A4485" w:rsidRDefault="008A1CDB" w14:paraId="2EC5577E" w14:textId="703483AD"/>
    <w:p w:rsidRPr="006F632E" w:rsidR="00ED3679" w:rsidP="003F21F8" w:rsidRDefault="005120C0" w14:paraId="63BA45AD" w14:textId="77777777">
      <w:pPr>
        <w:pStyle w:val="Estilo2"/>
      </w:pPr>
      <w:bookmarkStart w:name="_Toc524633015" w:id="101"/>
      <w:bookmarkStart w:name="_Toc524633060" w:id="102"/>
      <w:bookmarkStart w:name="_Toc116649949" w:id="103"/>
      <w:r w:rsidRPr="006F632E">
        <w:t>Comunicación</w:t>
      </w:r>
      <w:bookmarkEnd w:id="101"/>
      <w:bookmarkEnd w:id="102"/>
      <w:bookmarkEnd w:id="103"/>
      <w:r w:rsidRPr="006F632E">
        <w:t xml:space="preserve"> </w:t>
      </w:r>
    </w:p>
    <w:p w:rsidRPr="006F632E" w:rsidR="00ED3679" w:rsidP="002A4485" w:rsidRDefault="00ED3679" w14:paraId="7C0FF3EE" w14:textId="77777777"/>
    <w:p w:rsidRPr="006F632E" w:rsidR="00ED3679" w:rsidP="002A4485" w:rsidRDefault="007A7188" w14:paraId="0B0DFBDB" w14:textId="632055F7">
      <w:r w:rsidRPr="006F632E">
        <w:t>La Rama Judicial</w:t>
      </w:r>
      <w:r w:rsidRPr="006F632E" w:rsidR="005120C0">
        <w:t>, cuenta con el documento “</w:t>
      </w:r>
      <w:hyperlink w:history="1" r:id="rId30">
        <w:r w:rsidRPr="00CA0809" w:rsidR="005120C0">
          <w:rPr>
            <w:rStyle w:val="Hipervnculo"/>
          </w:rPr>
          <w:t xml:space="preserve">Plan de Comunicaciones del </w:t>
        </w:r>
        <w:r w:rsidRPr="00CA0809" w:rsidR="00EF0067">
          <w:rPr>
            <w:rStyle w:val="Hipervnculo"/>
          </w:rPr>
          <w:t>Sistema de Gestión de Seguridad de la Información, Ciberseguridad y Prote</w:t>
        </w:r>
        <w:r w:rsidRPr="00CA0809" w:rsidR="00EF0067">
          <w:rPr>
            <w:rStyle w:val="Hipervnculo"/>
          </w:rPr>
          <w:t>c</w:t>
        </w:r>
        <w:r w:rsidRPr="00CA0809" w:rsidR="00EF0067">
          <w:rPr>
            <w:rStyle w:val="Hipervnculo"/>
          </w:rPr>
          <w:t>ción de Datos Personales</w:t>
        </w:r>
      </w:hyperlink>
      <w:r w:rsidRPr="006F632E" w:rsidR="005120C0">
        <w:t>”, en el cual se define:</w:t>
      </w:r>
    </w:p>
    <w:p w:rsidRPr="006F632E" w:rsidR="00ED3679" w:rsidP="002A4485" w:rsidRDefault="00ED3679" w14:paraId="3283C6EB" w14:textId="77777777"/>
    <w:p w:rsidRPr="006F632E" w:rsidR="00ED3679" w:rsidP="002A4485" w:rsidRDefault="005120C0" w14:paraId="0472EE5B" w14:textId="583E8510">
      <w:pPr>
        <w:pStyle w:val="Prrafodelista"/>
        <w:numPr>
          <w:ilvl w:val="0"/>
          <w:numId w:val="2"/>
        </w:numPr>
      </w:pPr>
      <w:r w:rsidRPr="006F632E">
        <w:t xml:space="preserve">Necesidades de </w:t>
      </w:r>
      <w:r w:rsidRPr="006F632E" w:rsidR="001C79A9">
        <w:t>c</w:t>
      </w:r>
      <w:r w:rsidRPr="006F632E">
        <w:t xml:space="preserve">omunicación: En el cual se establece la sombrilla </w:t>
      </w:r>
      <w:r w:rsidRPr="006F632E" w:rsidR="001C79A9">
        <w:t>c</w:t>
      </w:r>
      <w:r w:rsidRPr="006F632E">
        <w:t xml:space="preserve">omunicacional, la </w:t>
      </w:r>
      <w:r w:rsidRPr="006F632E" w:rsidR="001C79A9">
        <w:t>m</w:t>
      </w:r>
      <w:r w:rsidRPr="006F632E">
        <w:t>etodología</w:t>
      </w:r>
      <w:r w:rsidRPr="006F632E" w:rsidR="001C79A9">
        <w:t xml:space="preserve"> c</w:t>
      </w:r>
      <w:r w:rsidRPr="006F632E">
        <w:t xml:space="preserve">omunicacional y la </w:t>
      </w:r>
      <w:r w:rsidRPr="006F632E" w:rsidR="001C79A9">
        <w:t>m</w:t>
      </w:r>
      <w:r w:rsidRPr="006F632E">
        <w:t xml:space="preserve">edición de la </w:t>
      </w:r>
      <w:r w:rsidRPr="006F632E" w:rsidR="001C79A9">
        <w:t>e</w:t>
      </w:r>
      <w:r w:rsidRPr="006F632E">
        <w:t xml:space="preserve">strategia </w:t>
      </w:r>
      <w:r w:rsidRPr="006F632E" w:rsidR="001C79A9">
        <w:t>c</w:t>
      </w:r>
      <w:r w:rsidRPr="006F632E">
        <w:t xml:space="preserve">omunicacional. </w:t>
      </w:r>
    </w:p>
    <w:p w:rsidRPr="006F632E" w:rsidR="00ED3679" w:rsidP="002A4485" w:rsidRDefault="005120C0" w14:paraId="482EC963" w14:textId="56D41F74">
      <w:pPr>
        <w:pStyle w:val="Prrafodelista"/>
        <w:numPr>
          <w:ilvl w:val="0"/>
          <w:numId w:val="2"/>
        </w:numPr>
      </w:pPr>
      <w:r w:rsidRPr="006F632E">
        <w:t>Público objetivo y temas de la</w:t>
      </w:r>
      <w:r w:rsidRPr="006F632E" w:rsidR="001C79A9">
        <w:t>s</w:t>
      </w:r>
      <w:r w:rsidRPr="006F632E">
        <w:t xml:space="preserve"> campaña</w:t>
      </w:r>
      <w:r w:rsidRPr="006F632E" w:rsidR="001C79A9">
        <w:t xml:space="preserve">s en </w:t>
      </w:r>
      <w:r w:rsidRPr="006F632E" w:rsidR="00DD4A4B">
        <w:t xml:space="preserve">Seguridad de la Información, Ciberseguridad y </w:t>
      </w:r>
      <w:r w:rsidRPr="006F632E" w:rsidR="005225A1">
        <w:t>Protección</w:t>
      </w:r>
      <w:r w:rsidRPr="006F632E" w:rsidR="00DD4A4B">
        <w:t xml:space="preserve"> de Datos Personales</w:t>
      </w:r>
      <w:r w:rsidRPr="006F632E" w:rsidR="001C79A9">
        <w:t>.</w:t>
      </w:r>
    </w:p>
    <w:p w:rsidRPr="006F632E" w:rsidR="00ED3679" w:rsidP="002A4485" w:rsidRDefault="005120C0" w14:paraId="45F0BADF" w14:textId="77777777">
      <w:pPr>
        <w:pStyle w:val="Prrafodelista"/>
        <w:numPr>
          <w:ilvl w:val="0"/>
          <w:numId w:val="2"/>
        </w:numPr>
      </w:pPr>
      <w:r w:rsidRPr="006F632E">
        <w:t>Cronograma de las actividades a realizar.</w:t>
      </w:r>
    </w:p>
    <w:p w:rsidRPr="006F632E" w:rsidR="00ED3679" w:rsidP="002A4485" w:rsidRDefault="00ED3679" w14:paraId="3F3DEA08" w14:textId="77777777"/>
    <w:p w:rsidRPr="006F632E" w:rsidR="00001155" w:rsidRDefault="005120C0" w14:paraId="7A11140B" w14:textId="16940929">
      <w:r w:rsidRPr="006F632E">
        <w:lastRenderedPageBreak/>
        <w:t xml:space="preserve">La finalidad de este plan es garantizar la correcta divulgación de las diferentes campañas en términos de Seguridad de la Información, </w:t>
      </w:r>
      <w:r w:rsidRPr="006F632E" w:rsidR="001C79A9">
        <w:t xml:space="preserve">Ciberseguridad y </w:t>
      </w:r>
      <w:r w:rsidRPr="006F632E">
        <w:t xml:space="preserve">Protección de Datos, logrando así dar cumplimiento a lo requerido por </w:t>
      </w:r>
      <w:r w:rsidRPr="006F632E" w:rsidR="001C79A9">
        <w:t>la</w:t>
      </w:r>
      <w:r w:rsidRPr="006F632E" w:rsidR="00177776">
        <w:t>s</w:t>
      </w:r>
      <w:r w:rsidRPr="006F632E" w:rsidR="001C79A9">
        <w:t xml:space="preserve"> norma</w:t>
      </w:r>
      <w:r w:rsidRPr="006F632E" w:rsidR="00177776">
        <w:t>s</w:t>
      </w:r>
      <w:r w:rsidRPr="006F632E" w:rsidR="001C79A9">
        <w:t xml:space="preserve"> </w:t>
      </w:r>
      <w:r w:rsidRPr="006F632E">
        <w:t>ISO 27001</w:t>
      </w:r>
      <w:r w:rsidRPr="006F632E" w:rsidR="00CE00C5">
        <w:t>:2013</w:t>
      </w:r>
      <w:r w:rsidRPr="006F632E" w:rsidR="00177776">
        <w:t>, ISO 27032</w:t>
      </w:r>
      <w:r w:rsidRPr="006F632E" w:rsidR="00CE00C5">
        <w:t>:2012,</w:t>
      </w:r>
      <w:r w:rsidRPr="006F632E" w:rsidR="001C79A9">
        <w:t xml:space="preserve"> la ley 1581</w:t>
      </w:r>
      <w:r w:rsidRPr="006F632E" w:rsidR="00CE00C5">
        <w:t xml:space="preserve"> y ley 1712</w:t>
      </w:r>
      <w:r w:rsidRPr="006F632E">
        <w:t xml:space="preserve">, en relación a que todo el personal debe conocer las políticas y los lineamientos establecidos en el </w:t>
      </w:r>
      <w:r w:rsidRPr="006F632E" w:rsidR="00EF0067">
        <w:t>Sistema de Gestión de Seguridad de la Información, Ciberseguridad y Protección de Datos Personales</w:t>
      </w:r>
      <w:r w:rsidRPr="006F632E" w:rsidR="004C398D">
        <w:t xml:space="preserve"> para la Rama Judicial</w:t>
      </w:r>
      <w:r w:rsidRPr="006F632E">
        <w:t xml:space="preserve">. </w:t>
      </w:r>
    </w:p>
    <w:p w:rsidRPr="006F632E" w:rsidR="00ED3679" w:rsidP="002A4485" w:rsidRDefault="00ED3679" w14:paraId="468852DF" w14:textId="77777777"/>
    <w:p w:rsidRPr="006F632E" w:rsidR="00ED3679" w:rsidP="003F21F8" w:rsidRDefault="005120C0" w14:paraId="03732B06" w14:textId="77777777">
      <w:pPr>
        <w:pStyle w:val="Estilo2"/>
      </w:pPr>
      <w:bookmarkStart w:name="_Toc524633016" w:id="104"/>
      <w:bookmarkStart w:name="_Toc524633061" w:id="105"/>
      <w:bookmarkStart w:name="_Toc116649950" w:id="106"/>
      <w:r w:rsidRPr="006F632E">
        <w:t>Control Documental</w:t>
      </w:r>
      <w:bookmarkEnd w:id="104"/>
      <w:bookmarkEnd w:id="105"/>
      <w:bookmarkEnd w:id="106"/>
    </w:p>
    <w:p w:rsidRPr="006F632E" w:rsidR="00ED3679" w:rsidP="002A4485" w:rsidRDefault="00ED3679" w14:paraId="7446495D" w14:textId="77777777"/>
    <w:p w:rsidRPr="006F632E" w:rsidR="00ED3679" w:rsidP="002A4485" w:rsidRDefault="005120C0" w14:paraId="528A60E0" w14:textId="23EB1225">
      <w:bookmarkStart w:name="_1v1yuxt" w:colFirst="0" w:colLast="0" w:id="107"/>
      <w:bookmarkEnd w:id="107"/>
      <w:r w:rsidRPr="006F632E">
        <w:t xml:space="preserve">La documentación del </w:t>
      </w:r>
      <w:r w:rsidRPr="006F632E" w:rsidR="00EF0067">
        <w:t>Sistema de Gestión de Seguridad de la Información, Ciberseguridad y Protección de Datos Personales</w:t>
      </w:r>
      <w:r w:rsidRPr="006F632E">
        <w:t>, se desarroll</w:t>
      </w:r>
      <w:r w:rsidRPr="006F632E" w:rsidR="00AF7416">
        <w:t>ó</w:t>
      </w:r>
      <w:r w:rsidRPr="006F632E">
        <w:t xml:space="preserve"> siguiendo la estructura documental </w:t>
      </w:r>
      <w:r w:rsidRPr="006F632E" w:rsidR="000C5F9C">
        <w:t>establecida en el Sistema Integrado Gestión de Calidad y Medio Ambiente (SIGCMA</w:t>
      </w:r>
      <w:r w:rsidRPr="006F632E" w:rsidR="614278BE">
        <w:t>),</w:t>
      </w:r>
      <w:r w:rsidRPr="006F632E" w:rsidR="000C5F9C">
        <w:t xml:space="preserve"> </w:t>
      </w:r>
      <w:r w:rsidRPr="006F632E">
        <w:t xml:space="preserve">lo que permite </w:t>
      </w:r>
      <w:r w:rsidRPr="006F632E" w:rsidR="007A7188">
        <w:t>a la Rama Judicial</w:t>
      </w:r>
      <w:r w:rsidRPr="006F632E">
        <w:t xml:space="preserve"> asegurar el control sobre la creación, aprobación, distribución, utilización y actualización de los documentos y registros utilizados en el </w:t>
      </w:r>
      <w:r w:rsidRPr="006F632E" w:rsidR="00EF0067">
        <w:t>Sistema de Gestión de Seguridad de la Información, Ciberseguridad y Protección de Datos Personales</w:t>
      </w:r>
      <w:r w:rsidRPr="006F632E">
        <w:t>.</w:t>
      </w:r>
    </w:p>
    <w:p w:rsidRPr="006F632E" w:rsidR="00ED3679" w:rsidP="002A4485" w:rsidRDefault="00ED3679" w14:paraId="21B34A78" w14:textId="77777777"/>
    <w:p w:rsidRPr="006F632E" w:rsidR="00ED3679" w:rsidP="002A4485" w:rsidRDefault="005120C0" w14:paraId="763C8FF1" w14:textId="77777777">
      <w:r w:rsidRPr="006F632E">
        <w:t xml:space="preserve">Los documentos que se originan a partir de este Manual se relacionan a continuación: </w:t>
      </w:r>
    </w:p>
    <w:p w:rsidRPr="006F632E" w:rsidR="00ED3679" w:rsidP="002A4485" w:rsidRDefault="00ED3679" w14:paraId="2F124DC8" w14:textId="77777777"/>
    <w:p w:rsidRPr="006F632E" w:rsidR="00AB0CF3" w:rsidP="004D4DCB" w:rsidRDefault="00FE32DB" w14:paraId="73827444" w14:textId="244F8672">
      <w:pPr>
        <w:pStyle w:val="Prrafodelista"/>
        <w:numPr>
          <w:ilvl w:val="0"/>
          <w:numId w:val="5"/>
        </w:numPr>
        <w:rPr>
          <w:b/>
        </w:rPr>
      </w:pPr>
      <w:hyperlink w:history="1" r:id="rId31">
        <w:r w:rsidRPr="0018497A" w:rsidR="00AB0CF3">
          <w:rPr>
            <w:rStyle w:val="Hipervnculo"/>
            <w:b/>
          </w:rPr>
          <w:t>Glosario del SG</w:t>
        </w:r>
        <w:r w:rsidRPr="0018497A" w:rsidR="00AB0CF3">
          <w:rPr>
            <w:rStyle w:val="Hipervnculo"/>
            <w:b/>
          </w:rPr>
          <w:t>S</w:t>
        </w:r>
        <w:r w:rsidRPr="0018497A" w:rsidR="00AB0CF3">
          <w:rPr>
            <w:rStyle w:val="Hipervnculo"/>
            <w:b/>
          </w:rPr>
          <w:t>I</w:t>
        </w:r>
      </w:hyperlink>
      <w:r w:rsidRPr="006F632E" w:rsidR="00AB0CF3">
        <w:rPr>
          <w:b/>
        </w:rPr>
        <w:t>:</w:t>
      </w:r>
      <w:r w:rsidRPr="006F632E" w:rsidR="00F45196">
        <w:t xml:space="preserve"> Documento que incluye todos los </w:t>
      </w:r>
      <w:r w:rsidRPr="006F632E" w:rsidR="00400092">
        <w:t>términos</w:t>
      </w:r>
      <w:r w:rsidRPr="006F632E" w:rsidR="00F45196">
        <w:t xml:space="preserve"> relevantes para el </w:t>
      </w:r>
      <w:r w:rsidRPr="006F632E" w:rsidR="00EF0067">
        <w:t>Sistema de Gestión de Seguridad de la Información, Ciberseguridad y Protección de Datos Personales</w:t>
      </w:r>
      <w:r w:rsidRPr="006F632E" w:rsidR="00F45196">
        <w:t xml:space="preserve"> para la Rama Judicial.</w:t>
      </w:r>
    </w:p>
    <w:p w:rsidRPr="006F632E" w:rsidR="00296CC4" w:rsidP="002A4485" w:rsidRDefault="00296CC4" w14:paraId="56CCE880" w14:textId="77777777"/>
    <w:p w:rsidRPr="006F632E" w:rsidR="00ED3679" w:rsidP="004D4DCB" w:rsidRDefault="00FE32DB" w14:paraId="6C3EC7C0" w14:textId="3788417F">
      <w:pPr>
        <w:pStyle w:val="Prrafodelista"/>
        <w:numPr>
          <w:ilvl w:val="0"/>
          <w:numId w:val="5"/>
        </w:numPr>
      </w:pPr>
      <w:hyperlink w:history="1" r:id="rId32">
        <w:r w:rsidRPr="0018497A" w:rsidR="005120C0">
          <w:rPr>
            <w:rStyle w:val="Hipervnculo"/>
            <w:b/>
          </w:rPr>
          <w:t>Contexto Organizacional:</w:t>
        </w:r>
      </w:hyperlink>
      <w:r w:rsidRPr="006F632E" w:rsidR="005120C0">
        <w:rPr>
          <w:b/>
        </w:rPr>
        <w:t xml:space="preserve"> </w:t>
      </w:r>
      <w:r w:rsidRPr="006F632E" w:rsidR="005120C0">
        <w:t xml:space="preserve">Establece el contexto organizacional </w:t>
      </w:r>
      <w:r w:rsidRPr="006F632E" w:rsidR="000C5F9C">
        <w:t xml:space="preserve">de la Rama Judicial </w:t>
      </w:r>
      <w:r w:rsidRPr="006F632E" w:rsidR="005120C0">
        <w:t xml:space="preserve">con el fin de tener pleno conocimiento de </w:t>
      </w:r>
      <w:r w:rsidRPr="006F632E" w:rsidR="000C5F9C">
        <w:t>las corporaciones incluidas en el alcance del SGSI</w:t>
      </w:r>
      <w:r w:rsidRPr="006F632E" w:rsidR="005120C0">
        <w:t xml:space="preserve">, para el diseño, establecimiento, implementación, monitoreo y mejora continua del </w:t>
      </w:r>
      <w:r w:rsidRPr="006F632E" w:rsidR="00EF0067">
        <w:t>Sistema de Gestión de Seguridad de la Información, Ciberseguridad y Protección de Datos Personales</w:t>
      </w:r>
      <w:r w:rsidRPr="006F632E" w:rsidR="004C398D">
        <w:t xml:space="preserve"> para la Rama Judicial</w:t>
      </w:r>
      <w:r w:rsidRPr="006F632E" w:rsidR="005120C0">
        <w:t>.</w:t>
      </w:r>
    </w:p>
    <w:p w:rsidRPr="006F632E" w:rsidR="00296CC4" w:rsidP="002A4485" w:rsidRDefault="00296CC4" w14:paraId="3F8C6EF5" w14:textId="77777777"/>
    <w:p w:rsidRPr="006F632E" w:rsidR="00AB0CF3" w:rsidP="004D4DCB" w:rsidRDefault="00FE32DB" w14:paraId="64350774" w14:textId="3E4491E0">
      <w:pPr>
        <w:pStyle w:val="Prrafodelista"/>
        <w:numPr>
          <w:ilvl w:val="0"/>
          <w:numId w:val="5"/>
        </w:numPr>
        <w:rPr>
          <w:b/>
        </w:rPr>
      </w:pPr>
      <w:hyperlink w:history="1" r:id="rId33">
        <w:r w:rsidRPr="0018497A" w:rsidR="00AB0CF3">
          <w:rPr>
            <w:rStyle w:val="Hipervnculo"/>
            <w:b/>
          </w:rPr>
          <w:t>Plan de Gestión de los Interesados:</w:t>
        </w:r>
      </w:hyperlink>
      <w:r w:rsidRPr="006F632E" w:rsidR="00AB0CF3">
        <w:rPr>
          <w:b/>
        </w:rPr>
        <w:t xml:space="preserve"> </w:t>
      </w:r>
      <w:r w:rsidRPr="006F632E" w:rsidR="00F45196">
        <w:t xml:space="preserve">Presenta la identificación, valoración y planteamiento de estrategias para la gestión de las partes interesadas en el </w:t>
      </w:r>
      <w:r w:rsidRPr="006F632E" w:rsidR="00EF0067">
        <w:t>Sistema de Gestión de Seguridad de la Información, Ciberseguridad y Protección de Datos Personales</w:t>
      </w:r>
      <w:r w:rsidRPr="006F632E" w:rsidR="00F45196">
        <w:t xml:space="preserve"> de la Rama Judicial.</w:t>
      </w:r>
    </w:p>
    <w:p w:rsidRPr="006F632E" w:rsidR="00296CC4" w:rsidP="002A4485" w:rsidRDefault="00296CC4" w14:paraId="38E12489" w14:textId="77777777"/>
    <w:p w:rsidRPr="006F632E" w:rsidR="00E1695D" w:rsidP="004D4DCB" w:rsidRDefault="00FE32DB" w14:paraId="7DE99295" w14:textId="6192A087">
      <w:pPr>
        <w:pStyle w:val="Prrafodelista"/>
        <w:numPr>
          <w:ilvl w:val="0"/>
          <w:numId w:val="5"/>
        </w:numPr>
        <w:rPr>
          <w:b/>
        </w:rPr>
      </w:pPr>
      <w:hyperlink w:history="1" r:id="rId34">
        <w:r w:rsidRPr="0018497A" w:rsidR="00E1695D">
          <w:rPr>
            <w:rStyle w:val="Hipervnculo"/>
            <w:b/>
          </w:rPr>
          <w:t xml:space="preserve">Análisis </w:t>
        </w:r>
        <w:r w:rsidRPr="0018497A" w:rsidR="000C4381">
          <w:rPr>
            <w:rStyle w:val="Hipervnculo"/>
            <w:b/>
          </w:rPr>
          <w:t>FODA</w:t>
        </w:r>
        <w:r w:rsidRPr="0018497A" w:rsidR="00E1695D">
          <w:rPr>
            <w:rStyle w:val="Hipervnculo"/>
            <w:b/>
          </w:rPr>
          <w:t>:</w:t>
        </w:r>
      </w:hyperlink>
      <w:r w:rsidRPr="006F632E" w:rsidR="00E1695D">
        <w:rPr>
          <w:b/>
        </w:rPr>
        <w:t xml:space="preserve"> </w:t>
      </w:r>
      <w:r w:rsidRPr="006F632E" w:rsidR="00E1695D">
        <w:t>Análisis de riesgos y oportunidades del Sistema de Gestión de Seguridad de la Información, Ciberseguridad y Protección de Datos Personales.</w:t>
      </w:r>
    </w:p>
    <w:p w:rsidRPr="006F632E" w:rsidR="00C360C8" w:rsidP="00C360C8" w:rsidRDefault="00C360C8" w14:paraId="1EBFF7B1" w14:textId="77777777">
      <w:pPr>
        <w:pStyle w:val="Prrafodelista"/>
        <w:rPr>
          <w:b/>
        </w:rPr>
      </w:pPr>
    </w:p>
    <w:p w:rsidRPr="006F632E" w:rsidR="00C360C8" w:rsidP="00C360C8" w:rsidRDefault="00FE32DB" w14:paraId="7E69A259" w14:textId="33DFFFFB">
      <w:pPr>
        <w:pStyle w:val="Prrafodelista"/>
        <w:numPr>
          <w:ilvl w:val="0"/>
          <w:numId w:val="5"/>
        </w:numPr>
        <w:rPr>
          <w:b/>
        </w:rPr>
      </w:pPr>
      <w:hyperlink w:history="1" r:id="rId35">
        <w:r w:rsidRPr="0018497A" w:rsidR="00C360C8">
          <w:rPr>
            <w:rStyle w:val="Hipervnculo"/>
            <w:b/>
          </w:rPr>
          <w:t xml:space="preserve">Plan de </w:t>
        </w:r>
        <w:r w:rsidRPr="0018497A" w:rsidR="00142EBA">
          <w:rPr>
            <w:rStyle w:val="Hipervnculo"/>
            <w:b/>
          </w:rPr>
          <w:t>Mejoramiento</w:t>
        </w:r>
        <w:r w:rsidRPr="0018497A" w:rsidR="00C360C8">
          <w:rPr>
            <w:rStyle w:val="Hipervnculo"/>
            <w:b/>
          </w:rPr>
          <w:t>:</w:t>
        </w:r>
      </w:hyperlink>
      <w:r w:rsidRPr="006F632E" w:rsidR="00C360C8">
        <w:rPr>
          <w:b/>
        </w:rPr>
        <w:t xml:space="preserve"> </w:t>
      </w:r>
      <w:r w:rsidRPr="006F632E" w:rsidR="00C360C8">
        <w:t xml:space="preserve">Hitos </w:t>
      </w:r>
      <w:r w:rsidRPr="006F632E" w:rsidR="00C45AE0">
        <w:t xml:space="preserve">más importantes que deben llevarse a cabo durante el 2022 y el 2023 para garantizar que el </w:t>
      </w:r>
      <w:r w:rsidRPr="006F632E" w:rsidR="00C360C8">
        <w:t>Sistema de Gestión de Seguridad de la Información, Ciberseguridad y Protección de Datos Personales</w:t>
      </w:r>
      <w:r w:rsidRPr="006F632E" w:rsidR="00C45AE0">
        <w:t xml:space="preserve"> logre los resultados esperados en la Rama Judicial.</w:t>
      </w:r>
    </w:p>
    <w:p w:rsidRPr="006F632E" w:rsidR="00296CC4" w:rsidP="002A4485" w:rsidRDefault="00296CC4" w14:paraId="46375F7C" w14:textId="77777777"/>
    <w:p w:rsidRPr="006F632E" w:rsidR="009A0ED7" w:rsidP="004D4DCB" w:rsidRDefault="00FE32DB" w14:paraId="1269CF79" w14:textId="390A48AB">
      <w:pPr>
        <w:pStyle w:val="Prrafodelista"/>
        <w:numPr>
          <w:ilvl w:val="0"/>
          <w:numId w:val="5"/>
        </w:numPr>
      </w:pPr>
      <w:hyperlink w:history="1" r:id="rId36">
        <w:r w:rsidRPr="0018497A" w:rsidR="00AB0CF3">
          <w:rPr>
            <w:rStyle w:val="Hipervnculo"/>
            <w:b/>
          </w:rPr>
          <w:t>Metodología de Gestión de Activos y Riesgos de Seguridad de la Información</w:t>
        </w:r>
        <w:r w:rsidRPr="0018497A" w:rsidR="009A0ED7">
          <w:rPr>
            <w:rStyle w:val="Hipervnculo"/>
            <w:b/>
          </w:rPr>
          <w:t>:</w:t>
        </w:r>
      </w:hyperlink>
      <w:r w:rsidRPr="006F632E" w:rsidR="009A0ED7">
        <w:rPr>
          <w:b/>
        </w:rPr>
        <w:t xml:space="preserve"> </w:t>
      </w:r>
      <w:r w:rsidRPr="006F632E" w:rsidR="009A0ED7">
        <w:t xml:space="preserve">Establece los criterios para ejecutar cada una de las etapas señaladas en la norma ISO 31000, es decir la contextualización, identificación, análisis, evaluación y tratamiento del riesgo. Así mismo, establece las pautas para identificar activos y contenedores de información, los cuales son la base para identificar y gestionar los </w:t>
      </w:r>
      <w:r w:rsidRPr="006F632E" w:rsidR="009A0ED7">
        <w:lastRenderedPageBreak/>
        <w:t xml:space="preserve">riesgos de </w:t>
      </w:r>
      <w:r w:rsidRPr="006F632E" w:rsidR="00DD4A4B">
        <w:t xml:space="preserve">Seguridad de la Información, Ciberseguridad y </w:t>
      </w:r>
      <w:r w:rsidRPr="006F632E" w:rsidR="00E1695D">
        <w:t>Protección</w:t>
      </w:r>
      <w:r w:rsidRPr="006F632E" w:rsidR="00DD4A4B">
        <w:t xml:space="preserve"> de Datos Personales</w:t>
      </w:r>
      <w:r w:rsidRPr="006F632E" w:rsidR="009A0ED7">
        <w:t>.</w:t>
      </w:r>
    </w:p>
    <w:p w:rsidRPr="006F632E" w:rsidR="00296CC4" w:rsidP="002A4485" w:rsidRDefault="00296CC4" w14:paraId="65687DAD" w14:textId="77777777"/>
    <w:p w:rsidRPr="006F632E" w:rsidR="00547656" w:rsidP="004D4DCB" w:rsidRDefault="00FE32DB" w14:paraId="69E2E120" w14:textId="34F1EACF">
      <w:pPr>
        <w:pStyle w:val="Prrafodelista"/>
        <w:numPr>
          <w:ilvl w:val="0"/>
          <w:numId w:val="5"/>
        </w:numPr>
      </w:pPr>
      <w:hyperlink w:history="1" r:id="rId37">
        <w:r w:rsidRPr="0018497A" w:rsidR="00415548">
          <w:rPr>
            <w:rStyle w:val="Hipervnculo"/>
            <w:b/>
          </w:rPr>
          <w:t>Declaración de aplicabilidad SO</w:t>
        </w:r>
        <w:r w:rsidRPr="0018497A" w:rsidR="00415548">
          <w:rPr>
            <w:rStyle w:val="Hipervnculo"/>
            <w:b/>
          </w:rPr>
          <w:t>A</w:t>
        </w:r>
        <w:r w:rsidRPr="0018497A" w:rsidR="00415548">
          <w:rPr>
            <w:rStyle w:val="Hipervnculo"/>
            <w:b/>
          </w:rPr>
          <w:t>:</w:t>
        </w:r>
      </w:hyperlink>
      <w:r w:rsidRPr="006F632E" w:rsidR="00547656">
        <w:rPr>
          <w:b/>
        </w:rPr>
        <w:t xml:space="preserve"> </w:t>
      </w:r>
      <w:r w:rsidRPr="006F632E" w:rsidR="00547656">
        <w:t xml:space="preserve">Documento en el que se declara los controles del Anexo A </w:t>
      </w:r>
      <w:r w:rsidRPr="006F632E" w:rsidR="008C5F1A">
        <w:t xml:space="preserve">de la ISO 27001 </w:t>
      </w:r>
      <w:r w:rsidRPr="006F632E" w:rsidR="00547656">
        <w:t>qué harán parte del Sistema de Gestión de Seguridad de la Información, Ciberseguridad y Protección de Datos Personales para la Rama Judicial.</w:t>
      </w:r>
    </w:p>
    <w:p w:rsidRPr="006F632E" w:rsidR="00296CC4" w:rsidP="002A4485" w:rsidRDefault="00296CC4" w14:paraId="28E9A1F5" w14:textId="77777777">
      <w:pPr>
        <w:pStyle w:val="Prrafodelista"/>
      </w:pPr>
    </w:p>
    <w:p w:rsidRPr="006F632E" w:rsidR="00415548" w:rsidP="004D4DCB" w:rsidRDefault="00F758EC" w14:paraId="491B657F" w14:textId="43FD38D7">
      <w:pPr>
        <w:pStyle w:val="Prrafodelista"/>
        <w:numPr>
          <w:ilvl w:val="0"/>
          <w:numId w:val="5"/>
        </w:numPr>
      </w:pPr>
      <w:r w:rsidRPr="004676BD">
        <w:rPr>
          <w:b/>
        </w:rPr>
        <w:fldChar w:fldCharType="begin"/>
      </w:r>
      <w:r w:rsidRPr="004676BD">
        <w:rPr>
          <w:b/>
        </w:rPr>
        <w:instrText xml:space="preserve"> REF _Ref110523948 \h </w:instrText>
      </w:r>
      <w:r w:rsidRPr="004676BD" w:rsidR="004676BD">
        <w:rPr>
          <w:b/>
        </w:rPr>
        <w:instrText xml:space="preserve"> \* MERGEFORMAT </w:instrText>
      </w:r>
      <w:r w:rsidRPr="004676BD">
        <w:rPr>
          <w:b/>
        </w:rPr>
      </w:r>
      <w:r w:rsidRPr="004676BD">
        <w:rPr>
          <w:b/>
        </w:rPr>
        <w:fldChar w:fldCharType="separate"/>
      </w:r>
      <w:r w:rsidRPr="004676BD">
        <w:rPr>
          <w:b/>
        </w:rPr>
        <w:t>Perfiles del SGSI</w:t>
      </w:r>
      <w:r w:rsidRPr="004676BD">
        <w:rPr>
          <w:b/>
        </w:rPr>
        <w:fldChar w:fldCharType="end"/>
      </w:r>
      <w:r w:rsidRPr="004676BD" w:rsidR="004676BD">
        <w:rPr>
          <w:b/>
        </w:rPr>
        <w:t>:</w:t>
      </w:r>
      <w:r w:rsidR="004676BD">
        <w:rPr>
          <w:b/>
        </w:rPr>
        <w:t xml:space="preserve"> </w:t>
      </w:r>
      <w:r w:rsidRPr="006F632E" w:rsidR="00547656">
        <w:t xml:space="preserve">Descripción de los perfiles, capacidades y experiencia </w:t>
      </w:r>
      <w:r w:rsidRPr="006F632E" w:rsidR="00415548">
        <w:t>de los involucrados en el Sistema de Gestión de Seguridad de la Información, Ciberseguridad y Protección de Datos Personales</w:t>
      </w:r>
      <w:r w:rsidRPr="006F632E" w:rsidR="00547656">
        <w:t>.</w:t>
      </w:r>
    </w:p>
    <w:p w:rsidRPr="006F632E" w:rsidR="00D3127F" w:rsidP="00D3127F" w:rsidRDefault="00D3127F" w14:paraId="04042E7D" w14:textId="77777777">
      <w:pPr>
        <w:pStyle w:val="Prrafodelista"/>
      </w:pPr>
    </w:p>
    <w:p w:rsidRPr="006F632E" w:rsidR="00415548" w:rsidP="004D4DCB" w:rsidRDefault="00FE32DB" w14:paraId="2E541A91" w14:textId="04C44D60">
      <w:pPr>
        <w:pStyle w:val="Prrafodelista"/>
        <w:numPr>
          <w:ilvl w:val="0"/>
          <w:numId w:val="5"/>
        </w:numPr>
      </w:pPr>
      <w:hyperlink w:history="1" r:id="rId38">
        <w:r w:rsidRPr="004676BD" w:rsidR="00415548">
          <w:rPr>
            <w:rStyle w:val="Hipervnculo"/>
            <w:b/>
          </w:rPr>
          <w:t>Plan de Comunicaciones del Sistema de Gestión de Seguridad de la Información, Ciberseguridad y Protección de Datos Personales:</w:t>
        </w:r>
      </w:hyperlink>
      <w:r w:rsidRPr="006F632E" w:rsidR="00415548">
        <w:rPr>
          <w:b/>
        </w:rPr>
        <w:t xml:space="preserve"> </w:t>
      </w:r>
      <w:r w:rsidRPr="006F632E" w:rsidR="00415548">
        <w:t xml:space="preserve">Establece la sombrilla comunicacional, la metodología comunicacional y la medición de la estrategia comunicacional. Define el público objetivo y temas de las campañas en Seguridad de la Información, Ciberseguridad y </w:t>
      </w:r>
      <w:r w:rsidRPr="006F632E" w:rsidR="005225A1">
        <w:t>Protección</w:t>
      </w:r>
      <w:r w:rsidRPr="006F632E" w:rsidR="00415548">
        <w:t xml:space="preserve"> de Datos Personales.</w:t>
      </w:r>
    </w:p>
    <w:p w:rsidRPr="006F632E" w:rsidR="00296CC4" w:rsidP="002A4485" w:rsidRDefault="00296CC4" w14:paraId="0F2EC7EC" w14:textId="77777777"/>
    <w:p w:rsidRPr="006F632E" w:rsidR="00AB0CF3" w:rsidP="004D4DCB" w:rsidRDefault="00FE32DB" w14:paraId="1ED89070" w14:textId="34B23F64">
      <w:pPr>
        <w:pStyle w:val="Prrafodelista"/>
        <w:numPr>
          <w:ilvl w:val="0"/>
          <w:numId w:val="5"/>
        </w:numPr>
      </w:pPr>
      <w:hyperlink w:history="1" r:id="rId39">
        <w:r w:rsidRPr="004676BD" w:rsidR="00AB0CF3">
          <w:rPr>
            <w:rStyle w:val="Hipervnculo"/>
            <w:b/>
          </w:rPr>
          <w:t xml:space="preserve">Manual de Políticas </w:t>
        </w:r>
        <w:r w:rsidR="002A65D4">
          <w:rPr>
            <w:rStyle w:val="Hipervnculo"/>
            <w:b/>
          </w:rPr>
          <w:t xml:space="preserve">y Directrices </w:t>
        </w:r>
        <w:r w:rsidRPr="004676BD" w:rsidR="00AB0CF3">
          <w:rPr>
            <w:rStyle w:val="Hipervnculo"/>
            <w:b/>
          </w:rPr>
          <w:t>de Seguridad de la Información:</w:t>
        </w:r>
      </w:hyperlink>
      <w:r w:rsidRPr="006F632E" w:rsidR="00AB0CF3">
        <w:rPr>
          <w:b/>
        </w:rPr>
        <w:t xml:space="preserve"> </w:t>
      </w:r>
      <w:r w:rsidRPr="006F632E" w:rsidR="00AB0CF3">
        <w:t xml:space="preserve">Manual de políticas que tiene como fin dar cumplimiento a los objetivos de control y controles establecidos en </w:t>
      </w:r>
      <w:r w:rsidR="009E41A3">
        <w:t xml:space="preserve">el </w:t>
      </w:r>
      <w:r w:rsidRPr="006F632E" w:rsidR="00AB0CF3">
        <w:t xml:space="preserve">Anexo A de la ISO 27001, con el fin de garantizar buenas prácticas en seguridad de la información </w:t>
      </w:r>
      <w:r w:rsidRPr="006F632E" w:rsidR="004904CB">
        <w:t xml:space="preserve">y ciberseguridad </w:t>
      </w:r>
      <w:r w:rsidRPr="006F632E" w:rsidR="00AB0CF3">
        <w:t>en la Rama Judicial.</w:t>
      </w:r>
    </w:p>
    <w:p w:rsidRPr="006F632E" w:rsidR="00296CC4" w:rsidP="002A4485" w:rsidRDefault="00296CC4" w14:paraId="0EE6B090" w14:textId="77777777"/>
    <w:p w:rsidRPr="006F632E" w:rsidR="00ED3679" w:rsidP="004D4DCB" w:rsidRDefault="00FE32DB" w14:paraId="72391238" w14:textId="33C4784A">
      <w:pPr>
        <w:pStyle w:val="Prrafodelista"/>
        <w:numPr>
          <w:ilvl w:val="0"/>
          <w:numId w:val="5"/>
        </w:numPr>
      </w:pPr>
      <w:hyperlink w:history="1" r:id="rId40">
        <w:r w:rsidRPr="00680C27" w:rsidR="005120C0">
          <w:rPr>
            <w:rStyle w:val="Hipervnculo"/>
            <w:b/>
          </w:rPr>
          <w:t>Manual de Protección de Datos Personales:</w:t>
        </w:r>
      </w:hyperlink>
      <w:r w:rsidRPr="006F632E" w:rsidR="005120C0">
        <w:rPr>
          <w:b/>
        </w:rPr>
        <w:t xml:space="preserve"> </w:t>
      </w:r>
      <w:r w:rsidRPr="006F632E" w:rsidR="005120C0">
        <w:t xml:space="preserve">Este manual le permite </w:t>
      </w:r>
      <w:r w:rsidRPr="006F632E" w:rsidR="007A7188">
        <w:t>a la Rama Judicial</w:t>
      </w:r>
      <w:r w:rsidRPr="006F632E" w:rsidR="005120C0">
        <w:t xml:space="preserve"> dar</w:t>
      </w:r>
      <w:r w:rsidRPr="006F632E" w:rsidR="005120C0">
        <w:rPr>
          <w:b/>
        </w:rPr>
        <w:t xml:space="preserve"> </w:t>
      </w:r>
      <w:r w:rsidRPr="006F632E" w:rsidR="005120C0">
        <w:t xml:space="preserve">cumplimiento a la ley 1581 del 2012, en la que se establecen disposiciones para la protección de datos personales. </w:t>
      </w:r>
    </w:p>
    <w:p w:rsidRPr="006F632E" w:rsidR="00296CC4" w:rsidP="002A4485" w:rsidRDefault="00296CC4" w14:paraId="6FE7346C" w14:textId="77777777"/>
    <w:p w:rsidRPr="006F632E" w:rsidR="00415548" w:rsidP="004D4DCB" w:rsidRDefault="00C46157" w14:paraId="0BBEEFD8" w14:textId="76215BEF">
      <w:pPr>
        <w:pStyle w:val="Prrafodelista"/>
        <w:numPr>
          <w:ilvl w:val="0"/>
          <w:numId w:val="5"/>
        </w:numPr>
        <w:rPr>
          <w:b/>
        </w:rPr>
      </w:pPr>
      <w:hyperlink w:history="1" r:id="rId41">
        <w:r w:rsidRPr="00C46157" w:rsidR="008C2D76">
          <w:rPr>
            <w:rStyle w:val="Hipervnculo"/>
            <w:b/>
          </w:rPr>
          <w:t>Indicad</w:t>
        </w:r>
        <w:r w:rsidRPr="00C46157" w:rsidR="008C2D76">
          <w:rPr>
            <w:rStyle w:val="Hipervnculo"/>
            <w:b/>
          </w:rPr>
          <w:t>o</w:t>
        </w:r>
        <w:r w:rsidRPr="00C46157" w:rsidR="008C2D76">
          <w:rPr>
            <w:rStyle w:val="Hipervnculo"/>
            <w:b/>
          </w:rPr>
          <w:t>res de Gestión</w:t>
        </w:r>
        <w:r w:rsidRPr="00C46157" w:rsidR="00415548">
          <w:rPr>
            <w:rStyle w:val="Hipervnculo"/>
            <w:b/>
          </w:rPr>
          <w:t>:</w:t>
        </w:r>
      </w:hyperlink>
      <w:r w:rsidRPr="006F632E" w:rsidR="00547656">
        <w:rPr>
          <w:b/>
        </w:rPr>
        <w:t xml:space="preserve"> </w:t>
      </w:r>
      <w:r w:rsidRPr="006F632E" w:rsidR="00547656">
        <w:t xml:space="preserve">Métricas para medir y evaluar el rendimiento y madurez </w:t>
      </w:r>
      <w:r w:rsidRPr="006F632E" w:rsidR="00542109">
        <w:t xml:space="preserve">del </w:t>
      </w:r>
      <w:r w:rsidRPr="006F632E" w:rsidR="00547656">
        <w:t>Sistema de Gestión de Seguridad de la Información, Ciberseguridad y Protección de Datos Personales</w:t>
      </w:r>
    </w:p>
    <w:p w:rsidRPr="006F632E" w:rsidR="00ED3679" w:rsidP="000E5A7A" w:rsidRDefault="005120C0" w14:paraId="5C097780" w14:textId="77777777">
      <w:pPr>
        <w:pStyle w:val="Estilo1"/>
      </w:pPr>
      <w:bookmarkStart w:name="_Toc524633017" w:id="108"/>
      <w:bookmarkStart w:name="_Toc524633062" w:id="109"/>
      <w:bookmarkStart w:name="_Toc116649951" w:id="110"/>
      <w:r w:rsidRPr="006F632E">
        <w:t>OPERACIÓN</w:t>
      </w:r>
      <w:bookmarkEnd w:id="108"/>
      <w:bookmarkEnd w:id="109"/>
      <w:bookmarkEnd w:id="110"/>
      <w:r w:rsidRPr="006F632E">
        <w:t xml:space="preserve"> </w:t>
      </w:r>
    </w:p>
    <w:p w:rsidRPr="006F632E" w:rsidR="00ED3679" w:rsidP="002A4485" w:rsidRDefault="00ED3679" w14:paraId="723A5C23" w14:textId="77777777"/>
    <w:p w:rsidRPr="006F632E" w:rsidR="00ED3679" w:rsidP="003F21F8" w:rsidRDefault="005120C0" w14:paraId="43EDA778" w14:textId="77777777">
      <w:pPr>
        <w:pStyle w:val="Estilo2"/>
      </w:pPr>
      <w:bookmarkStart w:name="_Toc524633018" w:id="111"/>
      <w:bookmarkStart w:name="_Toc524633063" w:id="112"/>
      <w:bookmarkStart w:name="_Toc116649952" w:id="113"/>
      <w:r w:rsidRPr="006F632E">
        <w:t>Planificación y Control Operacional</w:t>
      </w:r>
      <w:bookmarkEnd w:id="111"/>
      <w:bookmarkEnd w:id="112"/>
      <w:bookmarkEnd w:id="113"/>
      <w:r w:rsidRPr="006F632E">
        <w:t xml:space="preserve"> </w:t>
      </w:r>
    </w:p>
    <w:p w:rsidRPr="006F632E" w:rsidR="00ED3679" w:rsidP="002A4485" w:rsidRDefault="00ED3679" w14:paraId="0F3E9112" w14:textId="77777777"/>
    <w:p w:rsidRPr="006F632E" w:rsidR="00C72E1F" w:rsidP="002A4485" w:rsidRDefault="007A7188" w14:paraId="32753279" w14:textId="3EAB1B03">
      <w:r w:rsidRPr="006F632E">
        <w:t>La Rama Judicial</w:t>
      </w:r>
      <w:r w:rsidRPr="006F632E" w:rsidR="00C72E1F">
        <w:t xml:space="preserve"> </w:t>
      </w:r>
      <w:r w:rsidRPr="006F632E" w:rsidR="00A1371A">
        <w:t>con el apoyo del Comité de Seguridad de la Información</w:t>
      </w:r>
      <w:r w:rsidRPr="006F632E" w:rsidR="002C099C">
        <w:t xml:space="preserve"> </w:t>
      </w:r>
      <w:r w:rsidRPr="006F632E" w:rsidR="00C72E1F">
        <w:t xml:space="preserve">se compromete a cumplir lo planeado con respecto al </w:t>
      </w:r>
      <w:r w:rsidRPr="006F632E" w:rsidR="00EF0067">
        <w:t>Sistema de Gestión de Seguridad de la Información, Ciberseguridad y Protección de Datos Personales</w:t>
      </w:r>
      <w:r w:rsidRPr="006F632E" w:rsidR="00C72E1F">
        <w:t>.</w:t>
      </w:r>
    </w:p>
    <w:p w:rsidRPr="006F632E" w:rsidR="00ED3679" w:rsidP="002A4485" w:rsidRDefault="00ED3679" w14:paraId="119A2AC2" w14:textId="77777777"/>
    <w:p w:rsidRPr="006F632E" w:rsidR="00ED3679" w:rsidP="002A4485" w:rsidRDefault="007A7188" w14:paraId="626702DB" w14:textId="14D6AE25">
      <w:r w:rsidRPr="006F632E">
        <w:t>La Rama Judicial</w:t>
      </w:r>
      <w:r w:rsidRPr="006F632E" w:rsidR="005120C0">
        <w:t xml:space="preserve"> se compromete a conservar y a controlar la información documentada perteneciente al sistema para garantizar su veracidad. </w:t>
      </w:r>
    </w:p>
    <w:p w:rsidRPr="006F632E" w:rsidR="00ED3679" w:rsidP="002A4485" w:rsidRDefault="00ED3679" w14:paraId="24E5761C" w14:textId="77777777"/>
    <w:p w:rsidRPr="006F632E" w:rsidR="00ED3679" w:rsidP="002A4485" w:rsidRDefault="007A7188" w14:paraId="11F0CEE4" w14:textId="54A71A6B">
      <w:r w:rsidRPr="006F632E">
        <w:t>La Rama Judicial</w:t>
      </w:r>
      <w:r w:rsidRPr="006F632E" w:rsidR="005120C0">
        <w:t xml:space="preserve"> se compromete a controlar los cambios planificados, y a revisar las consecuencias de los cambios no previstos. Si se llegasen a presentar cambios no previstos, se deberá: </w:t>
      </w:r>
    </w:p>
    <w:p w:rsidRPr="006F632E" w:rsidR="00ED3679" w:rsidP="00293CE3" w:rsidRDefault="005120C0" w14:paraId="5E3DB593" w14:textId="6FA5AF11">
      <w:pPr>
        <w:pStyle w:val="Prrafodelista"/>
        <w:numPr>
          <w:ilvl w:val="0"/>
          <w:numId w:val="9"/>
        </w:numPr>
      </w:pPr>
      <w:r w:rsidRPr="006F632E">
        <w:t xml:space="preserve">Realizar la evaluación de estos cambios y determinar el nivel de impacto en el </w:t>
      </w:r>
      <w:r w:rsidRPr="006F632E" w:rsidR="00A1371A">
        <w:t>SGSI.</w:t>
      </w:r>
    </w:p>
    <w:p w:rsidRPr="006F632E" w:rsidR="00ED3679" w:rsidP="00293CE3" w:rsidRDefault="00A1371A" w14:paraId="006BC3D0" w14:textId="6380395C">
      <w:pPr>
        <w:pStyle w:val="Prrafodelista"/>
        <w:numPr>
          <w:ilvl w:val="0"/>
          <w:numId w:val="9"/>
        </w:numPr>
      </w:pPr>
      <w:r w:rsidRPr="006F632E">
        <w:t>Definir</w:t>
      </w:r>
      <w:r w:rsidRPr="006F632E" w:rsidR="005120C0">
        <w:t xml:space="preserve"> planes con el fin de mitigar los efectos adversos. </w:t>
      </w:r>
    </w:p>
    <w:p w:rsidRPr="006F632E" w:rsidR="00ED3679" w:rsidP="00293CE3" w:rsidRDefault="005120C0" w14:paraId="4143BC42" w14:textId="77777777">
      <w:pPr>
        <w:pStyle w:val="Prrafodelista"/>
        <w:numPr>
          <w:ilvl w:val="0"/>
          <w:numId w:val="9"/>
        </w:numPr>
      </w:pPr>
      <w:r w:rsidRPr="006F632E">
        <w:t xml:space="preserve">Recolectar y conservar la información documentada sobre el evento. </w:t>
      </w:r>
    </w:p>
    <w:p w:rsidRPr="006F632E" w:rsidR="00ED3679" w:rsidP="002A4485" w:rsidRDefault="00ED3679" w14:paraId="5E9A0492" w14:textId="77777777"/>
    <w:p w:rsidRPr="006F632E" w:rsidR="005960D2" w:rsidP="002A4485" w:rsidRDefault="007A7188" w14:paraId="52935F1B" w14:textId="77777777">
      <w:r w:rsidRPr="006F632E">
        <w:t>La Rama Judicial</w:t>
      </w:r>
      <w:r w:rsidRPr="006F632E" w:rsidR="005120C0">
        <w:t xml:space="preserve"> se compromete a asegurar que se identifiquen, y controlen los procesos contrat</w:t>
      </w:r>
      <w:r w:rsidRPr="006F632E" w:rsidR="00A1371A">
        <w:t>ad</w:t>
      </w:r>
      <w:r w:rsidRPr="006F632E" w:rsidR="005120C0">
        <w:t>os externamente</w:t>
      </w:r>
      <w:r w:rsidRPr="006F632E" w:rsidR="00A1371A">
        <w:t>, mediante el cumplimiento de lo siguiente:</w:t>
      </w:r>
    </w:p>
    <w:p w:rsidRPr="006F632E" w:rsidR="00ED3679" w:rsidP="002A4485" w:rsidRDefault="00ED3679" w14:paraId="55AE3D1D" w14:textId="252EF24B"/>
    <w:p w:rsidRPr="006F632E" w:rsidR="00ED3679" w:rsidP="00293CE3" w:rsidRDefault="005120C0" w14:paraId="186B66D7" w14:textId="3EB7C843">
      <w:pPr>
        <w:pStyle w:val="Prrafodelista"/>
        <w:numPr>
          <w:ilvl w:val="0"/>
          <w:numId w:val="9"/>
        </w:numPr>
      </w:pPr>
      <w:r w:rsidRPr="006F632E">
        <w:t xml:space="preserve">Hacer seguimiento y revisar los servicios de los proveedores, garantizando que operan de forma adecuada, con el fin de mitigar posibles riesgos futuros. </w:t>
      </w:r>
    </w:p>
    <w:p w:rsidRPr="006F632E" w:rsidR="00ED3679" w:rsidP="00293CE3" w:rsidRDefault="005120C0" w14:paraId="6B550FC2" w14:textId="218CBA25">
      <w:pPr>
        <w:pStyle w:val="Prrafodelista"/>
        <w:numPr>
          <w:ilvl w:val="0"/>
          <w:numId w:val="9"/>
        </w:numPr>
      </w:pPr>
      <w:r w:rsidRPr="006F632E">
        <w:t>Determinar la responsabilidad de este, y tomar las medidas correspondientes en caso de</w:t>
      </w:r>
      <w:r w:rsidRPr="006F632E" w:rsidR="00A1371A">
        <w:t xml:space="preserve"> incumplimientos por parte d</w:t>
      </w:r>
      <w:r w:rsidRPr="006F632E">
        <w:t xml:space="preserve">el proveedor. </w:t>
      </w:r>
    </w:p>
    <w:p w:rsidRPr="006F632E" w:rsidR="00ED3679" w:rsidP="00293CE3" w:rsidRDefault="005120C0" w14:paraId="394A7485" w14:textId="77777777">
      <w:pPr>
        <w:pStyle w:val="Prrafodelista"/>
        <w:numPr>
          <w:ilvl w:val="0"/>
          <w:numId w:val="9"/>
        </w:numPr>
      </w:pPr>
      <w:r w:rsidRPr="006F632E">
        <w:t xml:space="preserve">Gestionar los cambios correspondientes. </w:t>
      </w:r>
    </w:p>
    <w:p w:rsidRPr="006F632E" w:rsidR="00ED3679" w:rsidP="002A4485" w:rsidRDefault="00ED3679" w14:paraId="7864F3A5" w14:textId="77777777"/>
    <w:p w:rsidRPr="006F632E" w:rsidR="00ED3679" w:rsidP="002A4485" w:rsidRDefault="005120C0" w14:paraId="53E3FF45" w14:textId="4BCC12F3">
      <w:r w:rsidRPr="006F632E">
        <w:t xml:space="preserve">Así mismo, </w:t>
      </w:r>
      <w:r w:rsidRPr="006F632E" w:rsidR="007A7188">
        <w:t>la Rama Judicial</w:t>
      </w:r>
      <w:r w:rsidRPr="006F632E">
        <w:t xml:space="preserve"> se compromete en llevar a cabo </w:t>
      </w:r>
      <w:r w:rsidRPr="006F632E" w:rsidR="00A1371A">
        <w:t>auditorías</w:t>
      </w:r>
      <w:r w:rsidRPr="006F632E">
        <w:t xml:space="preserve"> </w:t>
      </w:r>
      <w:r w:rsidRPr="006F632E" w:rsidR="00A1371A">
        <w:t xml:space="preserve">internas y a sus proveedores de manera </w:t>
      </w:r>
      <w:r w:rsidRPr="006F632E">
        <w:t>periódica según lo establecido en el numeral 9.2 de este documento.</w:t>
      </w:r>
    </w:p>
    <w:p w:rsidRPr="006F632E" w:rsidR="00ED3679" w:rsidP="002A4485" w:rsidRDefault="00ED3679" w14:paraId="6CC4DD7E" w14:textId="77777777"/>
    <w:p w:rsidRPr="006F632E" w:rsidR="00ED3679" w:rsidP="002A4485" w:rsidRDefault="005120C0" w14:paraId="57722C66" w14:textId="71D0F9F2">
      <w:r w:rsidRPr="006F632E">
        <w:t xml:space="preserve">Por último, </w:t>
      </w:r>
      <w:r w:rsidRPr="006F632E" w:rsidR="007A7188">
        <w:t>la Rama Judicial</w:t>
      </w:r>
      <w:r w:rsidRPr="006F632E">
        <w:t xml:space="preserve"> se compromete a garantizar la revisión por </w:t>
      </w:r>
      <w:r w:rsidRPr="006F632E" w:rsidR="00A1371A">
        <w:t xml:space="preserve">el Comité de Seguridad de la </w:t>
      </w:r>
      <w:r w:rsidRPr="006F632E" w:rsidR="167C6C05">
        <w:t>Información</w:t>
      </w:r>
      <w:r w:rsidRPr="006F632E">
        <w:t xml:space="preserve"> mediante reuniones periódicas con los respectivos </w:t>
      </w:r>
      <w:r w:rsidRPr="006F632E" w:rsidR="00A1371A">
        <w:t xml:space="preserve">integrantes </w:t>
      </w:r>
      <w:r w:rsidRPr="006F632E">
        <w:t xml:space="preserve">y personal que tenga alguna responsabilidad con respecto al </w:t>
      </w:r>
      <w:r w:rsidRPr="006F632E" w:rsidR="00A1371A">
        <w:t>SGSI</w:t>
      </w:r>
      <w:r w:rsidRPr="006F632E">
        <w:t xml:space="preserve">, con el fin de tratar temas específicos; como lo son los relacionados con el nivel de madurez del sistema, gestión de incidentes, gestión de continuidad, campañas de sensibilización y auditorías internas. De estas reuniones es necesario que se llene un formato de asistencia, dándole así cumplimiento a </w:t>
      </w:r>
      <w:r w:rsidRPr="006F632E" w:rsidR="004065CE">
        <w:t>las normas</w:t>
      </w:r>
      <w:r w:rsidRPr="006F632E">
        <w:t xml:space="preserve"> ISO 27001:2013</w:t>
      </w:r>
      <w:r w:rsidRPr="006F632E" w:rsidR="004065CE">
        <w:t>, ISO</w:t>
      </w:r>
      <w:r w:rsidRPr="006F632E" w:rsidR="00177776">
        <w:t xml:space="preserve"> </w:t>
      </w:r>
      <w:r w:rsidRPr="006F632E" w:rsidR="004065CE">
        <w:t>27032</w:t>
      </w:r>
      <w:r w:rsidRPr="006F632E" w:rsidR="00177776">
        <w:t>:2012</w:t>
      </w:r>
      <w:r w:rsidRPr="006F632E" w:rsidR="00CE00C5">
        <w:t xml:space="preserve">, </w:t>
      </w:r>
      <w:r w:rsidRPr="006F632E">
        <w:t>ley 1581 de 2012</w:t>
      </w:r>
      <w:r w:rsidRPr="006F632E" w:rsidR="00CE00C5">
        <w:t xml:space="preserve"> y ley 1712 de 2014</w:t>
      </w:r>
      <w:r w:rsidRPr="006F632E">
        <w:t xml:space="preserve">. Cuando se realice la revisión del </w:t>
      </w:r>
      <w:r w:rsidRPr="006F632E" w:rsidR="00EF0067">
        <w:t>Sistema de Gestión de Seguridad de la Información, Ciberseguridad y Protección de Datos Personales</w:t>
      </w:r>
      <w:r w:rsidRPr="006F632E">
        <w:t xml:space="preserve"> por parte</w:t>
      </w:r>
      <w:r w:rsidRPr="006F632E" w:rsidR="004065CE">
        <w:t xml:space="preserve"> del Comité de Seguridad de la información</w:t>
      </w:r>
      <w:r w:rsidRPr="006F632E">
        <w:t>, se deberán ejecutar las acciones identificadas en el numeral 9.3 de este manual.</w:t>
      </w:r>
    </w:p>
    <w:p w:rsidRPr="006F632E" w:rsidR="00ED3679" w:rsidP="002A4485" w:rsidRDefault="00ED3679" w14:paraId="521E282F" w14:textId="77777777"/>
    <w:p w:rsidRPr="006F632E" w:rsidR="00ED3679" w:rsidP="002A4485" w:rsidRDefault="007A7188" w14:paraId="69F878D3" w14:textId="28B9D8BA">
      <w:r w:rsidRPr="006F632E">
        <w:t>La Rama Judicial</w:t>
      </w:r>
      <w:r w:rsidRPr="006F632E" w:rsidR="005120C0">
        <w:t xml:space="preserve"> cuenta con un </w:t>
      </w:r>
      <w:r w:rsidRPr="006F632E" w:rsidR="00731F07">
        <w:t>P</w:t>
      </w:r>
      <w:r w:rsidRPr="006F632E" w:rsidR="005120C0">
        <w:t xml:space="preserve">lan </w:t>
      </w:r>
      <w:r w:rsidRPr="006F632E" w:rsidR="00731F07">
        <w:t>E</w:t>
      </w:r>
      <w:r w:rsidRPr="006F632E" w:rsidR="005120C0">
        <w:t xml:space="preserve">stratégico de </w:t>
      </w:r>
      <w:r w:rsidRPr="006F632E" w:rsidR="00731F07">
        <w:t>Transformación Digital</w:t>
      </w:r>
      <w:r w:rsidRPr="006F632E" w:rsidR="005120C0">
        <w:t xml:space="preserve">, que indica las actividades principales a realizar durante </w:t>
      </w:r>
      <w:r w:rsidRPr="006F632E" w:rsidR="00731F07">
        <w:t xml:space="preserve">entre </w:t>
      </w:r>
      <w:r w:rsidRPr="006F632E" w:rsidR="005120C0">
        <w:t>el 20</w:t>
      </w:r>
      <w:r w:rsidRPr="006F632E" w:rsidR="004065CE">
        <w:t>2</w:t>
      </w:r>
      <w:r w:rsidRPr="006F632E" w:rsidR="00731F07">
        <w:t>1</w:t>
      </w:r>
      <w:r w:rsidRPr="006F632E" w:rsidR="005120C0">
        <w:t xml:space="preserve"> y el 20</w:t>
      </w:r>
      <w:r w:rsidRPr="006F632E" w:rsidR="004065CE">
        <w:t>2</w:t>
      </w:r>
      <w:r w:rsidRPr="006F632E" w:rsidR="00731F07">
        <w:t>5</w:t>
      </w:r>
      <w:r w:rsidRPr="006F632E" w:rsidR="005120C0">
        <w:t xml:space="preserve">, las cuales deben ser ejecutadas dentro de los tiempos planeados para lograr la implementación adecuada del sistema y alcanzar el nivel de madurez </w:t>
      </w:r>
      <w:r w:rsidRPr="006F632E" w:rsidR="00307334">
        <w:t>“4. A</w:t>
      </w:r>
      <w:r w:rsidRPr="006F632E" w:rsidR="005120C0">
        <w:t>dministrado</w:t>
      </w:r>
      <w:r w:rsidRPr="006F632E" w:rsidR="00307334">
        <w:t>”,</w:t>
      </w:r>
      <w:r w:rsidRPr="006F632E" w:rsidR="004065CE">
        <w:t xml:space="preserve"> según el MSPI.</w:t>
      </w:r>
    </w:p>
    <w:p w:rsidRPr="006F632E" w:rsidR="008A1CDB" w:rsidP="002A4485" w:rsidRDefault="008A1CDB" w14:paraId="0E3BE0A3" w14:textId="77777777"/>
    <w:p w:rsidRPr="006F632E" w:rsidR="00ED3679" w:rsidP="003F21F8" w:rsidRDefault="005120C0" w14:paraId="7C402A1D" w14:textId="77777777">
      <w:pPr>
        <w:pStyle w:val="Estilo2"/>
      </w:pPr>
      <w:bookmarkStart w:name="_Toc524633019" w:id="114"/>
      <w:bookmarkStart w:name="_Toc524633064" w:id="115"/>
      <w:bookmarkStart w:name="_Toc116649953" w:id="116"/>
      <w:r w:rsidRPr="006F632E">
        <w:t>Valoración de Riesgos</w:t>
      </w:r>
      <w:bookmarkEnd w:id="114"/>
      <w:bookmarkEnd w:id="115"/>
      <w:bookmarkEnd w:id="116"/>
      <w:r w:rsidRPr="006F632E">
        <w:t xml:space="preserve"> </w:t>
      </w:r>
    </w:p>
    <w:p w:rsidRPr="006F632E" w:rsidR="00ED3679" w:rsidP="002A4485" w:rsidRDefault="00ED3679" w14:paraId="449C9737" w14:textId="77777777"/>
    <w:p w:rsidRPr="006F632E" w:rsidR="00ED3679" w:rsidP="002A4485" w:rsidRDefault="007A7188" w14:paraId="4661FC69" w14:textId="54204B19">
      <w:r w:rsidRPr="006F632E">
        <w:t>La Rama Judicial</w:t>
      </w:r>
      <w:r w:rsidRPr="006F632E" w:rsidR="005120C0">
        <w:t>, cuenta con el documento “</w:t>
      </w:r>
      <w:hyperlink w:history="1" r:id="rId42">
        <w:r w:rsidRPr="00CE6665" w:rsidR="00177776">
          <w:rPr>
            <w:rStyle w:val="Hipervnculo"/>
            <w:i/>
          </w:rPr>
          <w:t>Metodología de Gestión de Activos y Riesgos de Seguridad de la Información</w:t>
        </w:r>
      </w:hyperlink>
      <w:r w:rsidRPr="006F632E" w:rsidR="005120C0">
        <w:rPr>
          <w:i/>
        </w:rPr>
        <w:t>”</w:t>
      </w:r>
      <w:r w:rsidRPr="006F632E" w:rsidR="005120C0">
        <w:t xml:space="preserve">, </w:t>
      </w:r>
      <w:r w:rsidRPr="006F632E" w:rsidR="006F43D3">
        <w:t xml:space="preserve">el cual </w:t>
      </w:r>
      <w:r w:rsidRPr="006F632E" w:rsidR="0003635D">
        <w:t xml:space="preserve">establece los pasos metodológicos </w:t>
      </w:r>
      <w:r w:rsidRPr="006F632E" w:rsidR="006F43D3">
        <w:t>para</w:t>
      </w:r>
      <w:r w:rsidRPr="006F632E" w:rsidR="005120C0">
        <w:t xml:space="preserve"> la identificación y valoración de los riesgos de Seguridad de la Información, adicionalmente se establecen los lineamientos necesarios para la gestión adecuada del riesgo, con el fin de garantizar buenas prácticas y de esta manera lograr la mejora continua del </w:t>
      </w:r>
      <w:r w:rsidRPr="006F632E" w:rsidR="00EF0067">
        <w:t>Sistema de Gestión de Seguridad de la Información, Ciberseguridad y Protección de Datos Personales</w:t>
      </w:r>
      <w:r w:rsidRPr="006F632E" w:rsidR="004C398D">
        <w:t xml:space="preserve"> para la Rama Judicial</w:t>
      </w:r>
      <w:r w:rsidRPr="006F632E" w:rsidR="005120C0">
        <w:t xml:space="preserve">. </w:t>
      </w:r>
    </w:p>
    <w:p w:rsidRPr="006F632E" w:rsidR="00E30181" w:rsidP="00E30181" w:rsidRDefault="00E30181" w14:paraId="6D47F957" w14:textId="39DE393B">
      <w:pPr>
        <w:pStyle w:val="Sinespaciado"/>
        <w:rPr>
          <w:rFonts w:ascii="Arial" w:hAnsi="Arial" w:eastAsia="Arial" w:cs="Arial"/>
          <w:color w:val="000000" w:themeColor="text1"/>
          <w:lang w:val="es-CO"/>
        </w:rPr>
      </w:pPr>
      <w:bookmarkStart w:name="_3tbugp1" w:colFirst="0" w:colLast="0" w:id="117"/>
      <w:bookmarkEnd w:id="117"/>
    </w:p>
    <w:p w:rsidRPr="006F632E" w:rsidR="00ED3679" w:rsidP="003F21F8" w:rsidRDefault="005120C0" w14:paraId="50E42FC3" w14:textId="4D2522AE">
      <w:pPr>
        <w:pStyle w:val="Estilo2"/>
      </w:pPr>
      <w:bookmarkStart w:name="_Toc524633020" w:id="118"/>
      <w:bookmarkStart w:name="_Toc524633065" w:id="119"/>
      <w:bookmarkStart w:name="_Toc116649954" w:id="120"/>
      <w:r w:rsidRPr="006F632E">
        <w:t>Plan de Tratamiento de los Riesgos</w:t>
      </w:r>
      <w:bookmarkEnd w:id="118"/>
      <w:bookmarkEnd w:id="119"/>
      <w:bookmarkEnd w:id="120"/>
    </w:p>
    <w:p w:rsidRPr="006F632E" w:rsidR="00ED3679" w:rsidP="002A4485" w:rsidRDefault="00ED3679" w14:paraId="5D0923A8" w14:textId="77777777"/>
    <w:p w:rsidRPr="006F632E" w:rsidR="00ED3679" w:rsidP="002A4485" w:rsidRDefault="005120C0" w14:paraId="42A9B960" w14:textId="013D643A">
      <w:r w:rsidRPr="006F632E">
        <w:t xml:space="preserve">La organización cuenta con el documento </w:t>
      </w:r>
      <w:hyperlink w:history="1" r:id="rId43">
        <w:r w:rsidRPr="00EF5251">
          <w:rPr>
            <w:rStyle w:val="Hipervnculo"/>
          </w:rPr>
          <w:t>“</w:t>
        </w:r>
        <w:r w:rsidRPr="00EF5251" w:rsidR="0003635D">
          <w:rPr>
            <w:rStyle w:val="Hipervnculo"/>
            <w:i/>
          </w:rPr>
          <w:t>Metodología de Gestión de Activos y Riesgos de Seguridad de la Información</w:t>
        </w:r>
      </w:hyperlink>
      <w:r w:rsidRPr="006F632E">
        <w:rPr>
          <w:i/>
        </w:rPr>
        <w:t>”</w:t>
      </w:r>
      <w:r w:rsidRPr="006F632E">
        <w:t>, donde se establece</w:t>
      </w:r>
      <w:r w:rsidRPr="006F632E" w:rsidR="0003635D">
        <w:t>n</w:t>
      </w:r>
      <w:r w:rsidRPr="006F632E">
        <w:t xml:space="preserve"> </w:t>
      </w:r>
      <w:r w:rsidRPr="006F632E" w:rsidR="0003635D">
        <w:t xml:space="preserve">los pasos metodológicos </w:t>
      </w:r>
      <w:r w:rsidRPr="006F632E">
        <w:t xml:space="preserve">para el diseño, implementación y puesta en operación de los planes de tratamiento necesarios para mitigar los riesgos existentes en la </w:t>
      </w:r>
      <w:r w:rsidRPr="006F632E" w:rsidR="0003635D">
        <w:t>Rama Judicial.</w:t>
      </w:r>
    </w:p>
    <w:p w:rsidRPr="006F632E" w:rsidR="00ED3679" w:rsidP="000E5A7A" w:rsidRDefault="00656AB8" w14:paraId="2A287287" w14:textId="38F7C793">
      <w:pPr>
        <w:pStyle w:val="Estilo1"/>
      </w:pPr>
      <w:bookmarkStart w:name="_Toc524633021" w:id="121"/>
      <w:bookmarkStart w:name="_Toc524633066" w:id="122"/>
      <w:bookmarkStart w:name="_Toc116649955" w:id="123"/>
      <w:r w:rsidRPr="006F632E">
        <w:lastRenderedPageBreak/>
        <w:t>EVALUACIÓN</w:t>
      </w:r>
      <w:r w:rsidRPr="006F632E" w:rsidR="005120C0">
        <w:t xml:space="preserve"> DEL DESEMPEÑO</w:t>
      </w:r>
      <w:bookmarkEnd w:id="121"/>
      <w:bookmarkEnd w:id="122"/>
      <w:bookmarkEnd w:id="123"/>
      <w:r w:rsidRPr="006F632E" w:rsidR="005120C0">
        <w:t xml:space="preserve"> </w:t>
      </w:r>
    </w:p>
    <w:p w:rsidRPr="006F632E" w:rsidR="00C72E1F" w:rsidP="003F21F8" w:rsidRDefault="00C72E1F" w14:paraId="60BE032E" w14:textId="26869AE2">
      <w:pPr>
        <w:pStyle w:val="Estilo2"/>
      </w:pPr>
      <w:bookmarkStart w:name="_Toc524633022" w:id="124"/>
      <w:bookmarkStart w:name="_Toc524633067" w:id="125"/>
      <w:bookmarkStart w:name="_Toc116649956" w:id="126"/>
      <w:r w:rsidRPr="006F632E">
        <w:t>Seguimiento, Medición, Análisis y Evaluación</w:t>
      </w:r>
      <w:bookmarkEnd w:id="124"/>
      <w:bookmarkEnd w:id="125"/>
      <w:bookmarkEnd w:id="126"/>
    </w:p>
    <w:p w:rsidRPr="006F632E" w:rsidR="00ED3679" w:rsidP="002A4485" w:rsidRDefault="00ED3679" w14:paraId="708AD224" w14:textId="77777777"/>
    <w:p w:rsidRPr="006F632E" w:rsidR="00ED3679" w:rsidP="002A4485" w:rsidRDefault="005120C0" w14:paraId="18AC99A1" w14:textId="7CF9209A">
      <w:r w:rsidRPr="006F632E">
        <w:t xml:space="preserve">La medición de la eficacia al </w:t>
      </w:r>
      <w:r w:rsidRPr="006F632E" w:rsidR="00EF0067">
        <w:t>Sistema de Gestión de Seguridad de la Información, Ciberseguridad y Protección de Datos Personales</w:t>
      </w:r>
      <w:r w:rsidRPr="006F632E" w:rsidR="00D317C7">
        <w:t xml:space="preserve"> </w:t>
      </w:r>
      <w:r w:rsidRPr="006F632E">
        <w:t>permite identificar oportunidades de mejora que propenden por la evolución del sistema. La medición se desarrolla mediante la gestión de indicadores que miden tanto la eficacia del sistema en general como de los controles implementados</w:t>
      </w:r>
      <w:r w:rsidR="00985A13">
        <w:t>.</w:t>
      </w:r>
    </w:p>
    <w:p w:rsidRPr="006F632E" w:rsidR="00987162" w:rsidP="002A4485" w:rsidRDefault="00987162" w14:paraId="7CB54424" w14:textId="51041216"/>
    <w:p w:rsidR="00987162" w:rsidP="002A4485" w:rsidRDefault="00987162" w14:paraId="2436BD52" w14:textId="4CC260AE">
      <w:r w:rsidRPr="009213C9">
        <w:t xml:space="preserve">A </w:t>
      </w:r>
      <w:r w:rsidRPr="009213C9" w:rsidR="00C13DBB">
        <w:t>continuación,</w:t>
      </w:r>
      <w:r w:rsidRPr="009213C9">
        <w:t xml:space="preserve"> se especifica la aplicación de los indicadores definidos en las diferentes corporaciones de la Rama Judicial:</w:t>
      </w:r>
    </w:p>
    <w:p w:rsidRPr="006F632E" w:rsidR="00BA1932" w:rsidP="002A4485" w:rsidRDefault="00BA1932" w14:paraId="219BB4D3" w14:textId="77777777"/>
    <w:tbl>
      <w:tblPr>
        <w:tblW w:w="0" w:type="auto"/>
        <w:jc w:val="center"/>
        <w:tblLayout w:type="fixed"/>
        <w:tblCellMar>
          <w:left w:w="70" w:type="dxa"/>
          <w:right w:w="70" w:type="dxa"/>
        </w:tblCellMar>
        <w:tblLook w:val="04A0" w:firstRow="1" w:lastRow="0" w:firstColumn="1" w:lastColumn="0" w:noHBand="0" w:noVBand="1"/>
      </w:tblPr>
      <w:tblGrid>
        <w:gridCol w:w="5665"/>
        <w:gridCol w:w="567"/>
        <w:gridCol w:w="426"/>
        <w:gridCol w:w="425"/>
        <w:gridCol w:w="425"/>
        <w:gridCol w:w="567"/>
        <w:gridCol w:w="425"/>
      </w:tblGrid>
      <w:tr w:rsidRPr="006F632E" w:rsidR="00DA6384" w:rsidTr="001D3064" w14:paraId="5A1A3E3E" w14:textId="77777777">
        <w:trPr>
          <w:cantSplit/>
          <w:trHeight w:val="2445"/>
          <w:tblHeader/>
          <w:jc w:val="center"/>
        </w:trPr>
        <w:tc>
          <w:tcPr>
            <w:tcW w:w="566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DA6384" w:rsidR="00DA6384" w:rsidP="00987162" w:rsidRDefault="00987162" w14:paraId="28B28916" w14:textId="099F70EA">
            <w:pPr>
              <w:jc w:val="center"/>
              <w:rPr>
                <w:rFonts w:eastAsia="Times New Roman"/>
                <w:color w:val="000000"/>
                <w:sz w:val="16"/>
                <w:szCs w:val="16"/>
              </w:rPr>
            </w:pPr>
            <w:r w:rsidRPr="006F632E">
              <w:rPr>
                <w:rFonts w:eastAsia="Times New Roman"/>
                <w:color w:val="000000"/>
                <w:sz w:val="20"/>
                <w:szCs w:val="20"/>
              </w:rPr>
              <w:t>Aplicación de los indicadores del SGSI en las diferentes corporaciones de la Rama Judicial:</w:t>
            </w:r>
          </w:p>
        </w:tc>
        <w:tc>
          <w:tcPr>
            <w:tcW w:w="567" w:type="dxa"/>
            <w:tcBorders>
              <w:top w:val="single" w:color="auto" w:sz="4" w:space="0"/>
              <w:left w:val="nil"/>
              <w:bottom w:val="single" w:color="auto" w:sz="4" w:space="0"/>
              <w:right w:val="single" w:color="auto" w:sz="4" w:space="0"/>
            </w:tcBorders>
            <w:shd w:val="clear" w:color="auto" w:fill="auto"/>
            <w:textDirection w:val="btLr"/>
            <w:vAlign w:val="center"/>
            <w:hideMark/>
          </w:tcPr>
          <w:p w:rsidRPr="00DA6384" w:rsidR="00DA6384" w:rsidP="00987162" w:rsidRDefault="00DA6384" w14:paraId="6441E68F" w14:textId="77777777">
            <w:pPr>
              <w:ind w:left="113" w:right="113"/>
              <w:jc w:val="center"/>
              <w:rPr>
                <w:rFonts w:eastAsia="Times New Roman"/>
                <w:b/>
                <w:bCs/>
                <w:color w:val="000000"/>
                <w:sz w:val="16"/>
                <w:szCs w:val="16"/>
              </w:rPr>
            </w:pPr>
            <w:r w:rsidRPr="00DA6384">
              <w:rPr>
                <w:rFonts w:eastAsia="Times New Roman"/>
                <w:b/>
                <w:bCs/>
                <w:color w:val="000000"/>
                <w:sz w:val="16"/>
                <w:szCs w:val="16"/>
              </w:rPr>
              <w:t>Consejo Superior de la Judicatura</w:t>
            </w:r>
          </w:p>
        </w:tc>
        <w:tc>
          <w:tcPr>
            <w:tcW w:w="426" w:type="dxa"/>
            <w:tcBorders>
              <w:top w:val="single" w:color="auto" w:sz="4" w:space="0"/>
              <w:left w:val="nil"/>
              <w:bottom w:val="single" w:color="auto" w:sz="4" w:space="0"/>
              <w:right w:val="single" w:color="auto" w:sz="4" w:space="0"/>
            </w:tcBorders>
            <w:shd w:val="clear" w:color="auto" w:fill="auto"/>
            <w:textDirection w:val="btLr"/>
            <w:vAlign w:val="center"/>
            <w:hideMark/>
          </w:tcPr>
          <w:p w:rsidRPr="00DA6384" w:rsidR="00DA6384" w:rsidP="00987162" w:rsidRDefault="00DA6384" w14:paraId="4F36E66C" w14:textId="77777777">
            <w:pPr>
              <w:ind w:left="113" w:right="113"/>
              <w:jc w:val="center"/>
              <w:rPr>
                <w:rFonts w:eastAsia="Times New Roman"/>
                <w:b/>
                <w:bCs/>
                <w:color w:val="000000"/>
                <w:sz w:val="16"/>
                <w:szCs w:val="16"/>
              </w:rPr>
            </w:pPr>
            <w:r w:rsidRPr="00DA6384">
              <w:rPr>
                <w:rFonts w:eastAsia="Times New Roman"/>
                <w:b/>
                <w:bCs/>
                <w:color w:val="000000"/>
                <w:sz w:val="16"/>
                <w:szCs w:val="16"/>
              </w:rPr>
              <w:t>Corte Suprema de Justicia</w:t>
            </w:r>
          </w:p>
        </w:tc>
        <w:tc>
          <w:tcPr>
            <w:tcW w:w="425" w:type="dxa"/>
            <w:tcBorders>
              <w:top w:val="single" w:color="auto" w:sz="4" w:space="0"/>
              <w:left w:val="nil"/>
              <w:bottom w:val="single" w:color="auto" w:sz="4" w:space="0"/>
              <w:right w:val="single" w:color="auto" w:sz="4" w:space="0"/>
            </w:tcBorders>
            <w:shd w:val="clear" w:color="auto" w:fill="auto"/>
            <w:textDirection w:val="btLr"/>
            <w:vAlign w:val="center"/>
            <w:hideMark/>
          </w:tcPr>
          <w:p w:rsidRPr="00DA6384" w:rsidR="00DA6384" w:rsidP="00987162" w:rsidRDefault="00DA6384" w14:paraId="08329B59" w14:textId="77777777">
            <w:pPr>
              <w:ind w:left="113" w:right="113"/>
              <w:jc w:val="center"/>
              <w:rPr>
                <w:rFonts w:eastAsia="Times New Roman"/>
                <w:b/>
                <w:bCs/>
                <w:color w:val="000000"/>
                <w:sz w:val="16"/>
                <w:szCs w:val="16"/>
              </w:rPr>
            </w:pPr>
            <w:r w:rsidRPr="00DA6384">
              <w:rPr>
                <w:rFonts w:eastAsia="Times New Roman"/>
                <w:b/>
                <w:bCs/>
                <w:color w:val="000000"/>
                <w:sz w:val="16"/>
                <w:szCs w:val="16"/>
              </w:rPr>
              <w:t>Consejo de Estado</w:t>
            </w:r>
          </w:p>
        </w:tc>
        <w:tc>
          <w:tcPr>
            <w:tcW w:w="425" w:type="dxa"/>
            <w:tcBorders>
              <w:top w:val="single" w:color="auto" w:sz="4" w:space="0"/>
              <w:left w:val="nil"/>
              <w:bottom w:val="single" w:color="auto" w:sz="4" w:space="0"/>
              <w:right w:val="single" w:color="auto" w:sz="4" w:space="0"/>
            </w:tcBorders>
            <w:shd w:val="clear" w:color="auto" w:fill="auto"/>
            <w:textDirection w:val="btLr"/>
            <w:vAlign w:val="center"/>
            <w:hideMark/>
          </w:tcPr>
          <w:p w:rsidRPr="00DA6384" w:rsidR="00DA6384" w:rsidP="00987162" w:rsidRDefault="00DA6384" w14:paraId="187E5E35" w14:textId="77777777">
            <w:pPr>
              <w:ind w:left="113" w:right="113"/>
              <w:jc w:val="center"/>
              <w:rPr>
                <w:rFonts w:eastAsia="Times New Roman"/>
                <w:b/>
                <w:bCs/>
                <w:color w:val="000000"/>
                <w:sz w:val="16"/>
                <w:szCs w:val="16"/>
              </w:rPr>
            </w:pPr>
            <w:r w:rsidRPr="00DA6384">
              <w:rPr>
                <w:rFonts w:eastAsia="Times New Roman"/>
                <w:b/>
                <w:bCs/>
                <w:color w:val="000000"/>
                <w:sz w:val="16"/>
                <w:szCs w:val="16"/>
              </w:rPr>
              <w:t>Corte Constitucional</w:t>
            </w:r>
          </w:p>
        </w:tc>
        <w:tc>
          <w:tcPr>
            <w:tcW w:w="567" w:type="dxa"/>
            <w:tcBorders>
              <w:top w:val="single" w:color="auto" w:sz="4" w:space="0"/>
              <w:left w:val="nil"/>
              <w:bottom w:val="single" w:color="auto" w:sz="4" w:space="0"/>
              <w:right w:val="single" w:color="auto" w:sz="4" w:space="0"/>
            </w:tcBorders>
            <w:shd w:val="clear" w:color="auto" w:fill="auto"/>
            <w:textDirection w:val="btLr"/>
            <w:vAlign w:val="center"/>
            <w:hideMark/>
          </w:tcPr>
          <w:p w:rsidRPr="00DA6384" w:rsidR="00DA6384" w:rsidP="00987162" w:rsidRDefault="00DA6384" w14:paraId="42F0C58F" w14:textId="77777777">
            <w:pPr>
              <w:ind w:left="113" w:right="113"/>
              <w:jc w:val="center"/>
              <w:rPr>
                <w:rFonts w:eastAsia="Times New Roman"/>
                <w:b/>
                <w:bCs/>
                <w:color w:val="000000"/>
                <w:sz w:val="16"/>
                <w:szCs w:val="16"/>
              </w:rPr>
            </w:pPr>
            <w:r w:rsidRPr="00DA6384">
              <w:rPr>
                <w:rFonts w:eastAsia="Times New Roman"/>
                <w:b/>
                <w:bCs/>
                <w:color w:val="000000"/>
                <w:sz w:val="16"/>
                <w:szCs w:val="16"/>
              </w:rPr>
              <w:t>Comisión Nacional de Disciplina Judicial</w:t>
            </w:r>
          </w:p>
        </w:tc>
        <w:tc>
          <w:tcPr>
            <w:tcW w:w="425" w:type="dxa"/>
            <w:tcBorders>
              <w:top w:val="single" w:color="auto" w:sz="4" w:space="0"/>
              <w:left w:val="nil"/>
              <w:bottom w:val="single" w:color="auto" w:sz="4" w:space="0"/>
              <w:right w:val="single" w:color="auto" w:sz="4" w:space="0"/>
            </w:tcBorders>
            <w:shd w:val="clear" w:color="auto" w:fill="auto"/>
            <w:textDirection w:val="btLr"/>
            <w:vAlign w:val="center"/>
            <w:hideMark/>
          </w:tcPr>
          <w:p w:rsidRPr="00DA6384" w:rsidR="00DA6384" w:rsidP="00987162" w:rsidRDefault="00DA6384" w14:paraId="29D7E288" w14:textId="77777777">
            <w:pPr>
              <w:ind w:left="113" w:right="113"/>
              <w:jc w:val="center"/>
              <w:rPr>
                <w:rFonts w:eastAsia="Times New Roman"/>
                <w:b/>
                <w:bCs/>
                <w:color w:val="000000"/>
                <w:sz w:val="16"/>
                <w:szCs w:val="16"/>
              </w:rPr>
            </w:pPr>
            <w:r w:rsidRPr="00DA6384">
              <w:rPr>
                <w:rFonts w:eastAsia="Times New Roman"/>
                <w:b/>
                <w:bCs/>
                <w:color w:val="000000"/>
                <w:sz w:val="16"/>
                <w:szCs w:val="16"/>
              </w:rPr>
              <w:t>Seccional de Bogotá</w:t>
            </w:r>
          </w:p>
        </w:tc>
      </w:tr>
      <w:tr w:rsidRPr="006F632E" w:rsidR="00DA6384" w:rsidTr="00967A0D" w14:paraId="5D06F51C" w14:textId="77777777">
        <w:trPr>
          <w:trHeight w:val="300"/>
          <w:jc w:val="center"/>
        </w:trPr>
        <w:tc>
          <w:tcPr>
            <w:tcW w:w="5665" w:type="dxa"/>
            <w:tcBorders>
              <w:top w:val="nil"/>
              <w:left w:val="single" w:color="auto" w:sz="4" w:space="0"/>
              <w:bottom w:val="single" w:color="auto" w:sz="4" w:space="0"/>
              <w:right w:val="single" w:color="auto" w:sz="4" w:space="0"/>
            </w:tcBorders>
            <w:shd w:val="clear" w:color="auto" w:fill="auto"/>
            <w:noWrap/>
            <w:vAlign w:val="center"/>
            <w:hideMark/>
          </w:tcPr>
          <w:p w:rsidRPr="00DA6384" w:rsidR="00DA6384" w:rsidP="00DA6384" w:rsidRDefault="00DA6384" w14:paraId="3BD2AB43" w14:textId="6767D569">
            <w:pPr>
              <w:rPr>
                <w:rFonts w:eastAsia="Times New Roman"/>
                <w:color w:val="000000"/>
                <w:sz w:val="16"/>
                <w:szCs w:val="16"/>
              </w:rPr>
            </w:pPr>
            <w:r w:rsidRPr="00DA6384">
              <w:rPr>
                <w:rFonts w:eastAsia="Times New Roman"/>
                <w:color w:val="000000"/>
                <w:sz w:val="16"/>
                <w:szCs w:val="16"/>
              </w:rPr>
              <w:t xml:space="preserve">Indicador </w:t>
            </w:r>
            <w:r w:rsidR="009B6944">
              <w:rPr>
                <w:rFonts w:eastAsia="Times New Roman"/>
                <w:color w:val="000000"/>
                <w:sz w:val="16"/>
                <w:szCs w:val="16"/>
              </w:rPr>
              <w:t>1</w:t>
            </w:r>
            <w:r w:rsidRPr="00DA6384">
              <w:rPr>
                <w:rFonts w:eastAsia="Times New Roman"/>
                <w:color w:val="000000"/>
                <w:sz w:val="16"/>
                <w:szCs w:val="16"/>
              </w:rPr>
              <w:t xml:space="preserve"> </w:t>
            </w:r>
            <w:r w:rsidR="00C70D76">
              <w:rPr>
                <w:rFonts w:eastAsia="Times New Roman"/>
                <w:color w:val="000000"/>
                <w:sz w:val="16"/>
                <w:szCs w:val="16"/>
              </w:rPr>
              <w:t>–</w:t>
            </w:r>
            <w:r w:rsidRPr="00DA6384">
              <w:rPr>
                <w:rFonts w:eastAsia="Times New Roman"/>
                <w:color w:val="000000"/>
                <w:sz w:val="16"/>
                <w:szCs w:val="16"/>
              </w:rPr>
              <w:t xml:space="preserve"> </w:t>
            </w:r>
            <w:r w:rsidR="00C70D76">
              <w:rPr>
                <w:rFonts w:eastAsia="Times New Roman"/>
                <w:color w:val="000000"/>
                <w:sz w:val="16"/>
                <w:szCs w:val="16"/>
              </w:rPr>
              <w:t xml:space="preserve">Inversión de </w:t>
            </w:r>
            <w:r w:rsidR="00DC519F">
              <w:rPr>
                <w:rFonts w:eastAsia="Times New Roman"/>
                <w:color w:val="000000"/>
                <w:sz w:val="16"/>
                <w:szCs w:val="16"/>
              </w:rPr>
              <w:t>s</w:t>
            </w:r>
            <w:r w:rsidR="008356BC">
              <w:rPr>
                <w:rFonts w:eastAsia="Times New Roman"/>
                <w:color w:val="000000"/>
                <w:sz w:val="16"/>
                <w:szCs w:val="16"/>
              </w:rPr>
              <w:t xml:space="preserve">eguridad de la </w:t>
            </w:r>
            <w:r w:rsidR="00DC519F">
              <w:rPr>
                <w:rFonts w:eastAsia="Times New Roman"/>
                <w:color w:val="000000"/>
                <w:sz w:val="16"/>
                <w:szCs w:val="16"/>
              </w:rPr>
              <w:t>i</w:t>
            </w:r>
            <w:r w:rsidR="008356BC">
              <w:rPr>
                <w:rFonts w:eastAsia="Times New Roman"/>
                <w:color w:val="000000"/>
                <w:sz w:val="16"/>
                <w:szCs w:val="16"/>
              </w:rPr>
              <w:t>nformación</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A6384" w:rsidP="00DA6384" w:rsidRDefault="00DA6384" w14:paraId="1C0101E8"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tcPr>
          <w:p w:rsidRPr="00DA6384" w:rsidR="00DA6384" w:rsidP="00DA6384" w:rsidRDefault="00DA6384" w14:paraId="6DB2EF94" w14:textId="5516CBCD">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DA6384" w:rsidP="00DA6384" w:rsidRDefault="00DA6384" w14:paraId="049DF9DB" w14:textId="4CE05482">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DA6384" w:rsidP="00DA6384" w:rsidRDefault="00DA6384" w14:paraId="3B86E80D" w14:textId="2A71052D">
            <w:pPr>
              <w:jc w:val="center"/>
              <w:rPr>
                <w:rFonts w:eastAsia="Times New Roman"/>
                <w:b/>
                <w:bCs/>
                <w:color w:val="000000"/>
                <w:sz w:val="16"/>
                <w:szCs w:val="16"/>
              </w:rPr>
            </w:pPr>
          </w:p>
        </w:tc>
        <w:tc>
          <w:tcPr>
            <w:tcW w:w="567" w:type="dxa"/>
            <w:tcBorders>
              <w:top w:val="nil"/>
              <w:left w:val="nil"/>
              <w:bottom w:val="single" w:color="auto" w:sz="4" w:space="0"/>
              <w:right w:val="single" w:color="auto" w:sz="4" w:space="0"/>
            </w:tcBorders>
            <w:shd w:val="clear" w:color="auto" w:fill="auto"/>
            <w:noWrap/>
            <w:vAlign w:val="center"/>
          </w:tcPr>
          <w:p w:rsidRPr="00DA6384" w:rsidR="00DA6384" w:rsidP="00DA6384" w:rsidRDefault="00DA6384" w14:paraId="41811BFB" w14:textId="762CA98A">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DA6384" w:rsidP="00DA6384" w:rsidRDefault="00DA6384" w14:paraId="111B3D2F" w14:textId="17D8E096">
            <w:pPr>
              <w:jc w:val="center"/>
              <w:rPr>
                <w:rFonts w:eastAsia="Times New Roman"/>
                <w:b/>
                <w:bCs/>
                <w:color w:val="000000"/>
                <w:sz w:val="16"/>
                <w:szCs w:val="16"/>
              </w:rPr>
            </w:pPr>
          </w:p>
        </w:tc>
      </w:tr>
      <w:tr w:rsidRPr="006F632E" w:rsidR="00DA6384" w:rsidTr="00987162" w14:paraId="2AE11984" w14:textId="77777777">
        <w:trPr>
          <w:trHeight w:val="300"/>
          <w:jc w:val="center"/>
        </w:trPr>
        <w:tc>
          <w:tcPr>
            <w:tcW w:w="5665" w:type="dxa"/>
            <w:tcBorders>
              <w:top w:val="nil"/>
              <w:left w:val="single" w:color="auto" w:sz="4" w:space="0"/>
              <w:bottom w:val="single" w:color="auto" w:sz="4" w:space="0"/>
              <w:right w:val="single" w:color="auto" w:sz="4" w:space="0"/>
            </w:tcBorders>
            <w:shd w:val="clear" w:color="auto" w:fill="auto"/>
            <w:noWrap/>
            <w:vAlign w:val="center"/>
            <w:hideMark/>
          </w:tcPr>
          <w:p w:rsidRPr="00DA6384" w:rsidR="00DA6384" w:rsidP="00DA6384" w:rsidRDefault="00DA6384" w14:paraId="55581DB2" w14:textId="1E941EA7">
            <w:pPr>
              <w:rPr>
                <w:rFonts w:eastAsia="Times New Roman"/>
                <w:color w:val="000000"/>
                <w:sz w:val="16"/>
                <w:szCs w:val="16"/>
              </w:rPr>
            </w:pPr>
            <w:r w:rsidRPr="00DA6384">
              <w:rPr>
                <w:rFonts w:eastAsia="Times New Roman"/>
                <w:color w:val="000000"/>
                <w:sz w:val="16"/>
                <w:szCs w:val="16"/>
              </w:rPr>
              <w:t xml:space="preserve">Indicador </w:t>
            </w:r>
            <w:r w:rsidR="00CA6C9C">
              <w:rPr>
                <w:rFonts w:eastAsia="Times New Roman"/>
                <w:color w:val="000000"/>
                <w:sz w:val="16"/>
                <w:szCs w:val="16"/>
              </w:rPr>
              <w:t>2.1</w:t>
            </w:r>
            <w:r w:rsidRPr="00DA6384">
              <w:rPr>
                <w:rFonts w:eastAsia="Times New Roman"/>
                <w:color w:val="000000"/>
                <w:sz w:val="16"/>
                <w:szCs w:val="16"/>
              </w:rPr>
              <w:t xml:space="preserve"> - </w:t>
            </w:r>
            <w:r w:rsidR="00CA6C9C">
              <w:rPr>
                <w:rFonts w:eastAsia="Times New Roman"/>
                <w:color w:val="000000"/>
                <w:sz w:val="16"/>
                <w:szCs w:val="16"/>
              </w:rPr>
              <w:t>Formación</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A6384" w:rsidP="00DA6384" w:rsidRDefault="00DA6384" w14:paraId="30780DAB"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hideMark/>
          </w:tcPr>
          <w:p w:rsidRPr="00DA6384" w:rsidR="00DA6384" w:rsidP="00DA6384" w:rsidRDefault="00DA6384" w14:paraId="08B12CBF" w14:textId="77777777">
            <w:pPr>
              <w:jc w:val="center"/>
              <w:rPr>
                <w:rFonts w:eastAsia="Times New Roman"/>
                <w:b/>
                <w:bCs/>
                <w:color w:val="000000"/>
                <w:sz w:val="16"/>
                <w:szCs w:val="16"/>
              </w:rPr>
            </w:pPr>
            <w:r w:rsidRPr="00DA6384">
              <w:rPr>
                <w:rFonts w:eastAsia="Times New Roman"/>
                <w:b/>
                <w:bCs/>
                <w:color w:val="000000"/>
                <w:sz w:val="16"/>
                <w:szCs w:val="16"/>
              </w:rPr>
              <w:t> </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A6384" w:rsidP="00DA6384" w:rsidRDefault="00DA6384" w14:paraId="100E43C7" w14:textId="77777777">
            <w:pPr>
              <w:jc w:val="center"/>
              <w:rPr>
                <w:rFonts w:eastAsia="Times New Roman"/>
                <w:b/>
                <w:bCs/>
                <w:color w:val="000000"/>
                <w:sz w:val="16"/>
                <w:szCs w:val="16"/>
              </w:rPr>
            </w:pPr>
            <w:r w:rsidRPr="00DA6384">
              <w:rPr>
                <w:rFonts w:eastAsia="Times New Roman"/>
                <w:b/>
                <w:bCs/>
                <w:color w:val="000000"/>
                <w:sz w:val="16"/>
                <w:szCs w:val="16"/>
              </w:rPr>
              <w:t> </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A6384" w:rsidP="00DA6384" w:rsidRDefault="00DA6384" w14:paraId="0E4AD91A" w14:textId="77777777">
            <w:pPr>
              <w:jc w:val="center"/>
              <w:rPr>
                <w:rFonts w:eastAsia="Times New Roman"/>
                <w:b/>
                <w:bCs/>
                <w:color w:val="000000"/>
                <w:sz w:val="16"/>
                <w:szCs w:val="16"/>
              </w:rPr>
            </w:pPr>
            <w:r w:rsidRPr="00DA6384">
              <w:rPr>
                <w:rFonts w:eastAsia="Times New Roman"/>
                <w:b/>
                <w:bCs/>
                <w:color w:val="000000"/>
                <w:sz w:val="16"/>
                <w:szCs w:val="16"/>
              </w:rPr>
              <w:t> </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A6384" w:rsidP="00DA6384" w:rsidRDefault="00DA6384" w14:paraId="68776993" w14:textId="77777777">
            <w:pPr>
              <w:jc w:val="center"/>
              <w:rPr>
                <w:rFonts w:eastAsia="Times New Roman"/>
                <w:b/>
                <w:bCs/>
                <w:color w:val="000000"/>
                <w:sz w:val="16"/>
                <w:szCs w:val="16"/>
              </w:rPr>
            </w:pPr>
            <w:r w:rsidRPr="00DA6384">
              <w:rPr>
                <w:rFonts w:eastAsia="Times New Roman"/>
                <w:b/>
                <w:bCs/>
                <w:color w:val="000000"/>
                <w:sz w:val="16"/>
                <w:szCs w:val="16"/>
              </w:rPr>
              <w:t> </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A6384" w:rsidP="00DA6384" w:rsidRDefault="00DA6384" w14:paraId="481A0FE8" w14:textId="77777777">
            <w:pPr>
              <w:jc w:val="center"/>
              <w:rPr>
                <w:rFonts w:eastAsia="Times New Roman"/>
                <w:b/>
                <w:bCs/>
                <w:color w:val="000000"/>
                <w:sz w:val="16"/>
                <w:szCs w:val="16"/>
              </w:rPr>
            </w:pPr>
            <w:r w:rsidRPr="00DA6384">
              <w:rPr>
                <w:rFonts w:eastAsia="Times New Roman"/>
                <w:b/>
                <w:bCs/>
                <w:color w:val="000000"/>
                <w:sz w:val="16"/>
                <w:szCs w:val="16"/>
              </w:rPr>
              <w:t> </w:t>
            </w:r>
          </w:p>
        </w:tc>
      </w:tr>
      <w:tr w:rsidRPr="006F632E" w:rsidR="00CA6C9C" w:rsidTr="00987162" w14:paraId="785EECA6" w14:textId="77777777">
        <w:trPr>
          <w:trHeight w:val="300"/>
          <w:jc w:val="center"/>
        </w:trPr>
        <w:tc>
          <w:tcPr>
            <w:tcW w:w="5665" w:type="dxa"/>
            <w:tcBorders>
              <w:top w:val="nil"/>
              <w:left w:val="single" w:color="auto" w:sz="4" w:space="0"/>
              <w:bottom w:val="single" w:color="auto" w:sz="4" w:space="0"/>
              <w:right w:val="single" w:color="auto" w:sz="4" w:space="0"/>
            </w:tcBorders>
            <w:shd w:val="clear" w:color="auto" w:fill="auto"/>
            <w:noWrap/>
            <w:vAlign w:val="center"/>
          </w:tcPr>
          <w:p w:rsidRPr="00DA6384" w:rsidR="00CA6C9C" w:rsidP="00DA6384" w:rsidRDefault="00CA6C9C" w14:paraId="46799C2F" w14:textId="7A5E819D">
            <w:pPr>
              <w:rPr>
                <w:rFonts w:eastAsia="Times New Roman"/>
                <w:color w:val="000000"/>
                <w:sz w:val="16"/>
                <w:szCs w:val="16"/>
              </w:rPr>
            </w:pPr>
            <w:r w:rsidRPr="00DA6384">
              <w:rPr>
                <w:rFonts w:eastAsia="Times New Roman"/>
                <w:color w:val="000000"/>
                <w:sz w:val="16"/>
                <w:szCs w:val="16"/>
              </w:rPr>
              <w:t xml:space="preserve">Indicador </w:t>
            </w:r>
            <w:r>
              <w:rPr>
                <w:rFonts w:eastAsia="Times New Roman"/>
                <w:color w:val="000000"/>
                <w:sz w:val="16"/>
                <w:szCs w:val="16"/>
              </w:rPr>
              <w:t xml:space="preserve">2.2 – Sensibilización </w:t>
            </w:r>
          </w:p>
        </w:tc>
        <w:tc>
          <w:tcPr>
            <w:tcW w:w="567" w:type="dxa"/>
            <w:tcBorders>
              <w:top w:val="nil"/>
              <w:left w:val="nil"/>
              <w:bottom w:val="single" w:color="auto" w:sz="4" w:space="0"/>
              <w:right w:val="single" w:color="auto" w:sz="4" w:space="0"/>
            </w:tcBorders>
            <w:shd w:val="clear" w:color="auto" w:fill="auto"/>
            <w:noWrap/>
            <w:vAlign w:val="center"/>
          </w:tcPr>
          <w:p w:rsidRPr="00DA6384" w:rsidR="00CA6C9C" w:rsidP="00DA6384" w:rsidRDefault="00911AE0" w14:paraId="42698034" w14:textId="4C5A6E54">
            <w:pPr>
              <w:jc w:val="center"/>
              <w:rPr>
                <w:rFonts w:eastAsia="Times New Roman"/>
                <w:b/>
                <w:bCs/>
                <w:color w:val="000000"/>
                <w:sz w:val="16"/>
                <w:szCs w:val="16"/>
              </w:rPr>
            </w:pPr>
            <w:r>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tcPr>
          <w:p w:rsidRPr="00DA6384" w:rsidR="00CA6C9C" w:rsidP="00DA6384" w:rsidRDefault="00CA6C9C" w14:paraId="64682F84" w14:textId="77777777">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CA6C9C" w:rsidP="00DA6384" w:rsidRDefault="00CA6C9C" w14:paraId="0BF3D8FC" w14:textId="77777777">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CA6C9C" w:rsidP="00DA6384" w:rsidRDefault="00CA6C9C" w14:paraId="24D802F5" w14:textId="77777777">
            <w:pPr>
              <w:jc w:val="center"/>
              <w:rPr>
                <w:rFonts w:eastAsia="Times New Roman"/>
                <w:b/>
                <w:bCs/>
                <w:color w:val="000000"/>
                <w:sz w:val="16"/>
                <w:szCs w:val="16"/>
              </w:rPr>
            </w:pPr>
          </w:p>
        </w:tc>
        <w:tc>
          <w:tcPr>
            <w:tcW w:w="567" w:type="dxa"/>
            <w:tcBorders>
              <w:top w:val="nil"/>
              <w:left w:val="nil"/>
              <w:bottom w:val="single" w:color="auto" w:sz="4" w:space="0"/>
              <w:right w:val="single" w:color="auto" w:sz="4" w:space="0"/>
            </w:tcBorders>
            <w:shd w:val="clear" w:color="auto" w:fill="auto"/>
            <w:noWrap/>
            <w:vAlign w:val="center"/>
          </w:tcPr>
          <w:p w:rsidRPr="00DA6384" w:rsidR="00CA6C9C" w:rsidP="00DA6384" w:rsidRDefault="00CA6C9C" w14:paraId="0DF62874" w14:textId="77777777">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CA6C9C" w:rsidP="00DA6384" w:rsidRDefault="00CA6C9C" w14:paraId="377AAD81" w14:textId="77777777">
            <w:pPr>
              <w:jc w:val="center"/>
              <w:rPr>
                <w:rFonts w:eastAsia="Times New Roman"/>
                <w:b/>
                <w:bCs/>
                <w:color w:val="000000"/>
                <w:sz w:val="16"/>
                <w:szCs w:val="16"/>
              </w:rPr>
            </w:pPr>
          </w:p>
        </w:tc>
      </w:tr>
      <w:tr w:rsidRPr="006F632E" w:rsidR="00DA6384" w:rsidTr="00DC519F" w14:paraId="29743A47" w14:textId="77777777">
        <w:trPr>
          <w:trHeight w:val="300"/>
          <w:jc w:val="center"/>
        </w:trPr>
        <w:tc>
          <w:tcPr>
            <w:tcW w:w="5665" w:type="dxa"/>
            <w:tcBorders>
              <w:top w:val="nil"/>
              <w:left w:val="single" w:color="auto" w:sz="4" w:space="0"/>
              <w:bottom w:val="single" w:color="auto" w:sz="4" w:space="0"/>
              <w:right w:val="single" w:color="auto" w:sz="4" w:space="0"/>
            </w:tcBorders>
            <w:shd w:val="clear" w:color="auto" w:fill="auto"/>
            <w:noWrap/>
            <w:vAlign w:val="center"/>
            <w:hideMark/>
          </w:tcPr>
          <w:p w:rsidRPr="00DA6384" w:rsidR="00DA6384" w:rsidP="00DA6384" w:rsidRDefault="00DA6384" w14:paraId="189C9574" w14:textId="300FDE84">
            <w:pPr>
              <w:rPr>
                <w:rFonts w:eastAsia="Times New Roman"/>
                <w:color w:val="000000"/>
                <w:sz w:val="16"/>
                <w:szCs w:val="16"/>
              </w:rPr>
            </w:pPr>
            <w:r w:rsidRPr="00DA6384">
              <w:rPr>
                <w:rFonts w:eastAsia="Times New Roman"/>
                <w:color w:val="000000"/>
                <w:sz w:val="16"/>
                <w:szCs w:val="16"/>
              </w:rPr>
              <w:t xml:space="preserve">Indicador </w:t>
            </w:r>
            <w:r w:rsidR="00C44657">
              <w:rPr>
                <w:rFonts w:eastAsia="Times New Roman"/>
                <w:color w:val="000000"/>
                <w:sz w:val="16"/>
                <w:szCs w:val="16"/>
              </w:rPr>
              <w:t>3</w:t>
            </w:r>
            <w:r w:rsidR="009B6944">
              <w:rPr>
                <w:rFonts w:eastAsia="Times New Roman"/>
                <w:color w:val="000000"/>
                <w:sz w:val="16"/>
                <w:szCs w:val="16"/>
              </w:rPr>
              <w:t>.1</w:t>
            </w:r>
            <w:r w:rsidRPr="00DA6384">
              <w:rPr>
                <w:rFonts w:eastAsia="Times New Roman"/>
                <w:color w:val="000000"/>
                <w:sz w:val="16"/>
                <w:szCs w:val="16"/>
              </w:rPr>
              <w:t xml:space="preserve"> </w:t>
            </w:r>
            <w:r w:rsidR="00C05407">
              <w:rPr>
                <w:rFonts w:eastAsia="Times New Roman"/>
                <w:color w:val="000000"/>
                <w:sz w:val="16"/>
                <w:szCs w:val="16"/>
              </w:rPr>
              <w:t>–</w:t>
            </w:r>
            <w:r w:rsidRPr="00DA6384">
              <w:rPr>
                <w:rFonts w:eastAsia="Times New Roman"/>
                <w:color w:val="000000"/>
                <w:sz w:val="16"/>
                <w:szCs w:val="16"/>
              </w:rPr>
              <w:t xml:space="preserve"> </w:t>
            </w:r>
            <w:r w:rsidR="00C05407">
              <w:rPr>
                <w:rFonts w:eastAsia="Times New Roman"/>
                <w:color w:val="000000"/>
                <w:sz w:val="16"/>
                <w:szCs w:val="16"/>
              </w:rPr>
              <w:t xml:space="preserve">Protección de </w:t>
            </w:r>
            <w:r w:rsidR="00DC519F">
              <w:rPr>
                <w:rFonts w:eastAsia="Times New Roman"/>
                <w:color w:val="000000"/>
                <w:sz w:val="16"/>
                <w:szCs w:val="16"/>
              </w:rPr>
              <w:t>c</w:t>
            </w:r>
            <w:r w:rsidR="00C05407">
              <w:rPr>
                <w:rFonts w:eastAsia="Times New Roman"/>
                <w:color w:val="000000"/>
                <w:sz w:val="16"/>
                <w:szCs w:val="16"/>
              </w:rPr>
              <w:t xml:space="preserve">ontenedores de </w:t>
            </w:r>
            <w:r w:rsidR="00DC519F">
              <w:rPr>
                <w:rFonts w:eastAsia="Times New Roman"/>
                <w:color w:val="000000"/>
                <w:sz w:val="16"/>
                <w:szCs w:val="16"/>
              </w:rPr>
              <w:t>i</w:t>
            </w:r>
            <w:r w:rsidR="00C05407">
              <w:rPr>
                <w:rFonts w:eastAsia="Times New Roman"/>
                <w:color w:val="000000"/>
                <w:sz w:val="16"/>
                <w:szCs w:val="16"/>
              </w:rPr>
              <w:t xml:space="preserve">nformación </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A6384" w:rsidP="00DA6384" w:rsidRDefault="00DA6384" w14:paraId="4A1E34F8"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hideMark/>
          </w:tcPr>
          <w:p w:rsidRPr="00DA6384" w:rsidR="00DA6384" w:rsidP="00DA6384" w:rsidRDefault="00DA6384" w14:paraId="03E2DFEB"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A6384" w:rsidP="00DA6384" w:rsidRDefault="00DA6384" w14:paraId="31B4FB56"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A6384" w:rsidP="00DA6384" w:rsidRDefault="00DA6384" w14:paraId="071AD83B"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A6384" w:rsidP="00DA6384" w:rsidRDefault="00DA6384" w14:paraId="2BE5F593"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A6384" w:rsidP="00DA6384" w:rsidRDefault="00DA6384" w14:paraId="300ACD56" w14:textId="77777777">
            <w:pPr>
              <w:jc w:val="center"/>
              <w:rPr>
                <w:rFonts w:eastAsia="Times New Roman"/>
                <w:b/>
                <w:bCs/>
                <w:color w:val="000000"/>
                <w:sz w:val="16"/>
                <w:szCs w:val="16"/>
              </w:rPr>
            </w:pPr>
            <w:r w:rsidRPr="00DA6384">
              <w:rPr>
                <w:rFonts w:eastAsia="Times New Roman"/>
                <w:b/>
                <w:bCs/>
                <w:color w:val="000000"/>
                <w:sz w:val="16"/>
                <w:szCs w:val="16"/>
              </w:rPr>
              <w:t>X</w:t>
            </w:r>
          </w:p>
        </w:tc>
      </w:tr>
      <w:tr w:rsidRPr="006F632E" w:rsidR="00DB235F" w:rsidTr="00DC519F" w14:paraId="227BD939" w14:textId="77777777">
        <w:trPr>
          <w:trHeight w:val="262"/>
          <w:jc w:val="center"/>
        </w:trPr>
        <w:tc>
          <w:tcPr>
            <w:tcW w:w="5665" w:type="dxa"/>
            <w:tcBorders>
              <w:top w:val="nil"/>
              <w:left w:val="single" w:color="auto" w:sz="4" w:space="0"/>
              <w:bottom w:val="single" w:color="auto" w:sz="4" w:space="0"/>
              <w:right w:val="single" w:color="auto" w:sz="4" w:space="0"/>
            </w:tcBorders>
            <w:shd w:val="clear" w:color="auto" w:fill="auto"/>
            <w:noWrap/>
            <w:vAlign w:val="center"/>
          </w:tcPr>
          <w:p w:rsidRPr="00DA6384" w:rsidR="00DB235F" w:rsidP="00DB235F" w:rsidRDefault="00DB235F" w14:paraId="4E89DA6A" w14:textId="6124E0FD">
            <w:pPr>
              <w:rPr>
                <w:rFonts w:eastAsia="Times New Roman"/>
                <w:color w:val="000000"/>
                <w:sz w:val="16"/>
                <w:szCs w:val="16"/>
              </w:rPr>
            </w:pPr>
            <w:r>
              <w:rPr>
                <w:rFonts w:eastAsia="Times New Roman"/>
                <w:color w:val="000000"/>
                <w:sz w:val="16"/>
                <w:szCs w:val="16"/>
              </w:rPr>
              <w:t xml:space="preserve">Indicador </w:t>
            </w:r>
            <w:r w:rsidR="00C44657">
              <w:rPr>
                <w:rFonts w:eastAsia="Times New Roman"/>
                <w:color w:val="000000"/>
                <w:sz w:val="16"/>
                <w:szCs w:val="16"/>
              </w:rPr>
              <w:t>3</w:t>
            </w:r>
            <w:r>
              <w:rPr>
                <w:rFonts w:eastAsia="Times New Roman"/>
                <w:color w:val="000000"/>
                <w:sz w:val="16"/>
                <w:szCs w:val="16"/>
              </w:rPr>
              <w:t>.2 – Activos con análisis de vulnerabilidades</w:t>
            </w:r>
          </w:p>
        </w:tc>
        <w:tc>
          <w:tcPr>
            <w:tcW w:w="567"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198CEB94" w14:textId="6BD46A8E">
            <w:pPr>
              <w:jc w:val="center"/>
              <w:rPr>
                <w:rFonts w:eastAsia="Times New Roman"/>
                <w:b/>
                <w:bCs/>
                <w:color w:val="000000"/>
                <w:sz w:val="16"/>
                <w:szCs w:val="16"/>
              </w:rPr>
            </w:pPr>
            <w:r>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4E3642CA" w14:textId="23E2EEE0">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12AD17CD" w14:textId="53F2DDEB">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1576D3D7" w14:textId="27385258">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0AA993B5" w14:textId="36BBC8DE">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26944DDD" w14:textId="5D15D0C0">
            <w:pPr>
              <w:jc w:val="center"/>
              <w:rPr>
                <w:rFonts w:eastAsia="Times New Roman"/>
                <w:b/>
                <w:bCs/>
                <w:color w:val="000000"/>
                <w:sz w:val="16"/>
                <w:szCs w:val="16"/>
              </w:rPr>
            </w:pPr>
            <w:r w:rsidRPr="00DA6384">
              <w:rPr>
                <w:rFonts w:eastAsia="Times New Roman"/>
                <w:b/>
                <w:bCs/>
                <w:color w:val="000000"/>
                <w:sz w:val="16"/>
                <w:szCs w:val="16"/>
              </w:rPr>
              <w:t>X</w:t>
            </w:r>
          </w:p>
        </w:tc>
      </w:tr>
      <w:tr w:rsidRPr="006F632E" w:rsidR="00DB235F" w:rsidTr="00DC519F" w14:paraId="100CF1F9" w14:textId="77777777">
        <w:trPr>
          <w:trHeight w:val="280"/>
          <w:jc w:val="center"/>
        </w:trPr>
        <w:tc>
          <w:tcPr>
            <w:tcW w:w="5665" w:type="dxa"/>
            <w:tcBorders>
              <w:top w:val="nil"/>
              <w:left w:val="single" w:color="auto" w:sz="4" w:space="0"/>
              <w:bottom w:val="single" w:color="auto" w:sz="4" w:space="0"/>
              <w:right w:val="single" w:color="auto" w:sz="4" w:space="0"/>
            </w:tcBorders>
            <w:shd w:val="clear" w:color="auto" w:fill="auto"/>
            <w:noWrap/>
            <w:vAlign w:val="center"/>
          </w:tcPr>
          <w:p w:rsidRPr="00DA6384" w:rsidR="00DB235F" w:rsidP="00DB235F" w:rsidRDefault="00DB235F" w14:paraId="0DB610F2" w14:textId="272AB40B">
            <w:pPr>
              <w:rPr>
                <w:rFonts w:eastAsia="Times New Roman"/>
                <w:color w:val="000000"/>
                <w:sz w:val="16"/>
                <w:szCs w:val="16"/>
              </w:rPr>
            </w:pPr>
            <w:r>
              <w:rPr>
                <w:rFonts w:eastAsia="Times New Roman"/>
                <w:color w:val="000000"/>
                <w:sz w:val="16"/>
                <w:szCs w:val="16"/>
              </w:rPr>
              <w:t xml:space="preserve">Indicador </w:t>
            </w:r>
            <w:r w:rsidR="00C44657">
              <w:rPr>
                <w:rFonts w:eastAsia="Times New Roman"/>
                <w:color w:val="000000"/>
                <w:sz w:val="16"/>
                <w:szCs w:val="16"/>
              </w:rPr>
              <w:t>3</w:t>
            </w:r>
            <w:r>
              <w:rPr>
                <w:rFonts w:eastAsia="Times New Roman"/>
                <w:color w:val="000000"/>
                <w:sz w:val="16"/>
                <w:szCs w:val="16"/>
              </w:rPr>
              <w:t>.3 – Activos descubiertos</w:t>
            </w:r>
          </w:p>
        </w:tc>
        <w:tc>
          <w:tcPr>
            <w:tcW w:w="567"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1CB4DF12" w14:textId="4F08B269">
            <w:pPr>
              <w:jc w:val="center"/>
              <w:rPr>
                <w:rFonts w:eastAsia="Times New Roman"/>
                <w:b/>
                <w:bCs/>
                <w:color w:val="000000"/>
                <w:sz w:val="16"/>
                <w:szCs w:val="16"/>
              </w:rPr>
            </w:pPr>
            <w:r>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61DE7022" w14:textId="07BAA820">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2D80A3D7" w14:textId="1ED07A84">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3B1A40A1" w14:textId="3EF8D7D8">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792E2BF0" w14:textId="6B7D54A7">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7B589304" w14:textId="42258D0B">
            <w:pPr>
              <w:jc w:val="center"/>
              <w:rPr>
                <w:rFonts w:eastAsia="Times New Roman"/>
                <w:b/>
                <w:bCs/>
                <w:color w:val="000000"/>
                <w:sz w:val="16"/>
                <w:szCs w:val="16"/>
              </w:rPr>
            </w:pPr>
            <w:r w:rsidRPr="00DA6384">
              <w:rPr>
                <w:rFonts w:eastAsia="Times New Roman"/>
                <w:b/>
                <w:bCs/>
                <w:color w:val="000000"/>
                <w:sz w:val="16"/>
                <w:szCs w:val="16"/>
              </w:rPr>
              <w:t>X</w:t>
            </w:r>
          </w:p>
        </w:tc>
      </w:tr>
      <w:tr w:rsidRPr="006F632E" w:rsidR="00DB235F" w:rsidTr="00DC519F" w14:paraId="53717624" w14:textId="77777777">
        <w:trPr>
          <w:trHeight w:val="284"/>
          <w:jc w:val="center"/>
        </w:trPr>
        <w:tc>
          <w:tcPr>
            <w:tcW w:w="5665" w:type="dxa"/>
            <w:tcBorders>
              <w:top w:val="nil"/>
              <w:left w:val="single" w:color="auto" w:sz="4" w:space="0"/>
              <w:bottom w:val="single" w:color="auto" w:sz="4" w:space="0"/>
              <w:right w:val="single" w:color="auto" w:sz="4" w:space="0"/>
            </w:tcBorders>
            <w:shd w:val="clear" w:color="auto" w:fill="auto"/>
            <w:noWrap/>
            <w:vAlign w:val="center"/>
          </w:tcPr>
          <w:p w:rsidRPr="00DA6384" w:rsidR="00DB235F" w:rsidP="00DB235F" w:rsidRDefault="00DB235F" w14:paraId="749ADE51" w14:textId="2463D7B7">
            <w:pPr>
              <w:rPr>
                <w:rFonts w:eastAsia="Times New Roman"/>
                <w:color w:val="000000"/>
                <w:sz w:val="16"/>
                <w:szCs w:val="16"/>
              </w:rPr>
            </w:pPr>
            <w:r>
              <w:rPr>
                <w:rFonts w:eastAsia="Times New Roman"/>
                <w:color w:val="000000"/>
                <w:sz w:val="16"/>
                <w:szCs w:val="16"/>
              </w:rPr>
              <w:t xml:space="preserve">Indicador </w:t>
            </w:r>
            <w:r w:rsidR="00C44657">
              <w:rPr>
                <w:rFonts w:eastAsia="Times New Roman"/>
                <w:color w:val="000000"/>
                <w:sz w:val="16"/>
                <w:szCs w:val="16"/>
              </w:rPr>
              <w:t>3</w:t>
            </w:r>
            <w:r>
              <w:rPr>
                <w:rFonts w:eastAsia="Times New Roman"/>
                <w:color w:val="000000"/>
                <w:sz w:val="16"/>
                <w:szCs w:val="16"/>
              </w:rPr>
              <w:t xml:space="preserve">.4 – Ejercicios de </w:t>
            </w:r>
            <w:proofErr w:type="spellStart"/>
            <w:r>
              <w:rPr>
                <w:rFonts w:eastAsia="Times New Roman"/>
                <w:color w:val="000000"/>
                <w:sz w:val="16"/>
                <w:szCs w:val="16"/>
              </w:rPr>
              <w:t>ethical</w:t>
            </w:r>
            <w:proofErr w:type="spellEnd"/>
            <w:r>
              <w:rPr>
                <w:rFonts w:eastAsia="Times New Roman"/>
                <w:color w:val="000000"/>
                <w:sz w:val="16"/>
                <w:szCs w:val="16"/>
              </w:rPr>
              <w:t xml:space="preserve"> hacking</w:t>
            </w:r>
          </w:p>
        </w:tc>
        <w:tc>
          <w:tcPr>
            <w:tcW w:w="567"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744FB3BF" w14:textId="1BB1447B">
            <w:pPr>
              <w:jc w:val="center"/>
              <w:rPr>
                <w:rFonts w:eastAsia="Times New Roman"/>
                <w:b/>
                <w:bCs/>
                <w:color w:val="000000"/>
                <w:sz w:val="16"/>
                <w:szCs w:val="16"/>
              </w:rPr>
            </w:pPr>
            <w:r>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30AF9D00" w14:textId="460EB7D8">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5C26D128" w14:textId="3DAFBBB3">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5832C24C" w14:textId="19C0A0E4">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2E54C47D" w14:textId="0DE8FCA9">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0502B1F3" w14:textId="3E318ADA">
            <w:pPr>
              <w:jc w:val="center"/>
              <w:rPr>
                <w:rFonts w:eastAsia="Times New Roman"/>
                <w:b/>
                <w:bCs/>
                <w:color w:val="000000"/>
                <w:sz w:val="16"/>
                <w:szCs w:val="16"/>
              </w:rPr>
            </w:pPr>
            <w:r w:rsidRPr="00DA6384">
              <w:rPr>
                <w:rFonts w:eastAsia="Times New Roman"/>
                <w:b/>
                <w:bCs/>
                <w:color w:val="000000"/>
                <w:sz w:val="16"/>
                <w:szCs w:val="16"/>
              </w:rPr>
              <w:t>X</w:t>
            </w:r>
          </w:p>
        </w:tc>
      </w:tr>
      <w:tr w:rsidRPr="006F632E" w:rsidR="00DB235F" w:rsidTr="00DC519F" w14:paraId="0ACF039E" w14:textId="77777777">
        <w:trPr>
          <w:trHeight w:val="260"/>
          <w:jc w:val="center"/>
        </w:trPr>
        <w:tc>
          <w:tcPr>
            <w:tcW w:w="5665" w:type="dxa"/>
            <w:tcBorders>
              <w:top w:val="nil"/>
              <w:left w:val="single" w:color="auto" w:sz="4" w:space="0"/>
              <w:bottom w:val="single" w:color="auto" w:sz="4" w:space="0"/>
              <w:right w:val="single" w:color="auto" w:sz="4" w:space="0"/>
            </w:tcBorders>
            <w:shd w:val="clear" w:color="auto" w:fill="auto"/>
            <w:noWrap/>
            <w:vAlign w:val="center"/>
          </w:tcPr>
          <w:p w:rsidRPr="00DA6384" w:rsidR="00DB235F" w:rsidP="00DB235F" w:rsidRDefault="00DB235F" w14:paraId="1E3F03E7" w14:textId="23B35EAC">
            <w:pPr>
              <w:rPr>
                <w:rFonts w:eastAsia="Times New Roman"/>
                <w:color w:val="000000"/>
                <w:sz w:val="16"/>
                <w:szCs w:val="16"/>
              </w:rPr>
            </w:pPr>
            <w:r>
              <w:rPr>
                <w:rFonts w:eastAsia="Times New Roman"/>
                <w:color w:val="000000"/>
                <w:sz w:val="16"/>
                <w:szCs w:val="16"/>
              </w:rPr>
              <w:t xml:space="preserve">Indicador </w:t>
            </w:r>
            <w:r w:rsidR="00C44657">
              <w:rPr>
                <w:rFonts w:eastAsia="Times New Roman"/>
                <w:color w:val="000000"/>
                <w:sz w:val="16"/>
                <w:szCs w:val="16"/>
              </w:rPr>
              <w:t>3</w:t>
            </w:r>
            <w:r>
              <w:rPr>
                <w:rFonts w:eastAsia="Times New Roman"/>
                <w:color w:val="000000"/>
                <w:sz w:val="16"/>
                <w:szCs w:val="16"/>
              </w:rPr>
              <w:t>.5 – Fuentes correlacionadas en Rapid7</w:t>
            </w:r>
          </w:p>
        </w:tc>
        <w:tc>
          <w:tcPr>
            <w:tcW w:w="567"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72858311" w14:textId="7A9CF075">
            <w:pPr>
              <w:jc w:val="center"/>
              <w:rPr>
                <w:rFonts w:eastAsia="Times New Roman"/>
                <w:b/>
                <w:bCs/>
                <w:color w:val="000000"/>
                <w:sz w:val="16"/>
                <w:szCs w:val="16"/>
              </w:rPr>
            </w:pPr>
            <w:r>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07020E54" w14:textId="282BCD69">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74EC5666" w14:textId="3373FAE7">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29BB7580" w14:textId="036D4DE2">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17977F74" w14:textId="1351820A">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2A01315A" w14:textId="38F6702E">
            <w:pPr>
              <w:jc w:val="center"/>
              <w:rPr>
                <w:rFonts w:eastAsia="Times New Roman"/>
                <w:b/>
                <w:bCs/>
                <w:color w:val="000000"/>
                <w:sz w:val="16"/>
                <w:szCs w:val="16"/>
              </w:rPr>
            </w:pPr>
            <w:r w:rsidRPr="00DA6384">
              <w:rPr>
                <w:rFonts w:eastAsia="Times New Roman"/>
                <w:b/>
                <w:bCs/>
                <w:color w:val="000000"/>
                <w:sz w:val="16"/>
                <w:szCs w:val="16"/>
              </w:rPr>
              <w:t>X</w:t>
            </w:r>
          </w:p>
        </w:tc>
      </w:tr>
      <w:tr w:rsidRPr="006F632E" w:rsidR="00DB235F" w:rsidTr="00987162" w14:paraId="711150FA" w14:textId="77777777">
        <w:trPr>
          <w:trHeight w:val="300"/>
          <w:jc w:val="center"/>
        </w:trPr>
        <w:tc>
          <w:tcPr>
            <w:tcW w:w="5665" w:type="dxa"/>
            <w:tcBorders>
              <w:top w:val="nil"/>
              <w:left w:val="single" w:color="auto" w:sz="4" w:space="0"/>
              <w:bottom w:val="single" w:color="auto" w:sz="4" w:space="0"/>
              <w:right w:val="single" w:color="auto" w:sz="4" w:space="0"/>
            </w:tcBorders>
            <w:shd w:val="clear" w:color="auto" w:fill="auto"/>
            <w:noWrap/>
            <w:vAlign w:val="center"/>
            <w:hideMark/>
          </w:tcPr>
          <w:p w:rsidRPr="00DA6384" w:rsidR="00DB235F" w:rsidP="00DB235F" w:rsidRDefault="00DB235F" w14:paraId="6AEC8E0E" w14:textId="0C36F50F">
            <w:pPr>
              <w:rPr>
                <w:rFonts w:eastAsia="Times New Roman"/>
                <w:color w:val="000000"/>
                <w:sz w:val="16"/>
                <w:szCs w:val="16"/>
              </w:rPr>
            </w:pPr>
            <w:r w:rsidRPr="00DA6384">
              <w:rPr>
                <w:rFonts w:eastAsia="Times New Roman"/>
                <w:color w:val="000000"/>
                <w:sz w:val="16"/>
                <w:szCs w:val="16"/>
              </w:rPr>
              <w:t xml:space="preserve">Indicador </w:t>
            </w:r>
            <w:r w:rsidR="00C44657">
              <w:rPr>
                <w:rFonts w:eastAsia="Times New Roman"/>
                <w:color w:val="000000"/>
                <w:sz w:val="16"/>
                <w:szCs w:val="16"/>
              </w:rPr>
              <w:t>4</w:t>
            </w:r>
            <w:r w:rsidRPr="00DA6384">
              <w:rPr>
                <w:rFonts w:eastAsia="Times New Roman"/>
                <w:color w:val="000000"/>
                <w:sz w:val="16"/>
                <w:szCs w:val="16"/>
              </w:rPr>
              <w:t xml:space="preserve"> </w:t>
            </w:r>
            <w:r>
              <w:rPr>
                <w:rFonts w:eastAsia="Times New Roman"/>
                <w:color w:val="000000"/>
                <w:sz w:val="16"/>
                <w:szCs w:val="16"/>
              </w:rPr>
              <w:t>–</w:t>
            </w:r>
            <w:r w:rsidRPr="00DA6384">
              <w:rPr>
                <w:rFonts w:eastAsia="Times New Roman"/>
                <w:color w:val="000000"/>
                <w:sz w:val="16"/>
                <w:szCs w:val="16"/>
              </w:rPr>
              <w:t xml:space="preserve"> </w:t>
            </w:r>
            <w:r>
              <w:rPr>
                <w:rFonts w:eastAsia="Times New Roman"/>
                <w:color w:val="000000"/>
                <w:sz w:val="16"/>
                <w:szCs w:val="16"/>
              </w:rPr>
              <w:t>Actualización de activos de información</w:t>
            </w:r>
            <w:r w:rsidR="00B037BE">
              <w:rPr>
                <w:rFonts w:eastAsia="Times New Roman"/>
                <w:color w:val="000000"/>
                <w:sz w:val="16"/>
                <w:szCs w:val="16"/>
              </w:rPr>
              <w:t xml:space="preserve"> y BD Personales</w:t>
            </w:r>
            <w:r w:rsidRPr="00DA6384">
              <w:rPr>
                <w:rFonts w:eastAsia="Times New Roman"/>
                <w:color w:val="000000"/>
                <w:sz w:val="16"/>
                <w:szCs w:val="16"/>
              </w:rPr>
              <w:t>.</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1012AE3E"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37B33D71"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7248E560"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71947F18"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68DCB939"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76BAA322" w14:textId="77777777">
            <w:pPr>
              <w:jc w:val="center"/>
              <w:rPr>
                <w:rFonts w:eastAsia="Times New Roman"/>
                <w:b/>
                <w:bCs/>
                <w:color w:val="000000"/>
                <w:sz w:val="16"/>
                <w:szCs w:val="16"/>
              </w:rPr>
            </w:pPr>
            <w:r w:rsidRPr="00DA6384">
              <w:rPr>
                <w:rFonts w:eastAsia="Times New Roman"/>
                <w:b/>
                <w:bCs/>
                <w:color w:val="000000"/>
                <w:sz w:val="16"/>
                <w:szCs w:val="16"/>
              </w:rPr>
              <w:t>X</w:t>
            </w:r>
          </w:p>
        </w:tc>
      </w:tr>
      <w:tr w:rsidRPr="006F632E" w:rsidR="00DB235F" w:rsidTr="003C5744" w14:paraId="5F84C509" w14:textId="77777777">
        <w:trPr>
          <w:trHeight w:val="300"/>
          <w:jc w:val="center"/>
        </w:trPr>
        <w:tc>
          <w:tcPr>
            <w:tcW w:w="5665" w:type="dxa"/>
            <w:tcBorders>
              <w:top w:val="nil"/>
              <w:left w:val="single" w:color="auto" w:sz="4" w:space="0"/>
              <w:bottom w:val="single" w:color="auto" w:sz="4" w:space="0"/>
              <w:right w:val="single" w:color="auto" w:sz="4" w:space="0"/>
            </w:tcBorders>
            <w:shd w:val="clear" w:color="auto" w:fill="auto"/>
            <w:noWrap/>
            <w:vAlign w:val="center"/>
            <w:hideMark/>
          </w:tcPr>
          <w:p w:rsidRPr="00DA6384" w:rsidR="00DB235F" w:rsidP="00DB235F" w:rsidRDefault="00DB235F" w14:paraId="405C69F3" w14:textId="7F48BA68">
            <w:pPr>
              <w:rPr>
                <w:rFonts w:eastAsia="Times New Roman"/>
                <w:color w:val="000000"/>
                <w:sz w:val="16"/>
                <w:szCs w:val="16"/>
              </w:rPr>
            </w:pPr>
            <w:r w:rsidRPr="00DA6384">
              <w:rPr>
                <w:rFonts w:eastAsia="Times New Roman"/>
                <w:color w:val="000000"/>
                <w:sz w:val="16"/>
                <w:szCs w:val="16"/>
              </w:rPr>
              <w:t xml:space="preserve">Indicador </w:t>
            </w:r>
            <w:r w:rsidR="00C44657">
              <w:rPr>
                <w:rFonts w:eastAsia="Times New Roman"/>
                <w:color w:val="000000"/>
                <w:sz w:val="16"/>
                <w:szCs w:val="16"/>
              </w:rPr>
              <w:t>5</w:t>
            </w:r>
            <w:r w:rsidRPr="00DA6384">
              <w:rPr>
                <w:rFonts w:eastAsia="Times New Roman"/>
                <w:color w:val="000000"/>
                <w:sz w:val="16"/>
                <w:szCs w:val="16"/>
              </w:rPr>
              <w:t xml:space="preserve"> </w:t>
            </w:r>
            <w:r>
              <w:rPr>
                <w:rFonts w:eastAsia="Times New Roman"/>
                <w:color w:val="000000"/>
                <w:sz w:val="16"/>
                <w:szCs w:val="16"/>
              </w:rPr>
              <w:t>–</w:t>
            </w:r>
            <w:r w:rsidRPr="00DA6384">
              <w:rPr>
                <w:rFonts w:eastAsia="Times New Roman"/>
                <w:color w:val="000000"/>
                <w:sz w:val="16"/>
                <w:szCs w:val="16"/>
              </w:rPr>
              <w:t xml:space="preserve"> </w:t>
            </w:r>
            <w:r>
              <w:rPr>
                <w:rFonts w:eastAsia="Times New Roman"/>
                <w:color w:val="000000"/>
                <w:sz w:val="16"/>
                <w:szCs w:val="16"/>
              </w:rPr>
              <w:t>Continuidad de la seguridad en contingencia</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3459751B"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66EE60E0" w14:textId="75571A0D">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620769EF" w14:textId="3E12E139">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5177D9A1" w14:textId="38C02331">
            <w:pPr>
              <w:jc w:val="center"/>
              <w:rPr>
                <w:rFonts w:eastAsia="Times New Roman"/>
                <w:b/>
                <w:bCs/>
                <w:color w:val="000000"/>
                <w:sz w:val="16"/>
                <w:szCs w:val="16"/>
              </w:rPr>
            </w:pPr>
          </w:p>
        </w:tc>
        <w:tc>
          <w:tcPr>
            <w:tcW w:w="567"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7DE4CD3A" w14:textId="38A54E78">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4DA21ECF" w14:textId="55A1BB8F">
            <w:pPr>
              <w:jc w:val="center"/>
              <w:rPr>
                <w:rFonts w:eastAsia="Times New Roman"/>
                <w:b/>
                <w:bCs/>
                <w:color w:val="000000"/>
                <w:sz w:val="16"/>
                <w:szCs w:val="16"/>
              </w:rPr>
            </w:pPr>
          </w:p>
        </w:tc>
      </w:tr>
      <w:tr w:rsidRPr="006F632E" w:rsidR="00DB235F" w:rsidTr="00987162" w14:paraId="3D451FB7" w14:textId="77777777">
        <w:trPr>
          <w:trHeight w:val="300"/>
          <w:jc w:val="center"/>
        </w:trPr>
        <w:tc>
          <w:tcPr>
            <w:tcW w:w="5665" w:type="dxa"/>
            <w:tcBorders>
              <w:top w:val="nil"/>
              <w:left w:val="single" w:color="auto" w:sz="4" w:space="0"/>
              <w:bottom w:val="single" w:color="auto" w:sz="4" w:space="0"/>
              <w:right w:val="single" w:color="auto" w:sz="4" w:space="0"/>
            </w:tcBorders>
            <w:shd w:val="clear" w:color="auto" w:fill="auto"/>
            <w:noWrap/>
            <w:vAlign w:val="center"/>
            <w:hideMark/>
          </w:tcPr>
          <w:p w:rsidRPr="00DA6384" w:rsidR="00DB235F" w:rsidP="00DB235F" w:rsidRDefault="00DB235F" w14:paraId="0387E24F" w14:textId="19330AE7">
            <w:pPr>
              <w:rPr>
                <w:rFonts w:eastAsia="Times New Roman"/>
                <w:color w:val="000000"/>
                <w:sz w:val="16"/>
                <w:szCs w:val="16"/>
              </w:rPr>
            </w:pPr>
            <w:r w:rsidRPr="00DA6384">
              <w:rPr>
                <w:rFonts w:eastAsia="Times New Roman"/>
                <w:color w:val="000000"/>
                <w:sz w:val="16"/>
                <w:szCs w:val="16"/>
              </w:rPr>
              <w:t xml:space="preserve">Indicador </w:t>
            </w:r>
            <w:r w:rsidR="00C44657">
              <w:rPr>
                <w:rFonts w:eastAsia="Times New Roman"/>
                <w:color w:val="000000"/>
                <w:sz w:val="16"/>
                <w:szCs w:val="16"/>
              </w:rPr>
              <w:t>6</w:t>
            </w:r>
            <w:r w:rsidRPr="00DA6384">
              <w:rPr>
                <w:rFonts w:eastAsia="Times New Roman"/>
                <w:color w:val="000000"/>
                <w:sz w:val="16"/>
                <w:szCs w:val="16"/>
              </w:rPr>
              <w:t xml:space="preserve"> - Gestión de incidentes de seguridad de la información.</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0F01A3BB"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4CF2E4CC" w14:textId="18921A82">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1D4031DD" w14:textId="4C8ED44D">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42C5B743" w14:textId="4CDB22CD">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36146639" w14:textId="727DEB2D">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47A26D3A" w14:textId="0E96CAB7">
            <w:pPr>
              <w:jc w:val="center"/>
              <w:rPr>
                <w:rFonts w:eastAsia="Times New Roman"/>
                <w:b/>
                <w:bCs/>
                <w:color w:val="000000"/>
                <w:sz w:val="16"/>
                <w:szCs w:val="16"/>
              </w:rPr>
            </w:pPr>
            <w:r w:rsidRPr="00DA6384">
              <w:rPr>
                <w:rFonts w:eastAsia="Times New Roman"/>
                <w:b/>
                <w:bCs/>
                <w:color w:val="000000"/>
                <w:sz w:val="16"/>
                <w:szCs w:val="16"/>
              </w:rPr>
              <w:t>X</w:t>
            </w:r>
          </w:p>
        </w:tc>
      </w:tr>
      <w:tr w:rsidRPr="006F632E" w:rsidR="00DB235F" w:rsidTr="009A4CEF" w14:paraId="2B81AD48" w14:textId="77777777">
        <w:trPr>
          <w:trHeight w:val="300"/>
          <w:jc w:val="center"/>
        </w:trPr>
        <w:tc>
          <w:tcPr>
            <w:tcW w:w="5665" w:type="dxa"/>
            <w:tcBorders>
              <w:top w:val="nil"/>
              <w:left w:val="single" w:color="auto" w:sz="4" w:space="0"/>
              <w:bottom w:val="single" w:color="auto" w:sz="4" w:space="0"/>
              <w:right w:val="single" w:color="auto" w:sz="4" w:space="0"/>
            </w:tcBorders>
            <w:shd w:val="clear" w:color="auto" w:fill="auto"/>
            <w:noWrap/>
            <w:vAlign w:val="center"/>
            <w:hideMark/>
          </w:tcPr>
          <w:p w:rsidRPr="00DA6384" w:rsidR="00DB235F" w:rsidP="00DB235F" w:rsidRDefault="00DB235F" w14:paraId="1FDE7A90" w14:textId="6EA79CC9">
            <w:pPr>
              <w:rPr>
                <w:rFonts w:eastAsia="Times New Roman"/>
                <w:color w:val="000000"/>
                <w:sz w:val="16"/>
                <w:szCs w:val="16"/>
              </w:rPr>
            </w:pPr>
            <w:r w:rsidRPr="00DA6384">
              <w:rPr>
                <w:rFonts w:eastAsia="Times New Roman"/>
                <w:color w:val="000000"/>
                <w:sz w:val="16"/>
                <w:szCs w:val="16"/>
              </w:rPr>
              <w:t xml:space="preserve">Indicador </w:t>
            </w:r>
            <w:r w:rsidR="00C44657">
              <w:rPr>
                <w:rFonts w:eastAsia="Times New Roman"/>
                <w:color w:val="000000"/>
                <w:sz w:val="16"/>
                <w:szCs w:val="16"/>
              </w:rPr>
              <w:t>7</w:t>
            </w:r>
            <w:r w:rsidRPr="00DA6384">
              <w:rPr>
                <w:rFonts w:eastAsia="Times New Roman"/>
                <w:color w:val="000000"/>
                <w:sz w:val="16"/>
                <w:szCs w:val="16"/>
              </w:rPr>
              <w:t xml:space="preserve"> - Gestión de vulnerabilidad técnica.</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351099F0"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58EE6BCB" w14:textId="73B06C22">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4DAA4242" w14:textId="5628BB90">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17BCACF4" w14:textId="73C48B81">
            <w:pPr>
              <w:jc w:val="center"/>
              <w:rPr>
                <w:rFonts w:eastAsia="Times New Roman"/>
                <w:b/>
                <w:bCs/>
                <w:color w:val="000000"/>
                <w:sz w:val="16"/>
                <w:szCs w:val="16"/>
              </w:rPr>
            </w:pPr>
          </w:p>
        </w:tc>
        <w:tc>
          <w:tcPr>
            <w:tcW w:w="567"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3C43D15A" w14:textId="22C17C26">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10C332D4" w14:textId="4CBDA721">
            <w:pPr>
              <w:jc w:val="center"/>
              <w:rPr>
                <w:rFonts w:eastAsia="Times New Roman"/>
                <w:b/>
                <w:bCs/>
                <w:color w:val="000000"/>
                <w:sz w:val="16"/>
                <w:szCs w:val="16"/>
              </w:rPr>
            </w:pPr>
          </w:p>
        </w:tc>
      </w:tr>
      <w:tr w:rsidRPr="006F632E" w:rsidR="00DB235F" w:rsidTr="00987162" w14:paraId="1FBB9405" w14:textId="77777777">
        <w:trPr>
          <w:trHeight w:val="300"/>
          <w:jc w:val="center"/>
        </w:trPr>
        <w:tc>
          <w:tcPr>
            <w:tcW w:w="5665" w:type="dxa"/>
            <w:tcBorders>
              <w:top w:val="nil"/>
              <w:left w:val="single" w:color="auto" w:sz="4" w:space="0"/>
              <w:bottom w:val="single" w:color="auto" w:sz="4" w:space="0"/>
              <w:right w:val="single" w:color="auto" w:sz="4" w:space="0"/>
            </w:tcBorders>
            <w:shd w:val="clear" w:color="auto" w:fill="auto"/>
            <w:noWrap/>
            <w:vAlign w:val="center"/>
            <w:hideMark/>
          </w:tcPr>
          <w:p w:rsidRPr="00DA6384" w:rsidR="00DB235F" w:rsidP="00DB235F" w:rsidRDefault="00DB235F" w14:paraId="28E17AD3" w14:textId="5F59727E">
            <w:pPr>
              <w:rPr>
                <w:rFonts w:eastAsia="Times New Roman"/>
                <w:color w:val="000000"/>
                <w:sz w:val="16"/>
                <w:szCs w:val="16"/>
              </w:rPr>
            </w:pPr>
            <w:r w:rsidRPr="00DA6384">
              <w:rPr>
                <w:rFonts w:eastAsia="Times New Roman"/>
                <w:color w:val="000000"/>
                <w:sz w:val="16"/>
                <w:szCs w:val="16"/>
              </w:rPr>
              <w:t xml:space="preserve">Indicador </w:t>
            </w:r>
            <w:r w:rsidR="00C44657">
              <w:rPr>
                <w:rFonts w:eastAsia="Times New Roman"/>
                <w:color w:val="000000"/>
                <w:sz w:val="16"/>
                <w:szCs w:val="16"/>
              </w:rPr>
              <w:t>8</w:t>
            </w:r>
            <w:r w:rsidRPr="00DA6384">
              <w:rPr>
                <w:rFonts w:eastAsia="Times New Roman"/>
                <w:color w:val="000000"/>
                <w:sz w:val="16"/>
                <w:szCs w:val="16"/>
              </w:rPr>
              <w:t xml:space="preserve"> - Evaluación de cumplimiento de las políticas.</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6D31B80E"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276EF543" w14:textId="75DFBC13">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66C3CEB3" w14:textId="48C16BA8">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00DD8E2F" w14:textId="5D0F1592">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4EA45CCB" w14:textId="7FDCD495">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1288A8AC" w14:textId="4FA3974F">
            <w:pPr>
              <w:jc w:val="center"/>
              <w:rPr>
                <w:rFonts w:eastAsia="Times New Roman"/>
                <w:b/>
                <w:bCs/>
                <w:color w:val="000000"/>
                <w:sz w:val="16"/>
                <w:szCs w:val="16"/>
              </w:rPr>
            </w:pPr>
            <w:r w:rsidRPr="00DA6384">
              <w:rPr>
                <w:rFonts w:eastAsia="Times New Roman"/>
                <w:b/>
                <w:bCs/>
                <w:color w:val="000000"/>
                <w:sz w:val="16"/>
                <w:szCs w:val="16"/>
              </w:rPr>
              <w:t>X</w:t>
            </w:r>
          </w:p>
        </w:tc>
      </w:tr>
      <w:tr w:rsidRPr="006F632E" w:rsidR="00DB235F" w:rsidTr="00987162" w14:paraId="131DB771" w14:textId="77777777">
        <w:trPr>
          <w:trHeight w:val="300"/>
          <w:jc w:val="center"/>
        </w:trPr>
        <w:tc>
          <w:tcPr>
            <w:tcW w:w="5665" w:type="dxa"/>
            <w:tcBorders>
              <w:top w:val="nil"/>
              <w:left w:val="single" w:color="auto" w:sz="4" w:space="0"/>
              <w:bottom w:val="single" w:color="auto" w:sz="4" w:space="0"/>
              <w:right w:val="single" w:color="auto" w:sz="4" w:space="0"/>
            </w:tcBorders>
            <w:shd w:val="clear" w:color="auto" w:fill="auto"/>
            <w:noWrap/>
            <w:vAlign w:val="center"/>
            <w:hideMark/>
          </w:tcPr>
          <w:p w:rsidRPr="00DA6384" w:rsidR="00DB235F" w:rsidP="00DB235F" w:rsidRDefault="00DB235F" w14:paraId="7A2A4CDE" w14:textId="19073BD1">
            <w:pPr>
              <w:rPr>
                <w:rFonts w:eastAsia="Times New Roman"/>
                <w:color w:val="000000"/>
                <w:sz w:val="16"/>
                <w:szCs w:val="16"/>
              </w:rPr>
            </w:pPr>
            <w:r w:rsidRPr="00DA6384">
              <w:rPr>
                <w:rFonts w:eastAsia="Times New Roman"/>
                <w:color w:val="000000"/>
                <w:sz w:val="16"/>
                <w:szCs w:val="16"/>
              </w:rPr>
              <w:t xml:space="preserve">Indicador </w:t>
            </w:r>
            <w:r w:rsidR="00C44657">
              <w:rPr>
                <w:rFonts w:eastAsia="Times New Roman"/>
                <w:color w:val="000000"/>
                <w:sz w:val="16"/>
                <w:szCs w:val="16"/>
              </w:rPr>
              <w:t>9</w:t>
            </w:r>
            <w:r w:rsidRPr="00DA6384">
              <w:rPr>
                <w:rFonts w:eastAsia="Times New Roman"/>
                <w:color w:val="000000"/>
                <w:sz w:val="16"/>
                <w:szCs w:val="16"/>
              </w:rPr>
              <w:t xml:space="preserve"> – Implementación de planes de tratamiento.</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43D3E4AC"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32F8766C"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00E3E235"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4169BDFB"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10AA1EE7"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5"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69704541" w14:textId="77777777">
            <w:pPr>
              <w:jc w:val="center"/>
              <w:rPr>
                <w:rFonts w:eastAsia="Times New Roman"/>
                <w:b/>
                <w:bCs/>
                <w:color w:val="000000"/>
                <w:sz w:val="16"/>
                <w:szCs w:val="16"/>
              </w:rPr>
            </w:pPr>
            <w:r w:rsidRPr="00DA6384">
              <w:rPr>
                <w:rFonts w:eastAsia="Times New Roman"/>
                <w:b/>
                <w:bCs/>
                <w:color w:val="000000"/>
                <w:sz w:val="16"/>
                <w:szCs w:val="16"/>
              </w:rPr>
              <w:t>X</w:t>
            </w:r>
          </w:p>
        </w:tc>
      </w:tr>
      <w:tr w:rsidRPr="006F632E" w:rsidR="00DB235F" w:rsidTr="00AA611E" w14:paraId="68D92C10" w14:textId="77777777">
        <w:trPr>
          <w:trHeight w:val="300"/>
          <w:jc w:val="center"/>
        </w:trPr>
        <w:tc>
          <w:tcPr>
            <w:tcW w:w="5665" w:type="dxa"/>
            <w:tcBorders>
              <w:top w:val="nil"/>
              <w:left w:val="single" w:color="auto" w:sz="4" w:space="0"/>
              <w:bottom w:val="single" w:color="auto" w:sz="4" w:space="0"/>
              <w:right w:val="single" w:color="auto" w:sz="4" w:space="0"/>
            </w:tcBorders>
            <w:shd w:val="clear" w:color="auto" w:fill="auto"/>
            <w:noWrap/>
            <w:vAlign w:val="center"/>
            <w:hideMark/>
          </w:tcPr>
          <w:p w:rsidRPr="00DA6384" w:rsidR="00DB235F" w:rsidP="00DB235F" w:rsidRDefault="00DB235F" w14:paraId="761321F2" w14:textId="0941B4FC">
            <w:pPr>
              <w:rPr>
                <w:rFonts w:eastAsia="Times New Roman"/>
                <w:color w:val="000000"/>
                <w:sz w:val="16"/>
                <w:szCs w:val="16"/>
              </w:rPr>
            </w:pPr>
            <w:r w:rsidRPr="00DA6384">
              <w:rPr>
                <w:rFonts w:eastAsia="Times New Roman"/>
                <w:color w:val="000000"/>
                <w:sz w:val="16"/>
                <w:szCs w:val="16"/>
              </w:rPr>
              <w:t>Indicador 1</w:t>
            </w:r>
            <w:r w:rsidR="00C44657">
              <w:rPr>
                <w:rFonts w:eastAsia="Times New Roman"/>
                <w:color w:val="000000"/>
                <w:sz w:val="16"/>
                <w:szCs w:val="16"/>
              </w:rPr>
              <w:t>0</w:t>
            </w:r>
            <w:r w:rsidRPr="00DA6384">
              <w:rPr>
                <w:rFonts w:eastAsia="Times New Roman"/>
                <w:color w:val="000000"/>
                <w:sz w:val="16"/>
                <w:szCs w:val="16"/>
              </w:rPr>
              <w:t xml:space="preserve"> – </w:t>
            </w:r>
            <w:r>
              <w:rPr>
                <w:rFonts w:eastAsia="Times New Roman"/>
                <w:color w:val="000000"/>
                <w:sz w:val="16"/>
                <w:szCs w:val="16"/>
              </w:rPr>
              <w:t>Acciones preventivas y correctivas</w:t>
            </w:r>
          </w:p>
        </w:tc>
        <w:tc>
          <w:tcPr>
            <w:tcW w:w="567" w:type="dxa"/>
            <w:tcBorders>
              <w:top w:val="nil"/>
              <w:left w:val="nil"/>
              <w:bottom w:val="single" w:color="auto" w:sz="4" w:space="0"/>
              <w:right w:val="single" w:color="auto" w:sz="4" w:space="0"/>
            </w:tcBorders>
            <w:shd w:val="clear" w:color="auto" w:fill="auto"/>
            <w:noWrap/>
            <w:vAlign w:val="center"/>
            <w:hideMark/>
          </w:tcPr>
          <w:p w:rsidRPr="00DA6384" w:rsidR="00DB235F" w:rsidP="00DB235F" w:rsidRDefault="00DB235F" w14:paraId="570A2E15" w14:textId="77777777">
            <w:pPr>
              <w:jc w:val="center"/>
              <w:rPr>
                <w:rFonts w:eastAsia="Times New Roman"/>
                <w:b/>
                <w:bCs/>
                <w:color w:val="000000"/>
                <w:sz w:val="16"/>
                <w:szCs w:val="16"/>
              </w:rPr>
            </w:pPr>
            <w:r w:rsidRPr="00DA6384">
              <w:rPr>
                <w:rFonts w:eastAsia="Times New Roman"/>
                <w:b/>
                <w:bCs/>
                <w:color w:val="000000"/>
                <w:sz w:val="16"/>
                <w:szCs w:val="16"/>
              </w:rPr>
              <w:t>X</w:t>
            </w:r>
          </w:p>
        </w:tc>
        <w:tc>
          <w:tcPr>
            <w:tcW w:w="426"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3C96CE7F" w14:textId="1B14600A">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007CA313" w14:textId="4E2C786A">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4888C793" w14:textId="7C792279">
            <w:pPr>
              <w:jc w:val="center"/>
              <w:rPr>
                <w:rFonts w:eastAsia="Times New Roman"/>
                <w:b/>
                <w:bCs/>
                <w:color w:val="000000"/>
                <w:sz w:val="16"/>
                <w:szCs w:val="16"/>
              </w:rPr>
            </w:pPr>
          </w:p>
        </w:tc>
        <w:tc>
          <w:tcPr>
            <w:tcW w:w="567"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425D2AAB" w14:textId="0243C214">
            <w:pPr>
              <w:jc w:val="center"/>
              <w:rPr>
                <w:rFonts w:eastAsia="Times New Roman"/>
                <w:b/>
                <w:bCs/>
                <w:color w:val="000000"/>
                <w:sz w:val="16"/>
                <w:szCs w:val="16"/>
              </w:rPr>
            </w:pPr>
          </w:p>
        </w:tc>
        <w:tc>
          <w:tcPr>
            <w:tcW w:w="425" w:type="dxa"/>
            <w:tcBorders>
              <w:top w:val="nil"/>
              <w:left w:val="nil"/>
              <w:bottom w:val="single" w:color="auto" w:sz="4" w:space="0"/>
              <w:right w:val="single" w:color="auto" w:sz="4" w:space="0"/>
            </w:tcBorders>
            <w:shd w:val="clear" w:color="auto" w:fill="auto"/>
            <w:noWrap/>
            <w:vAlign w:val="center"/>
          </w:tcPr>
          <w:p w:rsidRPr="00DA6384" w:rsidR="00DB235F" w:rsidP="00DB235F" w:rsidRDefault="00DB235F" w14:paraId="0B3AC661" w14:textId="662DB348">
            <w:pPr>
              <w:jc w:val="center"/>
              <w:rPr>
                <w:rFonts w:eastAsia="Times New Roman"/>
                <w:b/>
                <w:bCs/>
                <w:color w:val="000000"/>
                <w:sz w:val="16"/>
                <w:szCs w:val="16"/>
              </w:rPr>
            </w:pPr>
          </w:p>
        </w:tc>
      </w:tr>
    </w:tbl>
    <w:p w:rsidRPr="00FB3686" w:rsidR="00987162" w:rsidP="00987162" w:rsidRDefault="00987162" w14:paraId="7863929C" w14:textId="5D72A5EE">
      <w:pPr>
        <w:pStyle w:val="Descripcin"/>
        <w:jc w:val="center"/>
        <w:rPr>
          <w:b/>
          <w:bCs/>
          <w:i w:val="0"/>
          <w:iCs w:val="0"/>
          <w:color w:val="000000" w:themeColor="text1"/>
        </w:rPr>
      </w:pPr>
      <w:bookmarkStart w:name="_Toc116649981" w:id="127"/>
      <w:r w:rsidRPr="00FB3686">
        <w:rPr>
          <w:b/>
          <w:bCs/>
          <w:i w:val="0"/>
          <w:iCs w:val="0"/>
          <w:color w:val="000000" w:themeColor="text1"/>
        </w:rPr>
        <w:t xml:space="preserve">Tabla </w:t>
      </w:r>
      <w:r w:rsidRPr="00FB3686" w:rsidR="005E6CDE">
        <w:rPr>
          <w:b/>
          <w:bCs/>
          <w:i w:val="0"/>
          <w:iCs w:val="0"/>
          <w:color w:val="000000" w:themeColor="text1"/>
        </w:rPr>
        <w:fldChar w:fldCharType="begin"/>
      </w:r>
      <w:r w:rsidRPr="00FB3686" w:rsidR="005E6CDE">
        <w:rPr>
          <w:b/>
          <w:bCs/>
          <w:i w:val="0"/>
          <w:iCs w:val="0"/>
          <w:color w:val="000000" w:themeColor="text1"/>
        </w:rPr>
        <w:instrText xml:space="preserve"> SEQ Tabla \* ARABIC </w:instrText>
      </w:r>
      <w:r w:rsidRPr="00FB3686" w:rsidR="005E6CDE">
        <w:rPr>
          <w:b/>
          <w:bCs/>
          <w:i w:val="0"/>
          <w:iCs w:val="0"/>
          <w:color w:val="000000" w:themeColor="text1"/>
        </w:rPr>
        <w:fldChar w:fldCharType="separate"/>
      </w:r>
      <w:r w:rsidRPr="00FB3686" w:rsidR="006F632E">
        <w:rPr>
          <w:b/>
          <w:bCs/>
          <w:i w:val="0"/>
          <w:iCs w:val="0"/>
          <w:noProof/>
          <w:color w:val="000000" w:themeColor="text1"/>
        </w:rPr>
        <w:t>3</w:t>
      </w:r>
      <w:r w:rsidRPr="00FB3686" w:rsidR="005E6CDE">
        <w:rPr>
          <w:b/>
          <w:bCs/>
          <w:i w:val="0"/>
          <w:iCs w:val="0"/>
          <w:noProof/>
          <w:color w:val="000000" w:themeColor="text1"/>
        </w:rPr>
        <w:fldChar w:fldCharType="end"/>
      </w:r>
      <w:r w:rsidRPr="00FB3686">
        <w:rPr>
          <w:b/>
          <w:bCs/>
          <w:i w:val="0"/>
          <w:iCs w:val="0"/>
          <w:color w:val="000000" w:themeColor="text1"/>
        </w:rPr>
        <w:t>. Aplicación de indicadores en las corporaciones de la Rama Judicial</w:t>
      </w:r>
      <w:bookmarkEnd w:id="127"/>
    </w:p>
    <w:p w:rsidR="00E86762" w:rsidRDefault="00E86762" w14:paraId="5014C063" w14:textId="77777777"/>
    <w:p w:rsidRPr="006F632E" w:rsidR="00987162" w:rsidRDefault="00335CE7" w14:paraId="29EB4E97" w14:textId="13513340">
      <w:r>
        <w:t xml:space="preserve">Adicionalmente </w:t>
      </w:r>
      <w:r w:rsidR="00E86762">
        <w:t>para conocer l</w:t>
      </w:r>
      <w:r w:rsidRPr="00E86762" w:rsidR="00E86762">
        <w:t xml:space="preserve">a eficacia </w:t>
      </w:r>
      <w:r w:rsidR="00E86762">
        <w:t>de</w:t>
      </w:r>
      <w:r w:rsidRPr="00E86762" w:rsidR="00E86762">
        <w:t xml:space="preserve">l Sistema de Gestión de Seguridad de la Información, Ciberseguridad y Protección de Datos Personales </w:t>
      </w:r>
      <w:r>
        <w:t xml:space="preserve">se debe diligenciar </w:t>
      </w:r>
      <w:r w:rsidRPr="009213C9">
        <w:t xml:space="preserve">anualmente el Instrumento De Identificación De La Línea Base De Seguridad Administrativa Y Técnica – MSPI, </w:t>
      </w:r>
      <w:r w:rsidRPr="009213C9" w:rsidR="00E86762">
        <w:t xml:space="preserve">para lo cual </w:t>
      </w:r>
      <w:r w:rsidRPr="009213C9">
        <w:t xml:space="preserve">se cuenta con el </w:t>
      </w:r>
      <w:r w:rsidRPr="009213C9" w:rsidR="00E86762">
        <w:t>p</w:t>
      </w:r>
      <w:r w:rsidRPr="009213C9">
        <w:t xml:space="preserve">rocedimiento </w:t>
      </w:r>
      <w:r w:rsidRPr="009213C9" w:rsidR="00E86762">
        <w:t>“</w:t>
      </w:r>
      <w:hyperlink w:history="1" r:id="rId44">
        <w:r w:rsidRPr="00BA1932" w:rsidR="00E86762">
          <w:rPr>
            <w:rStyle w:val="Hipervnculo"/>
          </w:rPr>
          <w:t xml:space="preserve">Procedimiento </w:t>
        </w:r>
        <w:r w:rsidRPr="00BA1932">
          <w:rPr>
            <w:rStyle w:val="Hipervnculo"/>
          </w:rPr>
          <w:t>Para El Diligenciamiento De La Instrumento De Identificación De La Línea Base De Seguridad Administrativa Y Técnica – MSP</w:t>
        </w:r>
      </w:hyperlink>
      <w:r w:rsidRPr="009213C9">
        <w:t>I</w:t>
      </w:r>
      <w:r w:rsidRPr="009213C9" w:rsidR="00E86762">
        <w:t>”.</w:t>
      </w:r>
    </w:p>
    <w:p w:rsidRPr="006F632E" w:rsidR="00C67B86" w:rsidP="002A4485" w:rsidRDefault="00C67B86" w14:paraId="6596148C" w14:textId="77777777"/>
    <w:p w:rsidRPr="006F632E" w:rsidR="00902247" w:rsidP="003F21F8" w:rsidRDefault="00902247" w14:paraId="4A77443D" w14:textId="7D94D145">
      <w:pPr>
        <w:pStyle w:val="Estilo2"/>
      </w:pPr>
      <w:bookmarkStart w:name="_Toc116649957" w:id="128"/>
      <w:r w:rsidRPr="006F632E">
        <w:t>Auditoria al SGSI</w:t>
      </w:r>
      <w:bookmarkEnd w:id="128"/>
    </w:p>
    <w:p w:rsidRPr="006F632E" w:rsidR="00ED3679" w:rsidP="002A4485" w:rsidRDefault="00ED3679" w14:paraId="2C336E25" w14:textId="77777777"/>
    <w:p w:rsidRPr="006F632E" w:rsidR="00C72E1F" w:rsidP="002A4485" w:rsidRDefault="00D317C7" w14:paraId="0A48EB87" w14:textId="63ACB42B">
      <w:pPr>
        <w:pStyle w:val="Estilo3"/>
        <w:rPr>
          <w:lang w:val="es-CO"/>
        </w:rPr>
      </w:pPr>
      <w:bookmarkStart w:name="_Toc524633023" w:id="129"/>
      <w:bookmarkStart w:name="_Toc524633068" w:id="130"/>
      <w:bookmarkStart w:name="_Toc116649958" w:id="131"/>
      <w:r w:rsidRPr="006F632E">
        <w:rPr>
          <w:lang w:val="es-CO"/>
        </w:rPr>
        <w:t>Auditoría</w:t>
      </w:r>
      <w:r w:rsidRPr="006F632E" w:rsidR="00C72E1F">
        <w:rPr>
          <w:lang w:val="es-CO"/>
        </w:rPr>
        <w:t xml:space="preserve"> Interna</w:t>
      </w:r>
      <w:bookmarkEnd w:id="131"/>
      <w:r w:rsidRPr="006F632E" w:rsidR="00C72E1F">
        <w:rPr>
          <w:lang w:val="es-CO"/>
        </w:rPr>
        <w:t xml:space="preserve"> </w:t>
      </w:r>
      <w:bookmarkEnd w:id="129"/>
      <w:bookmarkEnd w:id="130"/>
    </w:p>
    <w:p w:rsidRPr="006F632E" w:rsidR="00ED3679" w:rsidP="002A4485" w:rsidRDefault="00ED3679" w14:paraId="3661514B" w14:textId="77777777"/>
    <w:p w:rsidRPr="006F632E" w:rsidR="00ED3679" w:rsidP="002A4485" w:rsidRDefault="007A7188" w14:paraId="4E78873B" w14:textId="40A2DA09">
      <w:r w:rsidRPr="006F632E">
        <w:t>La Rama Judicial</w:t>
      </w:r>
      <w:r w:rsidRPr="006F632E" w:rsidR="005120C0">
        <w:t xml:space="preserve">, se compromete a llevar a cabo Auditorías Internas, con el fin de obtener información del cumplimiento del </w:t>
      </w:r>
      <w:r w:rsidRPr="006F632E" w:rsidR="00EF0067">
        <w:t>Sistema de Gestión de Seguridad de la Información, Ciberseguridad y Protección de Datos Personales</w:t>
      </w:r>
      <w:r w:rsidRPr="006F632E" w:rsidR="004C398D">
        <w:t xml:space="preserve"> para la Rama Judicial</w:t>
      </w:r>
      <w:r w:rsidRPr="006F632E" w:rsidR="005120C0">
        <w:t xml:space="preserve">, </w:t>
      </w:r>
      <w:r w:rsidRPr="006F632E" w:rsidR="00D17EEE">
        <w:t>asegurand</w:t>
      </w:r>
      <w:r w:rsidR="00FB3686">
        <w:t>o</w:t>
      </w:r>
      <w:r w:rsidRPr="006F632E" w:rsidR="005120C0">
        <w:t xml:space="preserve"> lo siguiente: </w:t>
      </w:r>
    </w:p>
    <w:p w:rsidRPr="006F632E" w:rsidR="00296CC4" w:rsidP="002A4485" w:rsidRDefault="00296CC4" w14:paraId="2F7CC368" w14:textId="77777777"/>
    <w:p w:rsidRPr="006F632E" w:rsidR="00ED3679" w:rsidP="004D4DCB" w:rsidRDefault="005120C0" w14:paraId="00E8CC3D" w14:textId="1511EB70">
      <w:pPr>
        <w:pStyle w:val="Prrafodelista"/>
        <w:numPr>
          <w:ilvl w:val="0"/>
          <w:numId w:val="6"/>
        </w:numPr>
      </w:pPr>
      <w:r w:rsidRPr="006F632E">
        <w:t xml:space="preserve">El </w:t>
      </w:r>
      <w:r w:rsidRPr="006F632E" w:rsidR="00D317C7">
        <w:t>s</w:t>
      </w:r>
      <w:r w:rsidRPr="006F632E">
        <w:t xml:space="preserve">istema mencionado </w:t>
      </w:r>
      <w:r w:rsidRPr="006F632E" w:rsidR="001A1512">
        <w:t>antes</w:t>
      </w:r>
      <w:r w:rsidRPr="006F632E">
        <w:t xml:space="preserve"> se encuentra implementado correctamente. </w:t>
      </w:r>
    </w:p>
    <w:p w:rsidRPr="006F632E" w:rsidR="00ED3679" w:rsidP="004D4DCB" w:rsidRDefault="005120C0" w14:paraId="7DEFDF8D" w14:textId="77777777">
      <w:pPr>
        <w:pStyle w:val="Prrafodelista"/>
        <w:numPr>
          <w:ilvl w:val="0"/>
          <w:numId w:val="6"/>
        </w:numPr>
      </w:pPr>
      <w:r w:rsidRPr="006F632E">
        <w:t xml:space="preserve">Tiene un desempeño acorde a lo esperado. </w:t>
      </w:r>
    </w:p>
    <w:p w:rsidRPr="006F632E" w:rsidR="00ED3679" w:rsidP="004D4DCB" w:rsidRDefault="005120C0" w14:paraId="7660288B" w14:textId="77777777">
      <w:pPr>
        <w:pStyle w:val="Prrafodelista"/>
        <w:numPr>
          <w:ilvl w:val="0"/>
          <w:numId w:val="6"/>
        </w:numPr>
      </w:pPr>
      <w:r w:rsidRPr="006F632E">
        <w:t>Cumplen los requisitos normativos.</w:t>
      </w:r>
    </w:p>
    <w:p w:rsidRPr="006F632E" w:rsidR="00ED3679" w:rsidP="004D4DCB" w:rsidRDefault="005120C0" w14:paraId="62005FB2" w14:textId="77777777">
      <w:pPr>
        <w:pStyle w:val="Prrafodelista"/>
        <w:numPr>
          <w:ilvl w:val="0"/>
          <w:numId w:val="6"/>
        </w:numPr>
      </w:pPr>
      <w:r w:rsidRPr="006F632E">
        <w:t xml:space="preserve">Estas auditorías se encontrarán enmarcadas dentro de un procedimiento que define las responsabilidades y requisitos para la planificación y realización de </w:t>
      </w:r>
      <w:proofErr w:type="gramStart"/>
      <w:r w:rsidRPr="006F632E">
        <w:t>las mismas</w:t>
      </w:r>
      <w:proofErr w:type="gramEnd"/>
      <w:r w:rsidRPr="006F632E">
        <w:t>, forma y metodología para la presentación de resultados y mantenimiento de los registros.</w:t>
      </w:r>
    </w:p>
    <w:p w:rsidRPr="006F632E" w:rsidR="00ED3679" w:rsidP="004D4DCB" w:rsidRDefault="005120C0" w14:paraId="43640B9A" w14:textId="77777777">
      <w:pPr>
        <w:pStyle w:val="Prrafodelista"/>
        <w:numPr>
          <w:ilvl w:val="0"/>
          <w:numId w:val="6"/>
        </w:numPr>
      </w:pPr>
      <w:r w:rsidRPr="006F632E">
        <w:t>Además de los resultados de las auditorías, como entrada a este procedimiento se prevé también la retroalimentación de todos los participantes e involucrados en la operación del sistema, el manejo de no conformidades, medición de los indicadores y sugerencias.</w:t>
      </w:r>
    </w:p>
    <w:p w:rsidRPr="006F632E" w:rsidR="00ED3679" w:rsidP="002A4485" w:rsidRDefault="00ED3679" w14:paraId="701DE7E9" w14:textId="77777777"/>
    <w:p w:rsidRPr="006F632E" w:rsidR="00D5688A" w:rsidP="002A4485" w:rsidRDefault="005120C0" w14:paraId="7CF2395A" w14:textId="68D5522D">
      <w:r w:rsidRPr="006F632E">
        <w:t xml:space="preserve">Las auditorías al </w:t>
      </w:r>
      <w:r w:rsidRPr="006F632E" w:rsidR="00EF0067">
        <w:t xml:space="preserve">Sistema de Gestión de Seguridad de la Información, Ciberseguridad y Protección de </w:t>
      </w:r>
      <w:r w:rsidRPr="009213C9" w:rsidR="00EF0067">
        <w:t>Datos Personales</w:t>
      </w:r>
      <w:r w:rsidRPr="009213C9" w:rsidR="004C398D">
        <w:t xml:space="preserve"> para la Rama Judicial</w:t>
      </w:r>
      <w:r w:rsidRPr="009213C9">
        <w:t xml:space="preserve"> deben ser realizadas por personal diferente al vinculado con las áreas o procesos que van a ser auditados. Para desarrollar las auditorias se debe seguir el procedimiento establecido </w:t>
      </w:r>
      <w:r w:rsidRPr="009213C9" w:rsidR="00D5688A">
        <w:t>en el SGSI “</w:t>
      </w:r>
      <w:hyperlink w:history="1" r:id="rId45">
        <w:r w:rsidRPr="006A53D1" w:rsidR="00D5688A">
          <w:rPr>
            <w:rStyle w:val="Hipervnculo"/>
          </w:rPr>
          <w:t>Procedimiento Auditorías Internas al SGSI</w:t>
        </w:r>
      </w:hyperlink>
      <w:r w:rsidRPr="009213C9" w:rsidR="00D5688A">
        <w:t>”.</w:t>
      </w:r>
    </w:p>
    <w:p w:rsidRPr="006F632E" w:rsidR="00CB547A" w:rsidP="002A4485" w:rsidRDefault="00CB547A" w14:paraId="7B2A9EE1" w14:textId="77777777"/>
    <w:p w:rsidRPr="002D5768" w:rsidR="00CB547A" w:rsidP="002A4485" w:rsidRDefault="00D317C7" w14:paraId="554AE04A" w14:textId="617D4879">
      <w:pPr>
        <w:pStyle w:val="Estilo3"/>
        <w:rPr>
          <w:sz w:val="22"/>
          <w:szCs w:val="22"/>
          <w:lang w:val="es-CO"/>
        </w:rPr>
      </w:pPr>
      <w:bookmarkStart w:name="_Toc116649959" w:id="132"/>
      <w:r w:rsidRPr="002D5768">
        <w:rPr>
          <w:sz w:val="22"/>
          <w:szCs w:val="22"/>
          <w:lang w:val="es-CO"/>
        </w:rPr>
        <w:t>Auditoría</w:t>
      </w:r>
      <w:r w:rsidRPr="002D5768" w:rsidR="00CB547A">
        <w:rPr>
          <w:sz w:val="22"/>
          <w:szCs w:val="22"/>
          <w:lang w:val="es-CO"/>
        </w:rPr>
        <w:t xml:space="preserve"> Externa</w:t>
      </w:r>
      <w:bookmarkEnd w:id="132"/>
      <w:r w:rsidRPr="002D5768" w:rsidR="00CB547A">
        <w:rPr>
          <w:sz w:val="22"/>
          <w:szCs w:val="22"/>
          <w:lang w:val="es-CO"/>
        </w:rPr>
        <w:t xml:space="preserve"> </w:t>
      </w:r>
    </w:p>
    <w:p w:rsidRPr="006F632E" w:rsidR="00CB547A" w:rsidP="002A4485" w:rsidRDefault="00CB547A" w14:paraId="49B98A23" w14:textId="77777777"/>
    <w:p w:rsidRPr="006F632E" w:rsidR="00CB547A" w:rsidP="002A4485" w:rsidRDefault="007A7188" w14:paraId="59EE4D4C" w14:textId="4F1F5B89">
      <w:r w:rsidRPr="006F632E">
        <w:t>La Rama Judicial</w:t>
      </w:r>
      <w:r w:rsidRPr="006F632E" w:rsidR="00A05ABF">
        <w:t>, se compromete a llevar a cabo Auditorías E</w:t>
      </w:r>
      <w:r w:rsidRPr="006F632E" w:rsidR="00CB547A">
        <w:t xml:space="preserve">xternas </w:t>
      </w:r>
      <w:r w:rsidRPr="006F632E" w:rsidR="00DB730D">
        <w:t xml:space="preserve">al menos una vez al año, </w:t>
      </w:r>
      <w:r w:rsidRPr="006F632E" w:rsidR="00CB547A">
        <w:t xml:space="preserve">las cuales </w:t>
      </w:r>
      <w:r w:rsidRPr="006F632E" w:rsidR="00DB730D">
        <w:t>deberán ser</w:t>
      </w:r>
      <w:r w:rsidRPr="006F632E" w:rsidR="00CB547A">
        <w:t xml:space="preserve"> realizadas por personal ajeno </w:t>
      </w:r>
      <w:r w:rsidRPr="006F632E">
        <w:t>a la Rama Judicial</w:t>
      </w:r>
      <w:r w:rsidRPr="006F632E" w:rsidR="00CB547A">
        <w:t xml:space="preserve">, con el fin de </w:t>
      </w:r>
      <w:r w:rsidRPr="006F632E" w:rsidR="00DB730D">
        <w:t xml:space="preserve">garantizar independencia y </w:t>
      </w:r>
      <w:r w:rsidRPr="006F632E" w:rsidR="00CB547A">
        <w:t xml:space="preserve">objetividad </w:t>
      </w:r>
      <w:r w:rsidRPr="006F632E" w:rsidR="00DB730D">
        <w:t xml:space="preserve">por </w:t>
      </w:r>
      <w:r w:rsidRPr="006F632E" w:rsidR="00CB547A">
        <w:t>tratarse de personal capacitado que no presenta</w:t>
      </w:r>
      <w:r w:rsidRPr="006F632E" w:rsidR="00E0579A">
        <w:t>n</w:t>
      </w:r>
      <w:r w:rsidRPr="006F632E" w:rsidR="00CB547A">
        <w:t xml:space="preserve"> conflictos </w:t>
      </w:r>
      <w:r w:rsidRPr="006F632E" w:rsidR="00A05ABF">
        <w:t>o</w:t>
      </w:r>
      <w:r w:rsidRPr="006F632E" w:rsidR="00CB547A">
        <w:t xml:space="preserve"> intereses con la</w:t>
      </w:r>
      <w:r w:rsidRPr="006F632E" w:rsidR="0011781B">
        <w:t>s</w:t>
      </w:r>
      <w:r w:rsidRPr="006F632E" w:rsidR="00CB547A">
        <w:t xml:space="preserve"> </w:t>
      </w:r>
      <w:r w:rsidRPr="006F632E" w:rsidR="0011781B">
        <w:t>corporaciones incluidas en el alcance del SGSI.</w:t>
      </w:r>
    </w:p>
    <w:p w:rsidRPr="006F632E" w:rsidR="00ED3679" w:rsidP="002A4485" w:rsidRDefault="00ED3679" w14:paraId="3B804E00" w14:textId="77777777"/>
    <w:p w:rsidRPr="006F632E" w:rsidR="00ED3679" w:rsidP="003F21F8" w:rsidRDefault="005120C0" w14:paraId="270D6638" w14:textId="245EF322">
      <w:pPr>
        <w:pStyle w:val="Estilo2"/>
      </w:pPr>
      <w:bookmarkStart w:name="_Toc524633024" w:id="133"/>
      <w:bookmarkStart w:name="_Toc524633069" w:id="134"/>
      <w:bookmarkStart w:name="_Toc116649960" w:id="135"/>
      <w:r w:rsidRPr="006F632E">
        <w:t>Revisión por la Dirección</w:t>
      </w:r>
      <w:bookmarkEnd w:id="133"/>
      <w:bookmarkEnd w:id="134"/>
      <w:bookmarkEnd w:id="135"/>
      <w:r w:rsidRPr="006F632E">
        <w:t xml:space="preserve"> </w:t>
      </w:r>
    </w:p>
    <w:p w:rsidRPr="006F632E" w:rsidR="00ED3679" w:rsidP="002A4485" w:rsidRDefault="00ED3679" w14:paraId="481738B4" w14:textId="77777777"/>
    <w:p w:rsidRPr="006F632E" w:rsidR="00A43D8F" w:rsidP="002A4485" w:rsidRDefault="0011781B" w14:paraId="0EF7562D" w14:textId="1E0723FA">
      <w:r w:rsidRPr="006F632E">
        <w:t xml:space="preserve">El Comité de Seguridad de la Información </w:t>
      </w:r>
      <w:r w:rsidRPr="006F632E" w:rsidR="005120C0">
        <w:t xml:space="preserve">revisará la efectividad de la implementación del </w:t>
      </w:r>
      <w:r w:rsidRPr="006F632E" w:rsidR="00EF0067">
        <w:t>Sistema de Gestión de Seguridad de la Información, Ciberseguridad y Protección de Datos Personales</w:t>
      </w:r>
      <w:r w:rsidRPr="006F632E" w:rsidR="004C398D">
        <w:t xml:space="preserve"> para la Rama Judicial</w:t>
      </w:r>
      <w:r w:rsidRPr="006F632E" w:rsidR="005120C0">
        <w:t>, así como el comportamiento de sus indicadores anua</w:t>
      </w:r>
      <w:r w:rsidRPr="006F632E" w:rsidR="00841818">
        <w:t xml:space="preserve">lmente o cuando se requiera dicha revisión por cambios organizacionales, a nivel de procesos u objetivos estratégicos. </w:t>
      </w:r>
    </w:p>
    <w:p w:rsidRPr="006F632E" w:rsidR="00A43D8F" w:rsidP="002A4485" w:rsidRDefault="00A43D8F" w14:paraId="5754531A" w14:textId="77777777"/>
    <w:p w:rsidRPr="006F632E" w:rsidR="00ED3679" w:rsidP="002A4485" w:rsidRDefault="005120C0" w14:paraId="3DE71A5F" w14:textId="41B1A6AF">
      <w:r w:rsidRPr="006F632E">
        <w:t>Los temas que serán tratados de forma obligatoria son:</w:t>
      </w:r>
    </w:p>
    <w:p w:rsidRPr="006F632E" w:rsidR="00ED3679" w:rsidP="002A4485" w:rsidRDefault="00ED3679" w14:paraId="65EB8534" w14:textId="77777777"/>
    <w:p w:rsidRPr="006F632E" w:rsidR="00ED3679" w:rsidP="004D4DCB" w:rsidRDefault="005120C0" w14:paraId="1761FBCD" w14:textId="77777777">
      <w:pPr>
        <w:pStyle w:val="Prrafodelista"/>
        <w:numPr>
          <w:ilvl w:val="0"/>
          <w:numId w:val="8"/>
        </w:numPr>
      </w:pPr>
      <w:r w:rsidRPr="006F632E">
        <w:t>Revisión de la política y objetivos del sistema de gestión.</w:t>
      </w:r>
    </w:p>
    <w:p w:rsidRPr="006F632E" w:rsidR="00ED3679" w:rsidP="004D4DCB" w:rsidRDefault="005120C0" w14:paraId="2505AE22" w14:textId="77777777">
      <w:pPr>
        <w:pStyle w:val="Prrafodelista"/>
        <w:numPr>
          <w:ilvl w:val="0"/>
          <w:numId w:val="8"/>
        </w:numPr>
      </w:pPr>
      <w:r w:rsidRPr="006F632E">
        <w:lastRenderedPageBreak/>
        <w:t>Resultados del análisis de riesgos y seguimiento a los planes de tratamiento establecidos.</w:t>
      </w:r>
    </w:p>
    <w:p w:rsidRPr="006F632E" w:rsidR="00ED3679" w:rsidP="004D4DCB" w:rsidRDefault="005120C0" w14:paraId="65F60CD7" w14:textId="77777777">
      <w:pPr>
        <w:pStyle w:val="Prrafodelista"/>
        <w:numPr>
          <w:ilvl w:val="0"/>
          <w:numId w:val="8"/>
        </w:numPr>
      </w:pPr>
      <w:r w:rsidRPr="006F632E">
        <w:t>Evaluación de conformidad con los requisitos legales aplicables.</w:t>
      </w:r>
    </w:p>
    <w:p w:rsidRPr="006F632E" w:rsidR="00ED3679" w:rsidP="004D4DCB" w:rsidRDefault="005120C0" w14:paraId="2B5780AE" w14:textId="77777777">
      <w:pPr>
        <w:pStyle w:val="Prrafodelista"/>
        <w:numPr>
          <w:ilvl w:val="0"/>
          <w:numId w:val="8"/>
        </w:numPr>
      </w:pPr>
      <w:r w:rsidRPr="006F632E">
        <w:t>Estado de análisis e investigación de incidentes de seguridad de la información.</w:t>
      </w:r>
    </w:p>
    <w:p w:rsidRPr="006F632E" w:rsidR="00ED3679" w:rsidP="004D4DCB" w:rsidRDefault="005120C0" w14:paraId="56F04E41" w14:textId="77777777">
      <w:pPr>
        <w:pStyle w:val="Prrafodelista"/>
        <w:numPr>
          <w:ilvl w:val="0"/>
          <w:numId w:val="8"/>
        </w:numPr>
      </w:pPr>
      <w:r w:rsidRPr="006F632E">
        <w:t>Resultados de auditorías internas.</w:t>
      </w:r>
    </w:p>
    <w:p w:rsidRPr="006F632E" w:rsidR="00ED3679" w:rsidP="004D4DCB" w:rsidRDefault="005120C0" w14:paraId="5BF6F28C" w14:textId="77777777">
      <w:pPr>
        <w:pStyle w:val="Prrafodelista"/>
        <w:numPr>
          <w:ilvl w:val="0"/>
          <w:numId w:val="8"/>
        </w:numPr>
      </w:pPr>
      <w:r w:rsidRPr="006F632E">
        <w:t>No conformidades.</w:t>
      </w:r>
    </w:p>
    <w:p w:rsidRPr="006F632E" w:rsidR="00ED3679" w:rsidP="004D4DCB" w:rsidRDefault="005120C0" w14:paraId="2BC3C405" w14:textId="77777777">
      <w:pPr>
        <w:pStyle w:val="Prrafodelista"/>
        <w:numPr>
          <w:ilvl w:val="0"/>
          <w:numId w:val="8"/>
        </w:numPr>
      </w:pPr>
      <w:r w:rsidRPr="006F632E">
        <w:t>Acciones correctivas y preventivas.</w:t>
      </w:r>
    </w:p>
    <w:p w:rsidRPr="006F632E" w:rsidR="00ED3679" w:rsidP="004D4DCB" w:rsidRDefault="005120C0" w14:paraId="1043C185" w14:textId="5456BA67">
      <w:pPr>
        <w:pStyle w:val="Prrafodelista"/>
        <w:numPr>
          <w:ilvl w:val="0"/>
          <w:numId w:val="8"/>
        </w:numPr>
      </w:pPr>
      <w:bookmarkStart w:name="_46r0co2" w:colFirst="0" w:colLast="0" w:id="136"/>
      <w:bookmarkEnd w:id="136"/>
      <w:r w:rsidRPr="006F632E">
        <w:t xml:space="preserve">Cambios al </w:t>
      </w:r>
      <w:r w:rsidRPr="006F632E" w:rsidR="00EF0067">
        <w:t>Sistema de Gestión de Seguridad de la Información, Ciberseguridad y Protección de Datos Personales</w:t>
      </w:r>
      <w:r w:rsidRPr="006F632E" w:rsidR="004C398D">
        <w:t xml:space="preserve"> para la Rama Judicial</w:t>
      </w:r>
      <w:r w:rsidRPr="006F632E">
        <w:t>.</w:t>
      </w:r>
    </w:p>
    <w:p w:rsidRPr="006F632E" w:rsidR="00ED3679" w:rsidP="004D4DCB" w:rsidRDefault="005120C0" w14:paraId="1263CCA8" w14:textId="77777777">
      <w:pPr>
        <w:pStyle w:val="Prrafodelista"/>
        <w:numPr>
          <w:ilvl w:val="0"/>
          <w:numId w:val="8"/>
        </w:numPr>
      </w:pPr>
      <w:r w:rsidRPr="006F632E">
        <w:t>Recomendaciones para la mejora.</w:t>
      </w:r>
    </w:p>
    <w:p w:rsidRPr="006F632E" w:rsidR="00ED3679" w:rsidP="004D4DCB" w:rsidRDefault="005120C0" w14:paraId="19AF0B7F" w14:textId="77777777">
      <w:pPr>
        <w:pStyle w:val="Prrafodelista"/>
        <w:numPr>
          <w:ilvl w:val="0"/>
          <w:numId w:val="8"/>
        </w:numPr>
      </w:pPr>
      <w:r w:rsidRPr="006F632E">
        <w:t>Seguimiento de revisiones previas.</w:t>
      </w:r>
    </w:p>
    <w:p w:rsidRPr="006F632E" w:rsidR="00ED3679" w:rsidP="004D4DCB" w:rsidRDefault="005120C0" w14:paraId="6B58BF08" w14:textId="77777777">
      <w:pPr>
        <w:pStyle w:val="Prrafodelista"/>
        <w:numPr>
          <w:ilvl w:val="0"/>
          <w:numId w:val="8"/>
        </w:numPr>
      </w:pPr>
      <w:r w:rsidRPr="006F632E">
        <w:t>Desempeño financiero y costos relacionados con el sistema.</w:t>
      </w:r>
    </w:p>
    <w:p w:rsidRPr="006F632E" w:rsidR="00ED3679" w:rsidP="004D4DCB" w:rsidRDefault="005120C0" w14:paraId="46A58314" w14:textId="77777777">
      <w:pPr>
        <w:pStyle w:val="Prrafodelista"/>
        <w:numPr>
          <w:ilvl w:val="0"/>
          <w:numId w:val="8"/>
        </w:numPr>
      </w:pPr>
      <w:r w:rsidRPr="006F632E">
        <w:t>Necesidad de recursos.</w:t>
      </w:r>
    </w:p>
    <w:p w:rsidRPr="006F632E" w:rsidR="00D5688A" w:rsidP="002A4485" w:rsidRDefault="00D5688A" w14:paraId="3E6AE674" w14:textId="2617D705"/>
    <w:p w:rsidRPr="006F632E" w:rsidR="00D5688A" w:rsidP="00D5688A" w:rsidRDefault="00D5688A" w14:paraId="123973B2" w14:textId="2D8F095F">
      <w:r w:rsidRPr="006F632E">
        <w:t xml:space="preserve">La </w:t>
      </w:r>
      <w:r w:rsidRPr="009213C9">
        <w:t xml:space="preserve">revisión por la Dirección del Sistema de Gestión de Seguridad de la Información, Ciberseguridad y Protección de Datos Personales para la Rama Judicial debe ser realizada </w:t>
      </w:r>
      <w:r w:rsidRPr="009213C9" w:rsidR="009213C9">
        <w:t>de acuerdo con</w:t>
      </w:r>
      <w:r w:rsidRPr="009213C9">
        <w:t xml:space="preserve"> lo establecido en el procedimiento del SGSI “</w:t>
      </w:r>
      <w:hyperlink w:history="1" r:id="rId46">
        <w:r w:rsidRPr="009D354A">
          <w:rPr>
            <w:rStyle w:val="Hipervnculo"/>
          </w:rPr>
          <w:t xml:space="preserve">Procedimiento Informe </w:t>
        </w:r>
        <w:r w:rsidRPr="009D354A" w:rsidR="002C42F2">
          <w:rPr>
            <w:rStyle w:val="Hipervnculo"/>
          </w:rPr>
          <w:t>de Revisión</w:t>
        </w:r>
        <w:r w:rsidRPr="009D354A">
          <w:rPr>
            <w:rStyle w:val="Hipervnculo"/>
          </w:rPr>
          <w:t xml:space="preserve"> p</w:t>
        </w:r>
        <w:r w:rsidRPr="009D354A" w:rsidR="002C42F2">
          <w:rPr>
            <w:rStyle w:val="Hipervnculo"/>
          </w:rPr>
          <w:t>or la</w:t>
        </w:r>
        <w:r w:rsidRPr="009D354A">
          <w:rPr>
            <w:rStyle w:val="Hipervnculo"/>
          </w:rPr>
          <w:t xml:space="preserve"> Alta Dirección</w:t>
        </w:r>
      </w:hyperlink>
      <w:r w:rsidRPr="009213C9">
        <w:t>”.</w:t>
      </w:r>
    </w:p>
    <w:p w:rsidRPr="006F632E" w:rsidR="00ED3679" w:rsidP="000E5A7A" w:rsidRDefault="005120C0" w14:paraId="2EB3E480" w14:textId="1C6C31E7">
      <w:pPr>
        <w:pStyle w:val="Estilo1"/>
      </w:pPr>
      <w:bookmarkStart w:name="_Toc524633025" w:id="137"/>
      <w:bookmarkStart w:name="_Toc524633070" w:id="138"/>
      <w:bookmarkStart w:name="_Toc116649961" w:id="139"/>
      <w:r w:rsidRPr="006F632E">
        <w:t>MEJORA</w:t>
      </w:r>
      <w:bookmarkEnd w:id="137"/>
      <w:bookmarkEnd w:id="138"/>
      <w:bookmarkEnd w:id="139"/>
      <w:r w:rsidRPr="006F632E">
        <w:t xml:space="preserve"> </w:t>
      </w:r>
    </w:p>
    <w:p w:rsidRPr="006F632E" w:rsidR="00ED3679" w:rsidP="002A4485" w:rsidRDefault="00ED3679" w14:paraId="4651E089" w14:textId="77777777"/>
    <w:p w:rsidRPr="006F632E" w:rsidR="00ED3679" w:rsidP="002A4485" w:rsidRDefault="007A7188" w14:paraId="4E1FC009" w14:textId="6B81D70A">
      <w:r w:rsidRPr="006F632E">
        <w:t>La Rama Judicial</w:t>
      </w:r>
      <w:r w:rsidRPr="006F632E" w:rsidR="005120C0">
        <w:t xml:space="preserve"> debe propender por la mejora continua del </w:t>
      </w:r>
      <w:r w:rsidRPr="006F632E" w:rsidR="00EF0067">
        <w:t>Sistema de Gestión de Seguridad de la Información, Ciberseguridad y Protección de Datos Personales</w:t>
      </w:r>
      <w:r w:rsidRPr="006F632E" w:rsidR="005120C0">
        <w:t>, mediante la verificación del cumplimiento de la política del sistema, los objetivos del sistema, resultados de auditorías y las revisiones por parte de la dirección.</w:t>
      </w:r>
    </w:p>
    <w:p w:rsidRPr="006F632E" w:rsidR="00ED3679" w:rsidP="002A4485" w:rsidRDefault="00ED3679" w14:paraId="3316F210" w14:textId="77777777"/>
    <w:p w:rsidRPr="006F632E" w:rsidR="00ED3679" w:rsidP="003F21F8" w:rsidRDefault="005120C0" w14:paraId="4A5F4F63" w14:textId="77777777">
      <w:pPr>
        <w:pStyle w:val="Estilo2"/>
      </w:pPr>
      <w:bookmarkStart w:name="_Toc524633026" w:id="140"/>
      <w:bookmarkStart w:name="_Toc524633071" w:id="141"/>
      <w:bookmarkStart w:name="_Toc116649962" w:id="142"/>
      <w:r w:rsidRPr="006F632E">
        <w:t>No conformidades y Acción Correctiva</w:t>
      </w:r>
      <w:bookmarkEnd w:id="140"/>
      <w:bookmarkEnd w:id="141"/>
      <w:bookmarkEnd w:id="142"/>
    </w:p>
    <w:p w:rsidRPr="006F632E" w:rsidR="00ED3679" w:rsidP="002A4485" w:rsidRDefault="00ED3679" w14:paraId="4575784F" w14:textId="77777777"/>
    <w:p w:rsidRPr="006F632E" w:rsidR="00ED3679" w:rsidP="002A4485" w:rsidRDefault="007A7188" w14:paraId="46954564" w14:textId="20D9586C">
      <w:r w:rsidRPr="006F632E">
        <w:t>La Rama Judicial</w:t>
      </w:r>
      <w:r w:rsidRPr="006F632E" w:rsidR="005120C0">
        <w:t xml:space="preserve">, se compromete a reaccionar frente a las no conformidades, evaluándolas y emprendiendo planes de </w:t>
      </w:r>
      <w:r w:rsidRPr="006F632E" w:rsidR="0011781B">
        <w:t>a</w:t>
      </w:r>
      <w:r w:rsidRPr="006F632E" w:rsidR="005120C0">
        <w:t xml:space="preserve">cción correctivos si son necesarios. </w:t>
      </w:r>
    </w:p>
    <w:p w:rsidRPr="006F632E" w:rsidR="00ED3679" w:rsidP="002A4485" w:rsidRDefault="00ED3679" w14:paraId="6793ED3C" w14:textId="77777777"/>
    <w:p w:rsidRPr="002D5768" w:rsidR="00ED3679" w:rsidP="002A4485" w:rsidRDefault="005120C0" w14:paraId="310103D2" w14:textId="77777777">
      <w:pPr>
        <w:pStyle w:val="Estilo3"/>
        <w:rPr>
          <w:sz w:val="22"/>
          <w:szCs w:val="22"/>
          <w:lang w:val="es-CO"/>
        </w:rPr>
      </w:pPr>
      <w:bookmarkStart w:name="_Toc116649963" w:id="143"/>
      <w:r w:rsidRPr="002D5768">
        <w:rPr>
          <w:sz w:val="22"/>
          <w:szCs w:val="22"/>
          <w:lang w:val="es-CO"/>
        </w:rPr>
        <w:t>Identificación de las no Conformidades</w:t>
      </w:r>
      <w:bookmarkEnd w:id="143"/>
      <w:r w:rsidRPr="002D5768">
        <w:rPr>
          <w:sz w:val="22"/>
          <w:szCs w:val="22"/>
          <w:lang w:val="es-CO"/>
        </w:rPr>
        <w:t xml:space="preserve"> </w:t>
      </w:r>
    </w:p>
    <w:p w:rsidRPr="006F632E" w:rsidR="00ED3679" w:rsidP="002A4485" w:rsidRDefault="00ED3679" w14:paraId="0EFC4DC8" w14:textId="77777777"/>
    <w:p w:rsidRPr="006F632E" w:rsidR="00ED3679" w:rsidP="002A4485" w:rsidRDefault="005120C0" w14:paraId="0040B7DE" w14:textId="77777777">
      <w:r w:rsidRPr="006F632E">
        <w:t xml:space="preserve">Dado que una no conformidad es el incumplimiento de un requisito sea de manera completa o parcial, dichas no conformidades pueden ser detectadas en cualquiera de estas situaciones: </w:t>
      </w:r>
    </w:p>
    <w:p w:rsidRPr="006F632E" w:rsidR="00ED3679" w:rsidP="002A4485" w:rsidRDefault="00ED3679" w14:paraId="4DDA7AB1" w14:textId="77777777"/>
    <w:p w:rsidRPr="006F632E" w:rsidR="00ED3679" w:rsidP="00293CE3" w:rsidRDefault="005120C0" w14:paraId="51A1B73C" w14:textId="53D8E233">
      <w:pPr>
        <w:pStyle w:val="Prrafodelista"/>
        <w:numPr>
          <w:ilvl w:val="0"/>
          <w:numId w:val="10"/>
        </w:numPr>
      </w:pPr>
      <w:r w:rsidRPr="006F632E">
        <w:t xml:space="preserve">La no implementación o el incumplimiento de un requisito, reglamento o control establecidos por </w:t>
      </w:r>
      <w:r w:rsidRPr="006F632E" w:rsidR="007A7188">
        <w:t>la Rama Judicial</w:t>
      </w:r>
      <w:r w:rsidRPr="006F632E">
        <w:t xml:space="preserve">. </w:t>
      </w:r>
    </w:p>
    <w:p w:rsidRPr="006F632E" w:rsidR="00ED3679" w:rsidP="00293CE3" w:rsidRDefault="005120C0" w14:paraId="43FF6658" w14:textId="2D767140">
      <w:pPr>
        <w:pStyle w:val="Prrafodelista"/>
        <w:numPr>
          <w:ilvl w:val="0"/>
          <w:numId w:val="10"/>
        </w:numPr>
      </w:pPr>
      <w:r w:rsidRPr="006F632E">
        <w:t xml:space="preserve">Registro de </w:t>
      </w:r>
      <w:r w:rsidRPr="006F632E" w:rsidR="0011781B">
        <w:t>i</w:t>
      </w:r>
      <w:r w:rsidRPr="006F632E">
        <w:t xml:space="preserve">ncidentes, sin la implementación de los controles establecidos para este tipo de eventos. </w:t>
      </w:r>
    </w:p>
    <w:p w:rsidRPr="006F632E" w:rsidR="00ED3679" w:rsidP="00293CE3" w:rsidRDefault="005120C0" w14:paraId="380606E0" w14:textId="20D6E59E">
      <w:pPr>
        <w:pStyle w:val="Prrafodelista"/>
        <w:numPr>
          <w:ilvl w:val="0"/>
          <w:numId w:val="10"/>
        </w:numPr>
      </w:pPr>
      <w:r w:rsidRPr="006F632E">
        <w:t xml:space="preserve">Observaciones en las </w:t>
      </w:r>
      <w:r w:rsidRPr="006F632E" w:rsidR="0011781B">
        <w:t>a</w:t>
      </w:r>
      <w:r w:rsidRPr="006F632E">
        <w:t xml:space="preserve">uditorías realizadas </w:t>
      </w:r>
      <w:r w:rsidRPr="006F632E" w:rsidR="0011781B">
        <w:t xml:space="preserve">a la </w:t>
      </w:r>
      <w:r w:rsidRPr="006F632E" w:rsidR="00DD4A4B">
        <w:t xml:space="preserve">Seguridad de la Información, Ciberseguridad y </w:t>
      </w:r>
      <w:r w:rsidRPr="006F632E" w:rsidR="005225A1">
        <w:t>Protección</w:t>
      </w:r>
      <w:r w:rsidRPr="006F632E" w:rsidR="00DD4A4B">
        <w:t xml:space="preserve"> de Datos Personales</w:t>
      </w:r>
      <w:r w:rsidRPr="006F632E">
        <w:t>, en la cual se evidenciaron el incumplimiento de los lineamientos establecidos en el Sistema.</w:t>
      </w:r>
    </w:p>
    <w:p w:rsidRPr="006F632E" w:rsidR="00ED3679" w:rsidP="00293CE3" w:rsidRDefault="005120C0" w14:paraId="5A428F19" w14:textId="595EE1B7">
      <w:pPr>
        <w:pStyle w:val="Prrafodelista"/>
        <w:numPr>
          <w:ilvl w:val="0"/>
          <w:numId w:val="10"/>
        </w:numPr>
      </w:pPr>
      <w:r w:rsidRPr="006F632E">
        <w:t xml:space="preserve">Resultados de medición fuera de los rangos establecidos por el </w:t>
      </w:r>
      <w:r w:rsidRPr="006F632E" w:rsidR="00EF0067">
        <w:t>Sistema de Gestión de Seguridad de la Información, Ciberseguridad y Protección de Datos Personales</w:t>
      </w:r>
      <w:r w:rsidRPr="006F632E">
        <w:t xml:space="preserve">. </w:t>
      </w:r>
    </w:p>
    <w:p w:rsidRPr="006F632E" w:rsidR="00ED3679" w:rsidP="00293CE3" w:rsidRDefault="005120C0" w14:paraId="4678961C" w14:textId="29E5EEC6">
      <w:pPr>
        <w:pStyle w:val="Prrafodelista"/>
        <w:numPr>
          <w:ilvl w:val="0"/>
          <w:numId w:val="10"/>
        </w:numPr>
      </w:pPr>
      <w:r w:rsidRPr="006F632E">
        <w:lastRenderedPageBreak/>
        <w:t xml:space="preserve">Incumplimiento de los Objetivos establecidos en el sistema por parte </w:t>
      </w:r>
      <w:r w:rsidRPr="006F632E" w:rsidR="007A7188">
        <w:t>de la Rama Judicial</w:t>
      </w:r>
      <w:r w:rsidRPr="006F632E">
        <w:t xml:space="preserve">. </w:t>
      </w:r>
    </w:p>
    <w:p w:rsidRPr="006F632E" w:rsidR="00D5688A" w:rsidP="00D5688A" w:rsidRDefault="00D5688A" w14:paraId="7505D9D3" w14:textId="77777777"/>
    <w:p w:rsidRPr="006F632E" w:rsidR="00D5688A" w:rsidP="00D5688A" w:rsidRDefault="000D761F" w14:paraId="33F4B575" w14:textId="238BAD89">
      <w:r w:rsidRPr="006F632E">
        <w:t xml:space="preserve">Las no conformidades identificadas en las auditorías internas o externas al </w:t>
      </w:r>
      <w:r w:rsidRPr="006F632E" w:rsidR="00D5688A">
        <w:t xml:space="preserve">Sistema de </w:t>
      </w:r>
      <w:r w:rsidRPr="009213C9" w:rsidR="00D5688A">
        <w:t xml:space="preserve">Gestión de Seguridad de la Información, Ciberseguridad y Protección de Datos Personales para la Rama Judicial </w:t>
      </w:r>
      <w:r w:rsidRPr="009213C9">
        <w:t xml:space="preserve">serán gestionadas </w:t>
      </w:r>
      <w:r w:rsidRPr="009213C9" w:rsidR="009213C9">
        <w:t>de acuerdo con el</w:t>
      </w:r>
      <w:r w:rsidRPr="009213C9" w:rsidR="003571B8">
        <w:t xml:space="preserve"> procedimiento establecido en el Sistema Integrado de Gestión de Calidad y Medio Ambiente (SIGCMA) – </w:t>
      </w:r>
      <w:r w:rsidRPr="009213C9" w:rsidR="00D5688A">
        <w:t>“</w:t>
      </w:r>
      <w:hyperlink w:history="1" r:id="rId47">
        <w:r w:rsidRPr="00E12E3F">
          <w:rPr>
            <w:rStyle w:val="Hipervnculo"/>
          </w:rPr>
          <w:t>PROCEDIMIENTO DE CONTROL DE SALIDAS NO CONFORME</w:t>
        </w:r>
      </w:hyperlink>
      <w:r w:rsidRPr="009213C9" w:rsidR="00D5688A">
        <w:t>”.</w:t>
      </w:r>
    </w:p>
    <w:p w:rsidRPr="006F632E" w:rsidR="00ED3679" w:rsidP="002A4485" w:rsidRDefault="00ED3679" w14:paraId="1B239CD2" w14:textId="193DDF9A"/>
    <w:p w:rsidRPr="00C6062F" w:rsidR="00ED3679" w:rsidP="002A4485" w:rsidRDefault="005120C0" w14:paraId="4043E64D" w14:textId="77777777">
      <w:pPr>
        <w:pStyle w:val="Estilo3"/>
        <w:rPr>
          <w:sz w:val="22"/>
          <w:szCs w:val="22"/>
          <w:lang w:val="es-CO"/>
        </w:rPr>
      </w:pPr>
      <w:bookmarkStart w:name="_Toc116649964" w:id="144"/>
      <w:r w:rsidRPr="00C6062F">
        <w:rPr>
          <w:sz w:val="22"/>
          <w:szCs w:val="22"/>
          <w:lang w:val="es-CO"/>
        </w:rPr>
        <w:t>Acciones Correctivas</w:t>
      </w:r>
      <w:bookmarkEnd w:id="144"/>
      <w:r w:rsidRPr="00C6062F">
        <w:rPr>
          <w:sz w:val="22"/>
          <w:szCs w:val="22"/>
          <w:lang w:val="es-CO"/>
        </w:rPr>
        <w:t xml:space="preserve"> </w:t>
      </w:r>
    </w:p>
    <w:p w:rsidRPr="006F632E" w:rsidR="00ED3679" w:rsidP="002A4485" w:rsidRDefault="00ED3679" w14:paraId="07E6F2CA" w14:textId="77777777"/>
    <w:p w:rsidRPr="006F632E" w:rsidR="00B82649" w:rsidP="002A4485" w:rsidRDefault="00CD2CA8" w14:paraId="670973B1" w14:textId="1D6CE8F9">
      <w:r w:rsidRPr="006F632E">
        <w:t>Frente a las no conformidades detectadas, la Rama Judicial</w:t>
      </w:r>
      <w:r w:rsidRPr="006F632E" w:rsidR="00096E42">
        <w:t xml:space="preserve"> emprenderá las siguientes acciones: </w:t>
      </w:r>
    </w:p>
    <w:p w:rsidRPr="006F632E" w:rsidR="00925C08" w:rsidP="002A4485" w:rsidRDefault="00925C08" w14:paraId="76326CF9" w14:textId="77777777"/>
    <w:p w:rsidRPr="006F632E" w:rsidR="00ED3679" w:rsidP="004D4DCB" w:rsidRDefault="005120C0" w14:paraId="41FCE88E" w14:textId="77777777">
      <w:pPr>
        <w:pStyle w:val="Prrafodelista"/>
        <w:numPr>
          <w:ilvl w:val="0"/>
          <w:numId w:val="8"/>
        </w:numPr>
      </w:pPr>
      <w:r w:rsidRPr="006F632E">
        <w:t xml:space="preserve">Identificación del alcance e impacto de la no conformidad </w:t>
      </w:r>
    </w:p>
    <w:p w:rsidRPr="006F632E" w:rsidR="00ED3679" w:rsidP="004D4DCB" w:rsidRDefault="005120C0" w14:paraId="23EA874D" w14:textId="5FD9A51A">
      <w:pPr>
        <w:pStyle w:val="Prrafodelista"/>
        <w:numPr>
          <w:ilvl w:val="0"/>
          <w:numId w:val="8"/>
        </w:numPr>
        <w:rPr>
          <w:b/>
        </w:rPr>
      </w:pPr>
      <w:r w:rsidRPr="006F632E">
        <w:t>Se debe elaborar un Plan de Acción que cumpla con los siguientes parámetros:</w:t>
      </w:r>
    </w:p>
    <w:p w:rsidRPr="006F632E" w:rsidR="00ED3679" w:rsidP="004D4DCB" w:rsidRDefault="005120C0" w14:paraId="7755594E" w14:textId="77777777">
      <w:pPr>
        <w:pStyle w:val="Prrafodelista"/>
        <w:numPr>
          <w:ilvl w:val="1"/>
          <w:numId w:val="8"/>
        </w:numPr>
      </w:pPr>
      <w:r w:rsidRPr="006F632E">
        <w:t xml:space="preserve">Creación de actividades que limiten el impacto de la no conformidad presentada. </w:t>
      </w:r>
    </w:p>
    <w:p w:rsidRPr="006F632E" w:rsidR="00ED3679" w:rsidP="004D4DCB" w:rsidRDefault="005120C0" w14:paraId="204FF85A" w14:textId="77777777">
      <w:pPr>
        <w:pStyle w:val="Prrafodelista"/>
        <w:numPr>
          <w:ilvl w:val="1"/>
          <w:numId w:val="8"/>
        </w:numPr>
      </w:pPr>
      <w:r w:rsidRPr="006F632E">
        <w:t xml:space="preserve">Definir los responsables, que llevaran a cabo las actividades definidas para la eliminación de la no conformidad. </w:t>
      </w:r>
    </w:p>
    <w:p w:rsidRPr="006F632E" w:rsidR="00ED3679" w:rsidP="004D4DCB" w:rsidRDefault="005120C0" w14:paraId="36F767A4" w14:textId="77777777">
      <w:pPr>
        <w:pStyle w:val="Prrafodelista"/>
        <w:numPr>
          <w:ilvl w:val="1"/>
          <w:numId w:val="8"/>
        </w:numPr>
      </w:pPr>
      <w:r w:rsidRPr="006F632E">
        <w:t>Plazos para la puesta en marcha y revisión de los resultados obtenidos con el plan de acción.</w:t>
      </w:r>
    </w:p>
    <w:p w:rsidRPr="006F632E" w:rsidR="00ED3679" w:rsidP="004D4DCB" w:rsidRDefault="005120C0" w14:paraId="4C4FDB57" w14:textId="77777777">
      <w:pPr>
        <w:pStyle w:val="Prrafodelista"/>
        <w:numPr>
          <w:ilvl w:val="1"/>
          <w:numId w:val="8"/>
        </w:numPr>
      </w:pPr>
      <w:r w:rsidRPr="006F632E">
        <w:t>Evaluación de la efectividad de las acciones emprendidas para eliminar la no-conformidad.</w:t>
      </w:r>
    </w:p>
    <w:p w:rsidRPr="006F632E" w:rsidR="00ED3679" w:rsidP="004D4DCB" w:rsidRDefault="005120C0" w14:paraId="2E9E6D80" w14:textId="77777777">
      <w:pPr>
        <w:pStyle w:val="Prrafodelista"/>
        <w:numPr>
          <w:ilvl w:val="1"/>
          <w:numId w:val="8"/>
        </w:numPr>
      </w:pPr>
      <w:r w:rsidRPr="006F632E">
        <w:t xml:space="preserve">Se debe verificar que las acciones correctivas no generen efectos secundarios en los procesos. </w:t>
      </w:r>
    </w:p>
    <w:p w:rsidRPr="006F632E" w:rsidR="00ED3679" w:rsidP="002A4485" w:rsidRDefault="00ED3679" w14:paraId="0EDB99A0" w14:textId="3D9EFD20"/>
    <w:p w:rsidRPr="006F632E" w:rsidR="0075565B" w:rsidP="0075565B" w:rsidRDefault="0075565B" w14:paraId="7EB0685C" w14:textId="34C88F52">
      <w:r w:rsidRPr="006F632E">
        <w:t xml:space="preserve">Las acciones correctivas identificadas como resultados de las no conformidades de las auditorías internas o externas al Sistema de Gestión de Seguridad de la Información, </w:t>
      </w:r>
      <w:r w:rsidRPr="009213C9">
        <w:t xml:space="preserve">Ciberseguridad y Protección de Datos Personales para la Rama Judicial serán gestionadas </w:t>
      </w:r>
      <w:r w:rsidRPr="009213C9" w:rsidR="009213C9">
        <w:t>de acuerdo con el</w:t>
      </w:r>
      <w:r w:rsidRPr="009213C9">
        <w:t xml:space="preserve"> procedimiento establecido en el Sistema Integrado de Gestión de Calidad y Medio Ambiente (SIGCMA) – “</w:t>
      </w:r>
      <w:hyperlink w:history="1" r:id="rId48">
        <w:r w:rsidRPr="00E12E3F">
          <w:rPr>
            <w:rStyle w:val="Hipervnculo"/>
          </w:rPr>
          <w:t>PROCEDIMIENTO DE ACCIONES DE GESTIÓN</w:t>
        </w:r>
      </w:hyperlink>
      <w:r w:rsidRPr="009213C9">
        <w:t>”.</w:t>
      </w:r>
    </w:p>
    <w:p w:rsidRPr="006F632E" w:rsidR="0075565B" w:rsidP="002A4485" w:rsidRDefault="0075565B" w14:paraId="17619B21" w14:textId="1689070D"/>
    <w:p w:rsidRPr="00C6062F" w:rsidR="00ED3679" w:rsidP="002A4485" w:rsidRDefault="005120C0" w14:paraId="19A1459A" w14:textId="77777777">
      <w:pPr>
        <w:pStyle w:val="Estilo3"/>
        <w:rPr>
          <w:sz w:val="22"/>
          <w:szCs w:val="22"/>
          <w:lang w:val="es-CO"/>
        </w:rPr>
      </w:pPr>
      <w:bookmarkStart w:name="_Toc116649965" w:id="145"/>
      <w:r w:rsidRPr="00C6062F">
        <w:rPr>
          <w:sz w:val="22"/>
          <w:szCs w:val="22"/>
          <w:lang w:val="es-CO"/>
        </w:rPr>
        <w:t>Prevención de las No Conformidades</w:t>
      </w:r>
      <w:bookmarkEnd w:id="145"/>
      <w:r w:rsidRPr="00C6062F">
        <w:rPr>
          <w:sz w:val="22"/>
          <w:szCs w:val="22"/>
          <w:lang w:val="es-CO"/>
        </w:rPr>
        <w:t xml:space="preserve"> </w:t>
      </w:r>
    </w:p>
    <w:p w:rsidRPr="006F632E" w:rsidR="00ED3679" w:rsidP="002A4485" w:rsidRDefault="00ED3679" w14:paraId="5AF7DA71" w14:textId="77777777"/>
    <w:p w:rsidRPr="006F632E" w:rsidR="00ED3679" w:rsidP="002A4485" w:rsidRDefault="005120C0" w14:paraId="71841569" w14:textId="091390F8">
      <w:r w:rsidRPr="006F632E">
        <w:t xml:space="preserve">Cuando se detecte una situación que pudiera ser causante de no-conformidades dentro del </w:t>
      </w:r>
      <w:r w:rsidRPr="006F632E" w:rsidR="00EF0067">
        <w:t>Sistema de Gestión de Seguridad de la Información, Ciberseguridad y Protección de Datos Personales</w:t>
      </w:r>
      <w:r w:rsidRPr="006F632E" w:rsidR="004C398D">
        <w:t xml:space="preserve"> para la Rama Judicial</w:t>
      </w:r>
      <w:r w:rsidRPr="006F632E">
        <w:t>, se plantearán acciones concretas para eliminar esas no-conformidades potenciales, que incluye lo siguiente:</w:t>
      </w:r>
    </w:p>
    <w:p w:rsidRPr="006F632E" w:rsidR="000C1657" w:rsidP="002A4485" w:rsidRDefault="000C1657" w14:paraId="3F1BD81C" w14:textId="77777777"/>
    <w:p w:rsidRPr="006F632E" w:rsidR="00ED3679" w:rsidP="004D4DCB" w:rsidRDefault="005120C0" w14:paraId="733660B7" w14:textId="77777777">
      <w:pPr>
        <w:pStyle w:val="Prrafodelista"/>
        <w:numPr>
          <w:ilvl w:val="0"/>
          <w:numId w:val="8"/>
        </w:numPr>
      </w:pPr>
      <w:r w:rsidRPr="006F632E">
        <w:t>Análisis de la causa.</w:t>
      </w:r>
    </w:p>
    <w:p w:rsidRPr="006F632E" w:rsidR="00ED3679" w:rsidP="004D4DCB" w:rsidRDefault="005120C0" w14:paraId="08294B30" w14:textId="77777777">
      <w:pPr>
        <w:pStyle w:val="Prrafodelista"/>
        <w:numPr>
          <w:ilvl w:val="0"/>
          <w:numId w:val="8"/>
        </w:numPr>
      </w:pPr>
      <w:r w:rsidRPr="006F632E">
        <w:t>Elaboración del plan de acción, que incluye:</w:t>
      </w:r>
    </w:p>
    <w:p w:rsidRPr="006F632E" w:rsidR="00ED3679" w:rsidP="004D4DCB" w:rsidRDefault="005120C0" w14:paraId="333629E9" w14:textId="77777777">
      <w:pPr>
        <w:pStyle w:val="Prrafodelista"/>
        <w:numPr>
          <w:ilvl w:val="1"/>
          <w:numId w:val="8"/>
        </w:numPr>
      </w:pPr>
      <w:r w:rsidRPr="006F632E">
        <w:t>Actividades que se emprenderán para la eliminación de la no-conformidad.</w:t>
      </w:r>
    </w:p>
    <w:p w:rsidRPr="006F632E" w:rsidR="00ED3679" w:rsidP="004D4DCB" w:rsidRDefault="005120C0" w14:paraId="3FF28F55" w14:textId="77777777">
      <w:pPr>
        <w:pStyle w:val="Prrafodelista"/>
        <w:numPr>
          <w:ilvl w:val="1"/>
          <w:numId w:val="8"/>
        </w:numPr>
      </w:pPr>
      <w:r w:rsidRPr="006F632E">
        <w:t>Responsables de las actividades definidas para la eliminación de la no-conformidad.</w:t>
      </w:r>
    </w:p>
    <w:p w:rsidRPr="006F632E" w:rsidR="00ED3679" w:rsidP="004D4DCB" w:rsidRDefault="005120C0" w14:paraId="577198DA" w14:textId="77777777">
      <w:pPr>
        <w:pStyle w:val="Prrafodelista"/>
        <w:numPr>
          <w:ilvl w:val="1"/>
          <w:numId w:val="8"/>
        </w:numPr>
      </w:pPr>
      <w:r w:rsidRPr="006F632E">
        <w:t>Plazos para la puesta en marcha y revisión de los resultados obtenidos con el plan de acción.</w:t>
      </w:r>
    </w:p>
    <w:p w:rsidRPr="006F632E" w:rsidR="00ED3679" w:rsidP="004D4DCB" w:rsidRDefault="005120C0" w14:paraId="3C01CF64" w14:textId="77777777">
      <w:pPr>
        <w:pStyle w:val="Prrafodelista"/>
        <w:numPr>
          <w:ilvl w:val="1"/>
          <w:numId w:val="8"/>
        </w:numPr>
      </w:pPr>
      <w:r w:rsidRPr="006F632E">
        <w:lastRenderedPageBreak/>
        <w:t>Evaluación de la efectividad de las acciones emprendidas para eliminar la no-conformidad.</w:t>
      </w:r>
    </w:p>
    <w:p w:rsidRPr="006F632E" w:rsidR="00ED3679" w:rsidP="002A4485" w:rsidRDefault="00ED3679" w14:paraId="2C7E1442" w14:textId="77777777"/>
    <w:p w:rsidRPr="00C6062F" w:rsidR="00ED3679" w:rsidP="002A4485" w:rsidRDefault="005120C0" w14:paraId="7BDBF526" w14:textId="77777777">
      <w:pPr>
        <w:pStyle w:val="Estilo3"/>
        <w:rPr>
          <w:sz w:val="22"/>
          <w:szCs w:val="22"/>
          <w:lang w:val="es-CO"/>
        </w:rPr>
      </w:pPr>
      <w:r w:rsidRPr="00C6062F">
        <w:rPr>
          <w:sz w:val="22"/>
          <w:szCs w:val="22"/>
          <w:lang w:val="es-CO"/>
        </w:rPr>
        <w:t xml:space="preserve"> </w:t>
      </w:r>
      <w:bookmarkStart w:name="_Toc116649966" w:id="146"/>
      <w:r w:rsidRPr="00C6062F">
        <w:rPr>
          <w:sz w:val="22"/>
          <w:szCs w:val="22"/>
          <w:lang w:val="es-CO"/>
        </w:rPr>
        <w:t>Registro de las No Conformidades</w:t>
      </w:r>
      <w:bookmarkEnd w:id="146"/>
      <w:r w:rsidRPr="00C6062F">
        <w:rPr>
          <w:sz w:val="22"/>
          <w:szCs w:val="22"/>
          <w:lang w:val="es-CO"/>
        </w:rPr>
        <w:t xml:space="preserve"> </w:t>
      </w:r>
    </w:p>
    <w:p w:rsidRPr="006F632E" w:rsidR="00ED3679" w:rsidP="002A4485" w:rsidRDefault="00ED3679" w14:paraId="4058B674" w14:textId="77777777"/>
    <w:p w:rsidRPr="006F632E" w:rsidR="00ED3679" w:rsidP="002A4485" w:rsidRDefault="005120C0" w14:paraId="265C5F87" w14:textId="57577F34">
      <w:r w:rsidRPr="006F632E">
        <w:t xml:space="preserve">Las no-conformidades deberán ser registradas en el formato establecido en el </w:t>
      </w:r>
      <w:r w:rsidRPr="006F632E" w:rsidR="0011781B">
        <w:t xml:space="preserve">Sistema Integrado Gestión y Control de la Calidad y del Medio Ambiente (SIGCMA) </w:t>
      </w:r>
      <w:r w:rsidRPr="006F632E">
        <w:t>para documentar las Acciones Preventivas y Correctivas. Este formato, servirá como soporte para el seguimiento del tratamiento de la no-conformidad.</w:t>
      </w:r>
    </w:p>
    <w:p w:rsidRPr="006F632E" w:rsidR="00ED3679" w:rsidP="002A4485" w:rsidRDefault="00ED3679" w14:paraId="40C97A49" w14:textId="77777777"/>
    <w:p w:rsidRPr="00C6062F" w:rsidR="00ED3679" w:rsidP="002A4485" w:rsidRDefault="005120C0" w14:paraId="0C651DDC" w14:textId="77777777">
      <w:pPr>
        <w:pStyle w:val="Estilo3"/>
        <w:rPr>
          <w:sz w:val="22"/>
          <w:szCs w:val="22"/>
          <w:lang w:val="es-CO"/>
        </w:rPr>
      </w:pPr>
      <w:bookmarkStart w:name="_Toc116649967" w:id="147"/>
      <w:r w:rsidRPr="00C6062F">
        <w:rPr>
          <w:sz w:val="22"/>
          <w:szCs w:val="22"/>
          <w:lang w:val="es-CO"/>
        </w:rPr>
        <w:t>Resultados de las Acciones Correctivas y Preventivas</w:t>
      </w:r>
      <w:bookmarkEnd w:id="147"/>
      <w:r w:rsidRPr="00C6062F">
        <w:rPr>
          <w:sz w:val="22"/>
          <w:szCs w:val="22"/>
          <w:lang w:val="es-CO"/>
        </w:rPr>
        <w:t xml:space="preserve"> </w:t>
      </w:r>
    </w:p>
    <w:p w:rsidRPr="006F632E" w:rsidR="00ED3679" w:rsidP="002A4485" w:rsidRDefault="00ED3679" w14:paraId="1E374482" w14:textId="77777777"/>
    <w:p w:rsidRPr="006F632E" w:rsidR="00ED3679" w:rsidP="002A4485" w:rsidRDefault="005120C0" w14:paraId="494C02EC" w14:textId="77777777">
      <w:r w:rsidRPr="006F632E">
        <w:t xml:space="preserve">El responsable del proceso, luego de detectar la no-conformidad y de planear y tomar las medidas correctivas o preventivas a que hubiere lugar, consigna en el formato destinado para el seguimiento de las acciones preventivas y correctivas, los resultados que se obtuvieron con tales acciones evidenciando la efectividad de </w:t>
      </w:r>
      <w:proofErr w:type="gramStart"/>
      <w:r w:rsidRPr="006F632E">
        <w:t>las mismas</w:t>
      </w:r>
      <w:proofErr w:type="gramEnd"/>
      <w:r w:rsidRPr="006F632E">
        <w:t>.</w:t>
      </w:r>
    </w:p>
    <w:p w:rsidR="00ED3679" w:rsidP="002A4485" w:rsidRDefault="00ED3679" w14:paraId="4B5A4D30" w14:textId="77777777"/>
    <w:p w:rsidRPr="006F632E" w:rsidR="00ED3679" w:rsidP="003F21F8" w:rsidRDefault="005120C0" w14:paraId="6250004E" w14:textId="77777777">
      <w:pPr>
        <w:pStyle w:val="Estilo2"/>
      </w:pPr>
      <w:bookmarkStart w:name="_Toc524633027" w:id="148"/>
      <w:bookmarkStart w:name="_Toc524633072" w:id="149"/>
      <w:bookmarkStart w:name="_Toc116649968" w:id="150"/>
      <w:r w:rsidRPr="006F632E">
        <w:t>Mejora Continua</w:t>
      </w:r>
      <w:bookmarkEnd w:id="148"/>
      <w:bookmarkEnd w:id="149"/>
      <w:bookmarkEnd w:id="150"/>
      <w:r w:rsidRPr="006F632E">
        <w:t xml:space="preserve">  </w:t>
      </w:r>
    </w:p>
    <w:p w:rsidRPr="006F632E" w:rsidR="00ED3679" w:rsidP="002A4485" w:rsidRDefault="00ED3679" w14:paraId="32289052" w14:textId="77777777"/>
    <w:p w:rsidRPr="006F632E" w:rsidR="00ED3679" w:rsidP="00FA2411" w:rsidRDefault="005120C0" w14:paraId="5935676A" w14:textId="675DC3B9">
      <w:r w:rsidRPr="006F632E">
        <w:t xml:space="preserve">Teniendo en cuenta que </w:t>
      </w:r>
      <w:r w:rsidRPr="006F632E" w:rsidR="00FA2411">
        <w:t>el Sistema de Gestión de Seguridad de la Información, Ciberseguridad y Protección de Datos Personales</w:t>
      </w:r>
      <w:r w:rsidRPr="006F632E">
        <w:t xml:space="preserve">, no es estático debido a cambios </w:t>
      </w:r>
      <w:r w:rsidRPr="006F632E" w:rsidR="00FA2411">
        <w:t xml:space="preserve">que se pueden presentar en </w:t>
      </w:r>
      <w:r w:rsidRPr="006F632E">
        <w:t>la organización y a</w:t>
      </w:r>
      <w:r w:rsidRPr="006F632E" w:rsidR="00686695">
        <w:t xml:space="preserve"> </w:t>
      </w:r>
      <w:r w:rsidRPr="006F632E" w:rsidR="00FA2411">
        <w:t xml:space="preserve">la evolución constante de </w:t>
      </w:r>
      <w:r w:rsidRPr="006F632E">
        <w:t>los riesgos</w:t>
      </w:r>
      <w:r w:rsidRPr="006F632E" w:rsidR="00FA2411">
        <w:t xml:space="preserve">, </w:t>
      </w:r>
      <w:r w:rsidRPr="006F632E">
        <w:t xml:space="preserve">es indispensable que el </w:t>
      </w:r>
      <w:r w:rsidRPr="006F632E" w:rsidR="0011781B">
        <w:t>s</w:t>
      </w:r>
      <w:r w:rsidRPr="006F632E">
        <w:t xml:space="preserve">istema </w:t>
      </w:r>
      <w:r w:rsidRPr="006F632E" w:rsidR="00FA2411">
        <w:t xml:space="preserve">de gestión </w:t>
      </w:r>
      <w:r w:rsidRPr="006F632E">
        <w:t>mencionado se encuentre en</w:t>
      </w:r>
      <w:r w:rsidRPr="006F632E" w:rsidR="00FA2411">
        <w:t xml:space="preserve"> un proceso </w:t>
      </w:r>
      <w:r w:rsidRPr="006F632E">
        <w:t xml:space="preserve">constante </w:t>
      </w:r>
      <w:r w:rsidRPr="006F632E" w:rsidR="00FA2411">
        <w:t xml:space="preserve">de </w:t>
      </w:r>
      <w:r w:rsidRPr="006F632E">
        <w:t>mejora continua</w:t>
      </w:r>
      <w:r w:rsidRPr="006F632E" w:rsidR="00FA2411">
        <w:t xml:space="preserve"> para </w:t>
      </w:r>
      <w:r w:rsidRPr="006F632E">
        <w:t xml:space="preserve">garantizar </w:t>
      </w:r>
      <w:r w:rsidRPr="006F632E" w:rsidR="00FA2411">
        <w:t>su</w:t>
      </w:r>
      <w:r w:rsidRPr="006F632E">
        <w:t xml:space="preserve"> efectividad</w:t>
      </w:r>
      <w:r w:rsidRPr="006F632E" w:rsidR="00FA2411">
        <w:t>.</w:t>
      </w:r>
    </w:p>
    <w:p w:rsidRPr="006F632E" w:rsidR="00ED3679" w:rsidP="002A4485" w:rsidRDefault="00ED3679" w14:paraId="70CD2E3D" w14:textId="77777777"/>
    <w:p w:rsidRPr="006F632E" w:rsidR="00ED3679" w:rsidP="002A4485" w:rsidRDefault="005120C0" w14:paraId="0A73C71C" w14:textId="74D05DA0">
      <w:r w:rsidRPr="006F632E">
        <w:t xml:space="preserve">Con el fin de que el </w:t>
      </w:r>
      <w:r w:rsidRPr="006F632E" w:rsidR="00EF0067">
        <w:t>Sistema de Gestión de Seguridad de la Información, Ciberseguridad y Protección de Datos Personales</w:t>
      </w:r>
      <w:r w:rsidRPr="006F632E" w:rsidR="0011781B">
        <w:t xml:space="preserve"> </w:t>
      </w:r>
      <w:r w:rsidRPr="006F632E" w:rsidR="007A7188">
        <w:t>de la Rama Judicial</w:t>
      </w:r>
      <w:r w:rsidRPr="006F632E">
        <w:t xml:space="preserve"> alcance el nivel de madurez deseado será revisado anualmente o cuando se considere necesario, incluyendo políticas, procedimientos, registros entre otros y teniendo en cuenta los siguientes aspectos:</w:t>
      </w:r>
    </w:p>
    <w:p w:rsidRPr="006F632E" w:rsidR="00ED3679" w:rsidP="002A4485" w:rsidRDefault="00ED3679" w14:paraId="16AA34D9" w14:textId="77777777"/>
    <w:p w:rsidRPr="006F632E" w:rsidR="00ED3679" w:rsidP="00293CE3" w:rsidRDefault="005120C0" w14:paraId="1ABA1ABD" w14:textId="77777777">
      <w:pPr>
        <w:pStyle w:val="Prrafodelista"/>
        <w:numPr>
          <w:ilvl w:val="0"/>
          <w:numId w:val="11"/>
        </w:numPr>
      </w:pPr>
      <w:r w:rsidRPr="006F632E">
        <w:t>Cambios en el contexto externo, interno o de los procesos.</w:t>
      </w:r>
    </w:p>
    <w:p w:rsidRPr="006F632E" w:rsidR="00ED3679" w:rsidP="00293CE3" w:rsidRDefault="005120C0" w14:paraId="70A07716" w14:textId="6856A4BD">
      <w:pPr>
        <w:pStyle w:val="Prrafodelista"/>
        <w:numPr>
          <w:ilvl w:val="0"/>
          <w:numId w:val="11"/>
        </w:numPr>
      </w:pPr>
      <w:r w:rsidRPr="006F632E">
        <w:t xml:space="preserve">Cambios en los objetivos estratégicos </w:t>
      </w:r>
      <w:r w:rsidRPr="006F632E" w:rsidR="007A7188">
        <w:t>de la Rama Judicial</w:t>
      </w:r>
      <w:r w:rsidRPr="006F632E">
        <w:t>.</w:t>
      </w:r>
    </w:p>
    <w:p w:rsidRPr="006F632E" w:rsidR="00ED3679" w:rsidP="00293CE3" w:rsidRDefault="005120C0" w14:paraId="57056A32" w14:textId="5766C143">
      <w:pPr>
        <w:pStyle w:val="Prrafodelista"/>
        <w:numPr>
          <w:ilvl w:val="0"/>
          <w:numId w:val="11"/>
        </w:numPr>
      </w:pPr>
      <w:r w:rsidRPr="006F632E">
        <w:t xml:space="preserve">Cambios en el plan estratégico </w:t>
      </w:r>
      <w:r w:rsidRPr="006F632E" w:rsidR="007A7188">
        <w:t>de la Rama Judicial</w:t>
      </w:r>
      <w:r w:rsidRPr="006F632E">
        <w:t>.</w:t>
      </w:r>
    </w:p>
    <w:p w:rsidRPr="006F632E" w:rsidR="00ED3679" w:rsidP="00293CE3" w:rsidRDefault="005120C0" w14:paraId="05C7ECE4" w14:textId="77777777">
      <w:pPr>
        <w:pStyle w:val="Prrafodelista"/>
        <w:numPr>
          <w:ilvl w:val="0"/>
          <w:numId w:val="11"/>
        </w:numPr>
      </w:pPr>
      <w:r w:rsidRPr="006F632E">
        <w:t>Cambios en la infraestructura tecnológica.</w:t>
      </w:r>
    </w:p>
    <w:p w:rsidRPr="006F632E" w:rsidR="00ED3679" w:rsidP="00293CE3" w:rsidRDefault="005120C0" w14:paraId="61D78971" w14:textId="388A4791">
      <w:pPr>
        <w:pStyle w:val="Prrafodelista"/>
        <w:numPr>
          <w:ilvl w:val="0"/>
          <w:numId w:val="11"/>
        </w:numPr>
      </w:pPr>
      <w:r w:rsidRPr="006F632E">
        <w:t xml:space="preserve">Cambios en el alcance del </w:t>
      </w:r>
      <w:r w:rsidRPr="006F632E" w:rsidR="00EF0067">
        <w:t>Sistema de Gestión de Seguridad de la Información, Ciberseguridad y Protección de Datos Personales</w:t>
      </w:r>
      <w:r w:rsidRPr="006F632E" w:rsidR="004C398D">
        <w:t xml:space="preserve"> </w:t>
      </w:r>
      <w:r w:rsidRPr="006F632E" w:rsidR="00CE6BE7">
        <w:t xml:space="preserve">de </w:t>
      </w:r>
      <w:r w:rsidRPr="006F632E" w:rsidR="004C398D">
        <w:t>la Rama Judicial</w:t>
      </w:r>
      <w:r w:rsidRPr="006F632E">
        <w:t xml:space="preserve">.  </w:t>
      </w:r>
    </w:p>
    <w:p w:rsidRPr="006F632E" w:rsidR="00ED3679" w:rsidP="002A4485" w:rsidRDefault="005120C0" w14:paraId="0F5738B8" w14:textId="457BAB86">
      <w:pPr>
        <w:sectPr w:rsidRPr="006F632E" w:rsidR="00ED3679" w:rsidSect="00283B6E">
          <w:headerReference w:type="even" r:id="rId49"/>
          <w:headerReference w:type="default" r:id="rId50"/>
          <w:footerReference w:type="even" r:id="rId51"/>
          <w:footerReference w:type="default" r:id="rId52"/>
          <w:headerReference w:type="first" r:id="rId53"/>
          <w:footerReference w:type="first" r:id="rId54"/>
          <w:pgSz w:w="12240" w:h="15840"/>
          <w:pgMar w:top="1417" w:right="1701" w:bottom="1417" w:left="1701" w:header="708" w:footer="232" w:gutter="0"/>
          <w:pgNumType w:start="1"/>
          <w:cols w:space="720"/>
          <w:titlePg/>
          <w:docGrid w:linePitch="299"/>
        </w:sectPr>
      </w:pPr>
      <w:r w:rsidRPr="006F632E">
        <w:br w:type="page"/>
      </w:r>
    </w:p>
    <w:p w:rsidRPr="006F632E" w:rsidR="00ED3679" w:rsidP="000E5A7A" w:rsidRDefault="005120C0" w14:paraId="2027B181" w14:textId="77777777">
      <w:pPr>
        <w:pStyle w:val="Estilo1"/>
      </w:pPr>
      <w:bookmarkStart w:name="_Toc524633028" w:id="151"/>
      <w:bookmarkStart w:name="_Toc524633073" w:id="152"/>
      <w:bookmarkStart w:name="_Toc116649969" w:id="153"/>
      <w:r w:rsidRPr="006F632E">
        <w:lastRenderedPageBreak/>
        <w:t>ANEXOS</w:t>
      </w:r>
      <w:bookmarkEnd w:id="151"/>
      <w:bookmarkEnd w:id="152"/>
      <w:bookmarkEnd w:id="153"/>
    </w:p>
    <w:bookmarkStart w:name="_Toc524633029" w:id="154"/>
    <w:bookmarkStart w:name="_Toc524633074" w:id="155"/>
    <w:p w:rsidRPr="006F632E" w:rsidR="00ED3679" w:rsidP="003F21F8" w:rsidRDefault="009E5F15" w14:paraId="2DD1605B" w14:textId="7E80A39A">
      <w:pPr>
        <w:pStyle w:val="Estilo2"/>
        <w:rPr>
          <w:rStyle w:val="Hipervnculo"/>
        </w:rPr>
      </w:pPr>
      <w:r>
        <w:fldChar w:fldCharType="begin"/>
      </w:r>
      <w:r>
        <w:instrText xml:space="preserve"> HYPERLINK "https://etbcsj.sharepoint.com/teams/Proyecto166-2021SGSI/Documentos%20compartidos/General/SGSI/02%20-%20Etapa%20de%20Ejecución/06%20-%20DOCUMENTOS%20REVISIÓN/Estructura%20ISO%2027001%20V2/2.%20Planear%20-%20Numerales%204,%205,%206%20y%207/Anexo%20A.%20Plan%20de%20Gestión%20de%20los%20Interesados.xlsx" </w:instrText>
      </w:r>
      <w:r>
        <w:fldChar w:fldCharType="separate"/>
      </w:r>
      <w:bookmarkStart w:name="_Toc116649970" w:id="156"/>
      <w:r w:rsidRPr="009E5F15" w:rsidR="005120C0">
        <w:rPr>
          <w:rStyle w:val="Hipervnculo"/>
        </w:rPr>
        <w:t>Anexo A. Plan de Gestión de los Interesados</w:t>
      </w:r>
      <w:bookmarkEnd w:id="154"/>
      <w:bookmarkEnd w:id="155"/>
      <w:bookmarkEnd w:id="156"/>
      <w:r>
        <w:fldChar w:fldCharType="end"/>
      </w:r>
    </w:p>
    <w:p w:rsidRPr="006F632E" w:rsidR="00ED3679" w:rsidP="002A4485" w:rsidRDefault="00ED3679" w14:paraId="546A4944" w14:textId="77777777"/>
    <w:p w:rsidRPr="006F632E" w:rsidR="00CE00C5" w:rsidP="002A4485" w:rsidRDefault="00A65AD5" w14:paraId="63C89629" w14:textId="132A7F1B">
      <w:r w:rsidRPr="006F632E">
        <w:t>A continuación</w:t>
      </w:r>
      <w:r w:rsidR="00FB3686">
        <w:t>,</w:t>
      </w:r>
      <w:r w:rsidRPr="006F632E">
        <w:t xml:space="preserve"> se presenta el plan de gestión de interesados en el Sistema de Gestión de Seguridad de la Información, Ciberseguridad y Protección de Datos Personales:</w:t>
      </w:r>
    </w:p>
    <w:p w:rsidRPr="006F632E" w:rsidR="00962E74" w:rsidP="002A4485" w:rsidRDefault="00962E74" w14:paraId="6211FDAF" w14:textId="673E1104"/>
    <w:tbl>
      <w:tblPr>
        <w:tblW w:w="5126" w:type="pct"/>
        <w:tblInd w:w="-436" w:type="dxa"/>
        <w:tblCellMar>
          <w:left w:w="70" w:type="dxa"/>
          <w:right w:w="70" w:type="dxa"/>
        </w:tblCellMar>
        <w:tblLook w:val="04A0" w:firstRow="1" w:lastRow="0" w:firstColumn="1" w:lastColumn="0" w:noHBand="0" w:noVBand="1"/>
      </w:tblPr>
      <w:tblGrid>
        <w:gridCol w:w="374"/>
        <w:gridCol w:w="408"/>
        <w:gridCol w:w="602"/>
        <w:gridCol w:w="1408"/>
        <w:gridCol w:w="3101"/>
        <w:gridCol w:w="407"/>
        <w:gridCol w:w="335"/>
        <w:gridCol w:w="335"/>
        <w:gridCol w:w="370"/>
        <w:gridCol w:w="335"/>
        <w:gridCol w:w="381"/>
        <w:gridCol w:w="378"/>
        <w:gridCol w:w="1382"/>
        <w:gridCol w:w="3495"/>
      </w:tblGrid>
      <w:tr w:rsidRPr="006F632E" w:rsidR="00A84A16" w:rsidTr="00FB3686" w14:paraId="1C82EC5E" w14:textId="77777777">
        <w:trPr>
          <w:trHeight w:val="737"/>
          <w:tblHeader/>
        </w:trPr>
        <w:tc>
          <w:tcPr>
            <w:tcW w:w="140" w:type="pct"/>
            <w:vMerge w:val="restart"/>
            <w:tcBorders>
              <w:top w:val="single" w:color="auto" w:sz="8" w:space="0"/>
              <w:left w:val="single" w:color="auto" w:sz="8" w:space="0"/>
              <w:bottom w:val="single" w:color="auto" w:sz="4" w:space="0"/>
              <w:right w:val="single" w:color="auto" w:sz="4" w:space="0"/>
            </w:tcBorders>
            <w:shd w:val="clear" w:color="auto" w:fill="FFFFFF" w:themeFill="background1"/>
            <w:textDirection w:val="btLr"/>
            <w:vAlign w:val="center"/>
            <w:hideMark/>
          </w:tcPr>
          <w:p w:rsidRPr="006F632E" w:rsidR="007D2B29" w:rsidP="00962E74" w:rsidRDefault="007D2B29" w14:paraId="462C28D4" w14:textId="77777777">
            <w:pPr>
              <w:jc w:val="center"/>
              <w:rPr>
                <w:rFonts w:eastAsia="Times New Roman"/>
                <w:b/>
                <w:bCs/>
                <w:color w:val="000000"/>
                <w:sz w:val="16"/>
                <w:szCs w:val="16"/>
              </w:rPr>
            </w:pPr>
            <w:r w:rsidRPr="006F632E">
              <w:rPr>
                <w:rFonts w:eastAsia="Times New Roman"/>
                <w:b/>
                <w:bCs/>
                <w:color w:val="000000"/>
                <w:sz w:val="16"/>
                <w:szCs w:val="16"/>
              </w:rPr>
              <w:t>Tipo</w:t>
            </w:r>
          </w:p>
        </w:tc>
        <w:tc>
          <w:tcPr>
            <w:tcW w:w="153" w:type="pct"/>
            <w:vMerge w:val="restart"/>
            <w:tcBorders>
              <w:top w:val="single" w:color="auto" w:sz="8" w:space="0"/>
              <w:left w:val="single" w:color="auto" w:sz="4" w:space="0"/>
              <w:bottom w:val="single" w:color="auto" w:sz="4" w:space="0"/>
              <w:right w:val="single" w:color="auto" w:sz="4" w:space="0"/>
            </w:tcBorders>
            <w:shd w:val="clear" w:color="auto" w:fill="FFFFFF" w:themeFill="background1"/>
            <w:textDirection w:val="btLr"/>
            <w:vAlign w:val="center"/>
            <w:hideMark/>
          </w:tcPr>
          <w:p w:rsidRPr="006F632E" w:rsidR="007D2B29" w:rsidP="00962E74" w:rsidRDefault="007D2B29" w14:paraId="2727189F" w14:textId="77777777">
            <w:pPr>
              <w:jc w:val="center"/>
              <w:rPr>
                <w:rFonts w:eastAsia="Times New Roman"/>
                <w:b/>
                <w:bCs/>
                <w:color w:val="000000"/>
                <w:sz w:val="16"/>
                <w:szCs w:val="16"/>
              </w:rPr>
            </w:pPr>
            <w:r w:rsidRPr="006F632E">
              <w:rPr>
                <w:rFonts w:eastAsia="Times New Roman"/>
                <w:b/>
                <w:bCs/>
                <w:color w:val="000000"/>
                <w:sz w:val="16"/>
                <w:szCs w:val="16"/>
              </w:rPr>
              <w:t>Dimensión</w:t>
            </w:r>
          </w:p>
        </w:tc>
        <w:tc>
          <w:tcPr>
            <w:tcW w:w="226" w:type="pct"/>
            <w:vMerge w:val="restart"/>
            <w:tcBorders>
              <w:top w:val="single" w:color="auto" w:sz="8" w:space="0"/>
              <w:left w:val="single" w:color="auto" w:sz="4" w:space="0"/>
              <w:bottom w:val="single" w:color="auto" w:sz="4" w:space="0"/>
              <w:right w:val="single" w:color="auto" w:sz="4" w:space="0"/>
            </w:tcBorders>
            <w:shd w:val="clear" w:color="auto" w:fill="FFFFFF" w:themeFill="background1"/>
            <w:textDirection w:val="btLr"/>
            <w:vAlign w:val="center"/>
            <w:hideMark/>
          </w:tcPr>
          <w:p w:rsidRPr="006F632E" w:rsidR="007D2B29" w:rsidP="00962E74" w:rsidRDefault="007D2B29" w14:paraId="21E849CE" w14:textId="77777777">
            <w:pPr>
              <w:jc w:val="center"/>
              <w:rPr>
                <w:rFonts w:eastAsia="Times New Roman"/>
                <w:b/>
                <w:bCs/>
                <w:color w:val="000000"/>
                <w:sz w:val="16"/>
                <w:szCs w:val="16"/>
              </w:rPr>
            </w:pPr>
            <w:r w:rsidRPr="006F632E">
              <w:rPr>
                <w:rFonts w:eastAsia="Times New Roman"/>
                <w:b/>
                <w:bCs/>
                <w:color w:val="000000"/>
                <w:sz w:val="16"/>
                <w:szCs w:val="16"/>
              </w:rPr>
              <w:t>Dirección / Corporación / Entidad</w:t>
            </w:r>
          </w:p>
        </w:tc>
        <w:tc>
          <w:tcPr>
            <w:tcW w:w="529" w:type="pct"/>
            <w:vMerge w:val="restart"/>
            <w:tcBorders>
              <w:top w:val="single" w:color="auto" w:sz="8" w:space="0"/>
              <w:left w:val="single" w:color="auto" w:sz="4" w:space="0"/>
              <w:bottom w:val="single" w:color="auto" w:sz="4" w:space="0"/>
              <w:right w:val="single" w:color="auto" w:sz="4" w:space="0"/>
            </w:tcBorders>
            <w:shd w:val="clear" w:color="auto" w:fill="FFFFFF" w:themeFill="background1"/>
            <w:vAlign w:val="center"/>
            <w:hideMark/>
          </w:tcPr>
          <w:p w:rsidRPr="006F632E" w:rsidR="007D2B29" w:rsidP="00962E74" w:rsidRDefault="007D2B29" w14:paraId="67642698" w14:textId="77777777">
            <w:pPr>
              <w:jc w:val="center"/>
              <w:rPr>
                <w:rFonts w:eastAsia="Times New Roman"/>
                <w:b/>
                <w:bCs/>
                <w:color w:val="000000"/>
                <w:sz w:val="16"/>
                <w:szCs w:val="16"/>
              </w:rPr>
            </w:pPr>
            <w:r w:rsidRPr="006F632E">
              <w:rPr>
                <w:rFonts w:eastAsia="Times New Roman"/>
                <w:b/>
                <w:bCs/>
                <w:color w:val="000000"/>
                <w:sz w:val="16"/>
                <w:szCs w:val="16"/>
              </w:rPr>
              <w:t>Parte Interesada</w:t>
            </w:r>
          </w:p>
        </w:tc>
        <w:tc>
          <w:tcPr>
            <w:tcW w:w="1165" w:type="pct"/>
            <w:vMerge w:val="restart"/>
            <w:tcBorders>
              <w:top w:val="single" w:color="auto" w:sz="8" w:space="0"/>
              <w:left w:val="single" w:color="auto" w:sz="4" w:space="0"/>
              <w:bottom w:val="single" w:color="auto" w:sz="4" w:space="0"/>
              <w:right w:val="single" w:color="auto" w:sz="4" w:space="0"/>
            </w:tcBorders>
            <w:shd w:val="clear" w:color="auto" w:fill="FFFFFF" w:themeFill="background1"/>
            <w:vAlign w:val="center"/>
            <w:hideMark/>
          </w:tcPr>
          <w:p w:rsidRPr="006F632E" w:rsidR="007D2B29" w:rsidP="00962E74" w:rsidRDefault="007D2B29" w14:paraId="3D6D4C62" w14:textId="77777777">
            <w:pPr>
              <w:jc w:val="center"/>
              <w:rPr>
                <w:rFonts w:eastAsia="Times New Roman"/>
                <w:b/>
                <w:bCs/>
                <w:color w:val="000000"/>
                <w:sz w:val="16"/>
                <w:szCs w:val="16"/>
              </w:rPr>
            </w:pPr>
            <w:r w:rsidRPr="006F632E">
              <w:rPr>
                <w:rFonts w:eastAsia="Times New Roman"/>
                <w:b/>
                <w:bCs/>
                <w:color w:val="000000"/>
                <w:sz w:val="16"/>
                <w:szCs w:val="16"/>
              </w:rPr>
              <w:t>Requisito de la parte interesada</w:t>
            </w:r>
          </w:p>
        </w:tc>
        <w:tc>
          <w:tcPr>
            <w:tcW w:w="669" w:type="pct"/>
            <w:gridSpan w:val="5"/>
            <w:tcBorders>
              <w:top w:val="single" w:color="auto" w:sz="8" w:space="0"/>
              <w:left w:val="nil"/>
              <w:bottom w:val="single" w:color="auto" w:sz="4" w:space="0"/>
              <w:right w:val="single" w:color="auto" w:sz="4" w:space="0"/>
            </w:tcBorders>
            <w:shd w:val="clear" w:color="auto" w:fill="FFFFFF" w:themeFill="background1"/>
            <w:noWrap/>
            <w:vAlign w:val="center"/>
            <w:hideMark/>
          </w:tcPr>
          <w:p w:rsidRPr="006F632E" w:rsidR="007D2B29" w:rsidP="00962E74" w:rsidRDefault="007D2B29" w14:paraId="25181987" w14:textId="77777777">
            <w:pPr>
              <w:jc w:val="center"/>
              <w:rPr>
                <w:rFonts w:eastAsia="Times New Roman"/>
                <w:b/>
                <w:bCs/>
                <w:color w:val="000000"/>
                <w:sz w:val="16"/>
                <w:szCs w:val="16"/>
              </w:rPr>
            </w:pPr>
            <w:r w:rsidRPr="006F632E">
              <w:rPr>
                <w:rFonts w:eastAsia="Times New Roman"/>
                <w:b/>
                <w:bCs/>
                <w:color w:val="000000"/>
                <w:sz w:val="16"/>
                <w:szCs w:val="16"/>
              </w:rPr>
              <w:t>Compromiso</w:t>
            </w:r>
          </w:p>
        </w:tc>
        <w:tc>
          <w:tcPr>
            <w:tcW w:w="143" w:type="pct"/>
            <w:vMerge w:val="restart"/>
            <w:tcBorders>
              <w:top w:val="single" w:color="auto" w:sz="8" w:space="0"/>
              <w:left w:val="single" w:color="auto" w:sz="4" w:space="0"/>
              <w:right w:val="single" w:color="auto" w:sz="4" w:space="0"/>
            </w:tcBorders>
            <w:shd w:val="clear" w:color="auto" w:fill="FFFFFF" w:themeFill="background1"/>
            <w:noWrap/>
            <w:textDirection w:val="btLr"/>
            <w:vAlign w:val="center"/>
            <w:hideMark/>
          </w:tcPr>
          <w:p w:rsidRPr="006F632E" w:rsidR="007D2B29" w:rsidP="00962E74" w:rsidRDefault="007D2B29" w14:paraId="2898264A" w14:textId="77777777">
            <w:pPr>
              <w:jc w:val="center"/>
              <w:rPr>
                <w:rFonts w:eastAsia="Times New Roman"/>
                <w:b/>
                <w:bCs/>
                <w:color w:val="000000"/>
                <w:sz w:val="16"/>
                <w:szCs w:val="16"/>
              </w:rPr>
            </w:pPr>
            <w:r w:rsidRPr="006F632E">
              <w:rPr>
                <w:rFonts w:eastAsia="Times New Roman"/>
                <w:b/>
                <w:bCs/>
                <w:color w:val="000000"/>
                <w:sz w:val="16"/>
                <w:szCs w:val="16"/>
              </w:rPr>
              <w:t>Poder / Influencia</w:t>
            </w:r>
          </w:p>
        </w:tc>
        <w:tc>
          <w:tcPr>
            <w:tcW w:w="142" w:type="pct"/>
            <w:vMerge w:val="restart"/>
            <w:tcBorders>
              <w:top w:val="single" w:color="auto" w:sz="8" w:space="0"/>
              <w:left w:val="single" w:color="auto" w:sz="4" w:space="0"/>
              <w:right w:val="single" w:color="auto" w:sz="4" w:space="0"/>
            </w:tcBorders>
            <w:shd w:val="clear" w:color="auto" w:fill="FFFFFF" w:themeFill="background1"/>
            <w:noWrap/>
            <w:textDirection w:val="btLr"/>
            <w:vAlign w:val="center"/>
            <w:hideMark/>
          </w:tcPr>
          <w:p w:rsidRPr="006F632E" w:rsidR="007D2B29" w:rsidP="00962E74" w:rsidRDefault="007D2B29" w14:paraId="70019AFA" w14:textId="77777777">
            <w:pPr>
              <w:jc w:val="center"/>
              <w:rPr>
                <w:rFonts w:eastAsia="Times New Roman"/>
                <w:b/>
                <w:bCs/>
                <w:color w:val="000000"/>
                <w:sz w:val="16"/>
                <w:szCs w:val="16"/>
              </w:rPr>
            </w:pPr>
            <w:r w:rsidRPr="006F632E">
              <w:rPr>
                <w:rFonts w:eastAsia="Times New Roman"/>
                <w:b/>
                <w:bCs/>
                <w:color w:val="000000"/>
                <w:sz w:val="16"/>
                <w:szCs w:val="16"/>
              </w:rPr>
              <w:t>Interés</w:t>
            </w:r>
          </w:p>
        </w:tc>
        <w:tc>
          <w:tcPr>
            <w:tcW w:w="519" w:type="pct"/>
            <w:vMerge w:val="restart"/>
            <w:tcBorders>
              <w:top w:val="single" w:color="auto" w:sz="8" w:space="0"/>
              <w:left w:val="single" w:color="auto" w:sz="4" w:space="0"/>
              <w:right w:val="single" w:color="auto" w:sz="4" w:space="0"/>
            </w:tcBorders>
            <w:shd w:val="clear" w:color="auto" w:fill="FFFFFF" w:themeFill="background1"/>
            <w:vAlign w:val="center"/>
            <w:hideMark/>
          </w:tcPr>
          <w:p w:rsidRPr="006F632E" w:rsidR="007D2B29" w:rsidP="00962E74" w:rsidRDefault="007D2B29" w14:paraId="08A36E92" w14:textId="77777777">
            <w:pPr>
              <w:jc w:val="center"/>
              <w:rPr>
                <w:rFonts w:eastAsia="Times New Roman"/>
                <w:b/>
                <w:bCs/>
                <w:color w:val="000000"/>
                <w:sz w:val="16"/>
                <w:szCs w:val="16"/>
              </w:rPr>
            </w:pPr>
            <w:r w:rsidRPr="006F632E">
              <w:rPr>
                <w:rFonts w:eastAsia="Times New Roman"/>
                <w:b/>
                <w:bCs/>
                <w:color w:val="000000"/>
                <w:sz w:val="16"/>
                <w:szCs w:val="16"/>
              </w:rPr>
              <w:t>Estrategia</w:t>
            </w:r>
          </w:p>
        </w:tc>
        <w:tc>
          <w:tcPr>
            <w:tcW w:w="1313" w:type="pct"/>
            <w:vMerge w:val="restart"/>
            <w:tcBorders>
              <w:top w:val="single" w:color="auto" w:sz="8" w:space="0"/>
              <w:left w:val="single" w:color="auto" w:sz="4" w:space="0"/>
              <w:right w:val="single" w:color="auto" w:sz="8" w:space="0"/>
            </w:tcBorders>
            <w:shd w:val="clear" w:color="auto" w:fill="FFFFFF" w:themeFill="background1"/>
            <w:vAlign w:val="center"/>
            <w:hideMark/>
          </w:tcPr>
          <w:p w:rsidRPr="006F632E" w:rsidR="007D2B29" w:rsidP="00962E74" w:rsidRDefault="007D2B29" w14:paraId="00D5935C" w14:textId="77777777">
            <w:pPr>
              <w:rPr>
                <w:rFonts w:eastAsia="Times New Roman"/>
                <w:b/>
                <w:bCs/>
                <w:color w:val="000000"/>
                <w:sz w:val="16"/>
                <w:szCs w:val="16"/>
              </w:rPr>
            </w:pPr>
            <w:r w:rsidRPr="006F632E">
              <w:rPr>
                <w:rFonts w:eastAsia="Times New Roman"/>
                <w:b/>
                <w:bCs/>
                <w:color w:val="000000"/>
                <w:sz w:val="16"/>
                <w:szCs w:val="16"/>
              </w:rPr>
              <w:t>Descripción de la Estrategia</w:t>
            </w:r>
          </w:p>
        </w:tc>
      </w:tr>
      <w:tr w:rsidRPr="006F632E" w:rsidR="00215788" w:rsidTr="00FB3686" w14:paraId="22863213" w14:textId="77777777">
        <w:trPr>
          <w:trHeight w:val="1005"/>
        </w:trPr>
        <w:tc>
          <w:tcPr>
            <w:tcW w:w="140" w:type="pct"/>
            <w:vMerge/>
            <w:tcBorders>
              <w:top w:val="single" w:color="auto" w:sz="8" w:space="0"/>
              <w:left w:val="single" w:color="auto" w:sz="8" w:space="0"/>
              <w:bottom w:val="single" w:color="auto" w:sz="4" w:space="0"/>
              <w:right w:val="single" w:color="auto" w:sz="4" w:space="0"/>
            </w:tcBorders>
            <w:vAlign w:val="center"/>
            <w:hideMark/>
          </w:tcPr>
          <w:p w:rsidRPr="006F632E" w:rsidR="007D2B29" w:rsidP="00962E74" w:rsidRDefault="007D2B29" w14:paraId="65B2919D" w14:textId="77777777">
            <w:pPr>
              <w:jc w:val="left"/>
              <w:rPr>
                <w:rFonts w:eastAsia="Times New Roman"/>
                <w:b/>
                <w:bCs/>
                <w:color w:val="000000"/>
                <w:sz w:val="16"/>
                <w:szCs w:val="16"/>
              </w:rPr>
            </w:pPr>
          </w:p>
        </w:tc>
        <w:tc>
          <w:tcPr>
            <w:tcW w:w="153" w:type="pct"/>
            <w:vMerge/>
            <w:tcBorders>
              <w:top w:val="single" w:color="auto" w:sz="8" w:space="0"/>
              <w:left w:val="single" w:color="auto" w:sz="4" w:space="0"/>
              <w:bottom w:val="single" w:color="auto" w:sz="4" w:space="0"/>
              <w:right w:val="single" w:color="auto" w:sz="4" w:space="0"/>
            </w:tcBorders>
            <w:vAlign w:val="center"/>
            <w:hideMark/>
          </w:tcPr>
          <w:p w:rsidRPr="006F632E" w:rsidR="007D2B29" w:rsidP="00962E74" w:rsidRDefault="007D2B29" w14:paraId="0E89139C" w14:textId="77777777">
            <w:pPr>
              <w:jc w:val="left"/>
              <w:rPr>
                <w:rFonts w:eastAsia="Times New Roman"/>
                <w:b/>
                <w:bCs/>
                <w:color w:val="000000"/>
                <w:sz w:val="16"/>
                <w:szCs w:val="16"/>
              </w:rPr>
            </w:pPr>
          </w:p>
        </w:tc>
        <w:tc>
          <w:tcPr>
            <w:tcW w:w="226" w:type="pct"/>
            <w:vMerge/>
            <w:tcBorders>
              <w:top w:val="single" w:color="auto" w:sz="8" w:space="0"/>
              <w:left w:val="single" w:color="auto" w:sz="4" w:space="0"/>
              <w:bottom w:val="single" w:color="auto" w:sz="4" w:space="0"/>
              <w:right w:val="single" w:color="auto" w:sz="4" w:space="0"/>
            </w:tcBorders>
            <w:vAlign w:val="center"/>
            <w:hideMark/>
          </w:tcPr>
          <w:p w:rsidRPr="006F632E" w:rsidR="007D2B29" w:rsidP="00962E74" w:rsidRDefault="007D2B29" w14:paraId="3BC2021E" w14:textId="77777777">
            <w:pPr>
              <w:jc w:val="left"/>
              <w:rPr>
                <w:rFonts w:eastAsia="Times New Roman"/>
                <w:b/>
                <w:bCs/>
                <w:color w:val="000000"/>
                <w:sz w:val="16"/>
                <w:szCs w:val="16"/>
              </w:rPr>
            </w:pPr>
          </w:p>
        </w:tc>
        <w:tc>
          <w:tcPr>
            <w:tcW w:w="529" w:type="pct"/>
            <w:vMerge/>
            <w:tcBorders>
              <w:top w:val="single" w:color="auto" w:sz="8" w:space="0"/>
              <w:left w:val="single" w:color="auto" w:sz="4" w:space="0"/>
              <w:bottom w:val="single" w:color="auto" w:sz="4" w:space="0"/>
              <w:right w:val="single" w:color="auto" w:sz="4" w:space="0"/>
            </w:tcBorders>
            <w:vAlign w:val="center"/>
            <w:hideMark/>
          </w:tcPr>
          <w:p w:rsidRPr="006F632E" w:rsidR="007D2B29" w:rsidP="00962E74" w:rsidRDefault="007D2B29" w14:paraId="1CD80674" w14:textId="77777777">
            <w:pPr>
              <w:jc w:val="left"/>
              <w:rPr>
                <w:rFonts w:eastAsia="Times New Roman"/>
                <w:b/>
                <w:bCs/>
                <w:color w:val="000000"/>
                <w:sz w:val="16"/>
                <w:szCs w:val="16"/>
              </w:rPr>
            </w:pPr>
          </w:p>
        </w:tc>
        <w:tc>
          <w:tcPr>
            <w:tcW w:w="1165" w:type="pct"/>
            <w:vMerge/>
            <w:tcBorders>
              <w:top w:val="single" w:color="auto" w:sz="8" w:space="0"/>
              <w:left w:val="single" w:color="auto" w:sz="4" w:space="0"/>
              <w:bottom w:val="single" w:color="auto" w:sz="4" w:space="0"/>
              <w:right w:val="single" w:color="auto" w:sz="4" w:space="0"/>
            </w:tcBorders>
            <w:vAlign w:val="center"/>
            <w:hideMark/>
          </w:tcPr>
          <w:p w:rsidRPr="006F632E" w:rsidR="007D2B29" w:rsidP="00962E74" w:rsidRDefault="007D2B29" w14:paraId="0837F634" w14:textId="77777777">
            <w:pPr>
              <w:jc w:val="left"/>
              <w:rPr>
                <w:rFonts w:eastAsia="Times New Roman"/>
                <w:b/>
                <w:bCs/>
                <w:color w:val="000000"/>
                <w:sz w:val="16"/>
                <w:szCs w:val="16"/>
              </w:rPr>
            </w:pPr>
          </w:p>
        </w:tc>
        <w:tc>
          <w:tcPr>
            <w:tcW w:w="153" w:type="pct"/>
            <w:tcBorders>
              <w:top w:val="nil"/>
              <w:left w:val="nil"/>
              <w:bottom w:val="single" w:color="auto" w:sz="4" w:space="0"/>
              <w:right w:val="single" w:color="auto" w:sz="4" w:space="0"/>
            </w:tcBorders>
            <w:shd w:val="clear" w:color="auto" w:fill="FFFFFF" w:themeFill="background1"/>
            <w:noWrap/>
            <w:textDirection w:val="btLr"/>
            <w:vAlign w:val="center"/>
            <w:hideMark/>
          </w:tcPr>
          <w:p w:rsidRPr="006F632E" w:rsidR="007D2B29" w:rsidP="00962E74" w:rsidRDefault="007D2B29" w14:paraId="65ECE009" w14:textId="77777777">
            <w:pPr>
              <w:jc w:val="center"/>
              <w:rPr>
                <w:rFonts w:eastAsia="Times New Roman"/>
                <w:b/>
                <w:bCs/>
                <w:color w:val="000000"/>
                <w:sz w:val="16"/>
                <w:szCs w:val="16"/>
              </w:rPr>
            </w:pPr>
            <w:r w:rsidRPr="006F632E">
              <w:rPr>
                <w:rFonts w:eastAsia="Times New Roman"/>
                <w:b/>
                <w:bCs/>
                <w:color w:val="000000"/>
                <w:sz w:val="16"/>
                <w:szCs w:val="16"/>
              </w:rPr>
              <w:t>Desconoce</w:t>
            </w:r>
          </w:p>
        </w:tc>
        <w:tc>
          <w:tcPr>
            <w:tcW w:w="126" w:type="pct"/>
            <w:tcBorders>
              <w:top w:val="nil"/>
              <w:left w:val="nil"/>
              <w:bottom w:val="single" w:color="auto" w:sz="4" w:space="0"/>
              <w:right w:val="single" w:color="auto" w:sz="4" w:space="0"/>
            </w:tcBorders>
            <w:shd w:val="clear" w:color="auto" w:fill="FFFFFF" w:themeFill="background1"/>
            <w:noWrap/>
            <w:textDirection w:val="btLr"/>
            <w:vAlign w:val="center"/>
            <w:hideMark/>
          </w:tcPr>
          <w:p w:rsidRPr="006F632E" w:rsidR="007D2B29" w:rsidP="00962E74" w:rsidRDefault="007D2B29" w14:paraId="4B5BAD7C" w14:textId="77777777">
            <w:pPr>
              <w:jc w:val="center"/>
              <w:rPr>
                <w:rFonts w:eastAsia="Times New Roman"/>
                <w:b/>
                <w:bCs/>
                <w:color w:val="000000"/>
                <w:sz w:val="16"/>
                <w:szCs w:val="16"/>
              </w:rPr>
            </w:pPr>
            <w:r w:rsidRPr="006F632E">
              <w:rPr>
                <w:rFonts w:eastAsia="Times New Roman"/>
                <w:b/>
                <w:bCs/>
                <w:color w:val="000000"/>
                <w:sz w:val="16"/>
                <w:szCs w:val="16"/>
              </w:rPr>
              <w:t>Se Resiste</w:t>
            </w:r>
          </w:p>
        </w:tc>
        <w:tc>
          <w:tcPr>
            <w:tcW w:w="126" w:type="pct"/>
            <w:tcBorders>
              <w:top w:val="nil"/>
              <w:left w:val="nil"/>
              <w:bottom w:val="single" w:color="auto" w:sz="4" w:space="0"/>
              <w:right w:val="single" w:color="auto" w:sz="4" w:space="0"/>
            </w:tcBorders>
            <w:shd w:val="clear" w:color="auto" w:fill="FFFFFF" w:themeFill="background1"/>
            <w:noWrap/>
            <w:textDirection w:val="btLr"/>
            <w:vAlign w:val="center"/>
            <w:hideMark/>
          </w:tcPr>
          <w:p w:rsidRPr="006F632E" w:rsidR="007D2B29" w:rsidP="00962E74" w:rsidRDefault="007D2B29" w14:paraId="171B3D53" w14:textId="77777777">
            <w:pPr>
              <w:jc w:val="center"/>
              <w:rPr>
                <w:rFonts w:eastAsia="Times New Roman"/>
                <w:b/>
                <w:bCs/>
                <w:color w:val="000000"/>
                <w:sz w:val="16"/>
                <w:szCs w:val="16"/>
              </w:rPr>
            </w:pPr>
            <w:r w:rsidRPr="006F632E">
              <w:rPr>
                <w:rFonts w:eastAsia="Times New Roman"/>
                <w:b/>
                <w:bCs/>
                <w:color w:val="000000"/>
                <w:sz w:val="16"/>
                <w:szCs w:val="16"/>
              </w:rPr>
              <w:t>Neutral</w:t>
            </w:r>
          </w:p>
        </w:tc>
        <w:tc>
          <w:tcPr>
            <w:tcW w:w="139" w:type="pct"/>
            <w:tcBorders>
              <w:top w:val="nil"/>
              <w:left w:val="nil"/>
              <w:bottom w:val="single" w:color="auto" w:sz="4" w:space="0"/>
              <w:right w:val="single" w:color="auto" w:sz="4" w:space="0"/>
            </w:tcBorders>
            <w:shd w:val="clear" w:color="auto" w:fill="FFFFFF" w:themeFill="background1"/>
            <w:noWrap/>
            <w:textDirection w:val="btLr"/>
            <w:vAlign w:val="center"/>
            <w:hideMark/>
          </w:tcPr>
          <w:p w:rsidRPr="006F632E" w:rsidR="007D2B29" w:rsidP="00962E74" w:rsidRDefault="007D2B29" w14:paraId="0B0C5360" w14:textId="77777777">
            <w:pPr>
              <w:jc w:val="center"/>
              <w:rPr>
                <w:rFonts w:eastAsia="Times New Roman"/>
                <w:b/>
                <w:bCs/>
                <w:color w:val="000000"/>
                <w:sz w:val="16"/>
                <w:szCs w:val="16"/>
              </w:rPr>
            </w:pPr>
            <w:r w:rsidRPr="006F632E">
              <w:rPr>
                <w:rFonts w:eastAsia="Times New Roman"/>
                <w:b/>
                <w:bCs/>
                <w:color w:val="000000"/>
                <w:sz w:val="16"/>
                <w:szCs w:val="16"/>
              </w:rPr>
              <w:t>Apoya</w:t>
            </w:r>
          </w:p>
        </w:tc>
        <w:tc>
          <w:tcPr>
            <w:tcW w:w="126" w:type="pct"/>
            <w:tcBorders>
              <w:top w:val="nil"/>
              <w:left w:val="nil"/>
              <w:bottom w:val="single" w:color="auto" w:sz="4" w:space="0"/>
              <w:right w:val="single" w:color="auto" w:sz="4" w:space="0"/>
            </w:tcBorders>
            <w:shd w:val="clear" w:color="auto" w:fill="FFFFFF" w:themeFill="background1"/>
            <w:noWrap/>
            <w:textDirection w:val="btLr"/>
            <w:vAlign w:val="center"/>
            <w:hideMark/>
          </w:tcPr>
          <w:p w:rsidRPr="006F632E" w:rsidR="007D2B29" w:rsidP="00962E74" w:rsidRDefault="007D2B29" w14:paraId="72E74285" w14:textId="77777777">
            <w:pPr>
              <w:jc w:val="center"/>
              <w:rPr>
                <w:rFonts w:eastAsia="Times New Roman"/>
                <w:b/>
                <w:bCs/>
                <w:color w:val="000000"/>
                <w:sz w:val="16"/>
                <w:szCs w:val="16"/>
              </w:rPr>
            </w:pPr>
            <w:r w:rsidRPr="006F632E">
              <w:rPr>
                <w:rFonts w:eastAsia="Times New Roman"/>
                <w:b/>
                <w:bCs/>
                <w:color w:val="000000"/>
                <w:sz w:val="16"/>
                <w:szCs w:val="16"/>
              </w:rPr>
              <w:t>Líder</w:t>
            </w:r>
          </w:p>
        </w:tc>
        <w:tc>
          <w:tcPr>
            <w:tcW w:w="143" w:type="pct"/>
            <w:vMerge/>
            <w:tcBorders>
              <w:left w:val="single" w:color="auto" w:sz="4" w:space="0"/>
              <w:bottom w:val="single" w:color="auto" w:sz="4" w:space="0"/>
              <w:right w:val="single" w:color="auto" w:sz="4" w:space="0"/>
            </w:tcBorders>
            <w:vAlign w:val="center"/>
            <w:hideMark/>
          </w:tcPr>
          <w:p w:rsidRPr="006F632E" w:rsidR="007D2B29" w:rsidP="00962E74" w:rsidRDefault="007D2B29" w14:paraId="2CEFCE72" w14:textId="77777777">
            <w:pPr>
              <w:jc w:val="left"/>
              <w:rPr>
                <w:rFonts w:eastAsia="Times New Roman"/>
                <w:b/>
                <w:bCs/>
                <w:color w:val="000000"/>
                <w:sz w:val="16"/>
                <w:szCs w:val="16"/>
              </w:rPr>
            </w:pPr>
          </w:p>
        </w:tc>
        <w:tc>
          <w:tcPr>
            <w:tcW w:w="142" w:type="pct"/>
            <w:vMerge/>
            <w:tcBorders>
              <w:left w:val="single" w:color="auto" w:sz="4" w:space="0"/>
              <w:bottom w:val="single" w:color="auto" w:sz="4" w:space="0"/>
              <w:right w:val="single" w:color="auto" w:sz="4" w:space="0"/>
            </w:tcBorders>
            <w:vAlign w:val="center"/>
            <w:hideMark/>
          </w:tcPr>
          <w:p w:rsidRPr="006F632E" w:rsidR="007D2B29" w:rsidP="00962E74" w:rsidRDefault="007D2B29" w14:paraId="06CFB513" w14:textId="77777777">
            <w:pPr>
              <w:jc w:val="left"/>
              <w:rPr>
                <w:rFonts w:eastAsia="Times New Roman"/>
                <w:b/>
                <w:bCs/>
                <w:color w:val="000000"/>
                <w:sz w:val="16"/>
                <w:szCs w:val="16"/>
              </w:rPr>
            </w:pPr>
          </w:p>
        </w:tc>
        <w:tc>
          <w:tcPr>
            <w:tcW w:w="519" w:type="pct"/>
            <w:vMerge/>
            <w:tcBorders>
              <w:left w:val="single" w:color="auto" w:sz="4" w:space="0"/>
              <w:bottom w:val="single" w:color="auto" w:sz="4" w:space="0"/>
              <w:right w:val="single" w:color="auto" w:sz="4" w:space="0"/>
            </w:tcBorders>
            <w:vAlign w:val="center"/>
            <w:hideMark/>
          </w:tcPr>
          <w:p w:rsidRPr="006F632E" w:rsidR="007D2B29" w:rsidP="00962E74" w:rsidRDefault="007D2B29" w14:paraId="69623C38" w14:textId="77777777">
            <w:pPr>
              <w:jc w:val="left"/>
              <w:rPr>
                <w:rFonts w:eastAsia="Times New Roman"/>
                <w:b/>
                <w:bCs/>
                <w:color w:val="000000"/>
                <w:sz w:val="16"/>
                <w:szCs w:val="16"/>
              </w:rPr>
            </w:pPr>
          </w:p>
        </w:tc>
        <w:tc>
          <w:tcPr>
            <w:tcW w:w="1313" w:type="pct"/>
            <w:vMerge/>
            <w:tcBorders>
              <w:left w:val="single" w:color="auto" w:sz="4" w:space="0"/>
              <w:bottom w:val="single" w:color="auto" w:sz="4" w:space="0"/>
              <w:right w:val="single" w:color="auto" w:sz="8" w:space="0"/>
            </w:tcBorders>
            <w:vAlign w:val="center"/>
            <w:hideMark/>
          </w:tcPr>
          <w:p w:rsidRPr="006F632E" w:rsidR="007D2B29" w:rsidP="00962E74" w:rsidRDefault="007D2B29" w14:paraId="78AD1186" w14:textId="77777777">
            <w:pPr>
              <w:jc w:val="left"/>
              <w:rPr>
                <w:rFonts w:eastAsia="Times New Roman"/>
                <w:b/>
                <w:bCs/>
                <w:color w:val="000000"/>
                <w:sz w:val="16"/>
                <w:szCs w:val="16"/>
              </w:rPr>
            </w:pPr>
          </w:p>
        </w:tc>
      </w:tr>
      <w:tr w:rsidRPr="006F632E" w:rsidR="00215788" w:rsidTr="007D2B29" w14:paraId="603164DE" w14:textId="77777777">
        <w:trPr>
          <w:trHeight w:val="570"/>
        </w:trPr>
        <w:tc>
          <w:tcPr>
            <w:tcW w:w="140" w:type="pct"/>
            <w:vMerge w:val="restart"/>
            <w:tcBorders>
              <w:top w:val="nil"/>
              <w:left w:val="single" w:color="auto" w:sz="8" w:space="0"/>
              <w:bottom w:val="nil"/>
              <w:right w:val="single" w:color="auto" w:sz="4" w:space="0"/>
            </w:tcBorders>
            <w:shd w:val="clear" w:color="000000" w:fill="FFFFFF"/>
            <w:textDirection w:val="btLr"/>
            <w:vAlign w:val="center"/>
            <w:hideMark/>
          </w:tcPr>
          <w:p w:rsidRPr="006F632E" w:rsidR="00A65AD5" w:rsidP="00962E74" w:rsidRDefault="00A65AD5" w14:paraId="113BC810" w14:textId="77777777">
            <w:pPr>
              <w:jc w:val="center"/>
              <w:rPr>
                <w:rFonts w:eastAsia="Times New Roman"/>
                <w:b/>
                <w:bCs/>
                <w:color w:val="FFFFFF"/>
                <w:sz w:val="16"/>
                <w:szCs w:val="16"/>
              </w:rPr>
            </w:pPr>
            <w:r w:rsidRPr="006F632E">
              <w:rPr>
                <w:rFonts w:eastAsia="Times New Roman"/>
                <w:b/>
                <w:bCs/>
                <w:color w:val="FFFFFF"/>
                <w:sz w:val="16"/>
                <w:szCs w:val="16"/>
              </w:rPr>
              <w:t>INTERNAS</w:t>
            </w:r>
          </w:p>
        </w:tc>
        <w:tc>
          <w:tcPr>
            <w:tcW w:w="153" w:type="pct"/>
            <w:vMerge w:val="restart"/>
            <w:tcBorders>
              <w:top w:val="nil"/>
              <w:left w:val="single" w:color="auto" w:sz="4" w:space="0"/>
              <w:bottom w:val="nil"/>
              <w:right w:val="single" w:color="auto" w:sz="4" w:space="0"/>
            </w:tcBorders>
            <w:shd w:val="clear" w:color="auto" w:fill="auto"/>
            <w:textDirection w:val="btLr"/>
            <w:vAlign w:val="center"/>
            <w:hideMark/>
          </w:tcPr>
          <w:p w:rsidRPr="006F632E" w:rsidR="00A65AD5" w:rsidP="00962E74" w:rsidRDefault="00A65AD5" w14:paraId="3D76DA64" w14:textId="77777777">
            <w:pPr>
              <w:jc w:val="center"/>
              <w:rPr>
                <w:rFonts w:eastAsia="Times New Roman"/>
                <w:b/>
                <w:bCs/>
                <w:color w:val="000000"/>
                <w:sz w:val="16"/>
                <w:szCs w:val="16"/>
              </w:rPr>
            </w:pPr>
            <w:r w:rsidRPr="006F632E">
              <w:rPr>
                <w:rFonts w:eastAsia="Times New Roman"/>
                <w:b/>
                <w:bCs/>
                <w:color w:val="000000"/>
                <w:sz w:val="16"/>
                <w:szCs w:val="16"/>
              </w:rPr>
              <w:t>Rama Judicial</w:t>
            </w:r>
          </w:p>
        </w:tc>
        <w:tc>
          <w:tcPr>
            <w:tcW w:w="226" w:type="pct"/>
            <w:vMerge w:val="restart"/>
            <w:tcBorders>
              <w:top w:val="nil"/>
              <w:left w:val="single" w:color="auto" w:sz="4" w:space="0"/>
              <w:bottom w:val="single" w:color="auto" w:sz="4" w:space="0"/>
              <w:right w:val="single" w:color="auto" w:sz="4" w:space="0"/>
            </w:tcBorders>
            <w:shd w:val="clear" w:color="auto" w:fill="auto"/>
            <w:textDirection w:val="btLr"/>
            <w:vAlign w:val="center"/>
            <w:hideMark/>
          </w:tcPr>
          <w:p w:rsidRPr="006F632E" w:rsidR="00A65AD5" w:rsidP="00962E74" w:rsidRDefault="00A65AD5" w14:paraId="13A4FA3C" w14:textId="77777777">
            <w:pPr>
              <w:jc w:val="center"/>
              <w:rPr>
                <w:rFonts w:eastAsia="Times New Roman"/>
                <w:b/>
                <w:bCs/>
                <w:color w:val="000000"/>
                <w:sz w:val="16"/>
                <w:szCs w:val="16"/>
              </w:rPr>
            </w:pPr>
            <w:r w:rsidRPr="006F632E">
              <w:rPr>
                <w:rFonts w:eastAsia="Times New Roman"/>
                <w:b/>
                <w:bCs/>
                <w:color w:val="000000"/>
                <w:sz w:val="16"/>
                <w:szCs w:val="16"/>
              </w:rPr>
              <w:t>Dirección Ejecutiva de Administración Judicial (DEAJ)</w:t>
            </w: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B208359" w14:textId="77777777">
            <w:pPr>
              <w:jc w:val="left"/>
              <w:rPr>
                <w:rFonts w:eastAsia="Times New Roman"/>
                <w:color w:val="000000"/>
                <w:sz w:val="16"/>
                <w:szCs w:val="16"/>
              </w:rPr>
            </w:pPr>
            <w:r w:rsidRPr="006F632E">
              <w:rPr>
                <w:rFonts w:eastAsia="Times New Roman"/>
                <w:color w:val="000000"/>
                <w:sz w:val="16"/>
                <w:szCs w:val="16"/>
              </w:rPr>
              <w:t>Despacho del DEAJ</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0C6B6BB" w14:textId="01203CCB">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25CCC2B"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D117C3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2D7332E"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4D34673" w14:textId="77777777">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8428258"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A8F3845"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36E81CA"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175EA3D"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3A8076C"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Pr="006F632E" w:rsidR="00293CE3" w:rsidTr="007D2B29" w14:paraId="2F9A3299" w14:textId="77777777">
        <w:trPr>
          <w:trHeight w:val="57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61F7800C"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6EF83FAC"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44AF983A"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F6FD4E5" w14:textId="77777777">
            <w:pPr>
              <w:jc w:val="left"/>
              <w:rPr>
                <w:rFonts w:eastAsia="Times New Roman"/>
                <w:color w:val="000000"/>
                <w:sz w:val="16"/>
                <w:szCs w:val="16"/>
              </w:rPr>
            </w:pPr>
            <w:r w:rsidRPr="006F632E">
              <w:rPr>
                <w:rFonts w:eastAsia="Times New Roman"/>
                <w:color w:val="000000"/>
                <w:sz w:val="16"/>
                <w:szCs w:val="16"/>
              </w:rPr>
              <w:t>Grupo de Proyectos Especiales de Infraestructura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254E093" w14:textId="73C9005F">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D3842D0"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268167B"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E333C56"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E9E65F0" w14:textId="77777777">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DB998F3"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42DB0A4" w14:textId="77777777">
            <w:pPr>
              <w:jc w:val="center"/>
              <w:rPr>
                <w:rFonts w:eastAsia="Times New Roman"/>
                <w:color w:val="000000"/>
                <w:sz w:val="16"/>
                <w:szCs w:val="16"/>
              </w:rPr>
            </w:pPr>
            <w:r w:rsidRPr="006F632E">
              <w:rPr>
                <w:rFonts w:eastAsia="Times New Roman"/>
                <w:color w:val="000000"/>
                <w:sz w:val="16"/>
                <w:szCs w:val="16"/>
              </w:rPr>
              <w:t> </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7DE61E9"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95F1BC9"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0B9B67A"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2E8DEC5E" w14:textId="77777777">
        <w:trPr>
          <w:trHeight w:val="57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4993EDF9"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4B1D53DB"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3F26CFB3"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EFAE962" w14:textId="77777777">
            <w:pPr>
              <w:jc w:val="left"/>
              <w:rPr>
                <w:rFonts w:eastAsia="Times New Roman"/>
                <w:color w:val="000000"/>
                <w:sz w:val="16"/>
                <w:szCs w:val="16"/>
              </w:rPr>
            </w:pPr>
            <w:r w:rsidRPr="006F632E">
              <w:rPr>
                <w:rFonts w:eastAsia="Times New Roman"/>
                <w:color w:val="000000"/>
                <w:sz w:val="16"/>
                <w:szCs w:val="16"/>
              </w:rPr>
              <w:t>Grupo de Proyectos Especiales de Tecnología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1A5C04B" w14:textId="3EC3ACCD">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ECED4AF"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FC23CCE"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9A36ECC"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DDE5847"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5EDA9A2" w14:textId="77777777">
            <w:pPr>
              <w:jc w:val="center"/>
              <w:rPr>
                <w:rFonts w:eastAsia="Times New Roman"/>
                <w:color w:val="000000"/>
                <w:sz w:val="16"/>
                <w:szCs w:val="16"/>
              </w:rPr>
            </w:pPr>
            <w:r w:rsidRPr="006F632E">
              <w:rPr>
                <w:rFonts w:eastAsia="Times New Roman"/>
                <w:color w:val="000000"/>
                <w:sz w:val="16"/>
                <w:szCs w:val="16"/>
              </w:rPr>
              <w:t>X</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9917FD9" w14:textId="77777777">
            <w:pPr>
              <w:jc w:val="center"/>
              <w:rPr>
                <w:rFonts w:eastAsia="Times New Roman"/>
                <w:color w:val="000000"/>
                <w:sz w:val="16"/>
                <w:szCs w:val="16"/>
              </w:rPr>
            </w:pPr>
            <w:r w:rsidRPr="006F632E">
              <w:rPr>
                <w:rFonts w:eastAsia="Times New Roman"/>
                <w:color w:val="000000"/>
                <w:sz w:val="16"/>
                <w:szCs w:val="16"/>
              </w:rPr>
              <w:t> </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DE2730E"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364EE5F"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219B052"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Pr="006F632E" w:rsidR="00293CE3" w:rsidTr="007D2B29" w14:paraId="09E2D5DC" w14:textId="77777777">
        <w:trPr>
          <w:trHeight w:val="57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15B19CEF"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59DE2B94"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3B3AB3CB"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6104338" w14:textId="77777777">
            <w:pPr>
              <w:jc w:val="left"/>
              <w:rPr>
                <w:rFonts w:eastAsia="Times New Roman"/>
                <w:color w:val="000000"/>
                <w:sz w:val="16"/>
                <w:szCs w:val="16"/>
              </w:rPr>
            </w:pPr>
            <w:r w:rsidRPr="006F632E">
              <w:rPr>
                <w:rFonts w:eastAsia="Times New Roman"/>
                <w:color w:val="000000"/>
                <w:sz w:val="16"/>
                <w:szCs w:val="16"/>
              </w:rPr>
              <w:t>Grupo de Proyectos Transversales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AB3B851" w14:textId="1AAECB8D">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BB2C12F"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3AA0609"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CB65891"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A708F97"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B415053"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3B34A08"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02BF27F"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102A098"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CD7B25F"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y presentar piezas de comunicación para su aprobación y despliegue</w:t>
            </w:r>
          </w:p>
        </w:tc>
      </w:tr>
      <w:tr w:rsidRPr="006F632E" w:rsidR="00293CE3" w:rsidTr="007D2B29" w14:paraId="4F1B9C85" w14:textId="77777777">
        <w:trPr>
          <w:trHeight w:val="769"/>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5E330940"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66F6BC28"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229D378E"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4690115" w14:textId="77777777">
            <w:pPr>
              <w:jc w:val="left"/>
              <w:rPr>
                <w:rFonts w:eastAsia="Times New Roman"/>
                <w:color w:val="000000"/>
                <w:sz w:val="16"/>
                <w:szCs w:val="16"/>
              </w:rPr>
            </w:pPr>
            <w:r w:rsidRPr="006F632E">
              <w:rPr>
                <w:rFonts w:eastAsia="Times New Roman"/>
                <w:color w:val="000000"/>
                <w:sz w:val="16"/>
                <w:szCs w:val="16"/>
              </w:rPr>
              <w:t>Unidad de Control Interno Disciplinario</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2465D5E" w14:textId="0F7871B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07897B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D614D02"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8D40411"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8ACDED0"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AEC94DA"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1172705"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040AAA7"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BDFBF95" w14:textId="77777777">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1C574B8" w14:textId="77777777">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r w:rsidRPr="006F632E" w:rsidR="00293CE3" w:rsidTr="007D2B29" w14:paraId="09F5F7D3" w14:textId="77777777">
        <w:trPr>
          <w:trHeight w:val="6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715086CF"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3950B400"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68164721"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9B3A2BE" w14:textId="77777777">
            <w:pPr>
              <w:jc w:val="left"/>
              <w:rPr>
                <w:rFonts w:eastAsia="Times New Roman"/>
                <w:color w:val="000000"/>
                <w:sz w:val="16"/>
                <w:szCs w:val="16"/>
              </w:rPr>
            </w:pPr>
            <w:r w:rsidRPr="006F632E">
              <w:rPr>
                <w:rFonts w:eastAsia="Times New Roman"/>
                <w:color w:val="000000"/>
                <w:sz w:val="16"/>
                <w:szCs w:val="16"/>
              </w:rPr>
              <w:t>Unidad de Planeación</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41841F1" w14:textId="7CF2F39B">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1A69DFC"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0078172"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AFDD564" w14:textId="77777777">
            <w:pPr>
              <w:jc w:val="center"/>
              <w:rPr>
                <w:rFonts w:eastAsia="Times New Roman"/>
                <w:color w:val="000000"/>
                <w:sz w:val="16"/>
                <w:szCs w:val="16"/>
              </w:rPr>
            </w:pPr>
            <w:r w:rsidRPr="006F632E">
              <w:rPr>
                <w:rFonts w:eastAsia="Times New Roman"/>
                <w:color w:val="000000"/>
                <w:sz w:val="16"/>
                <w:szCs w:val="16"/>
              </w:rPr>
              <w:t xml:space="preserve">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6F05B81" w14:textId="77777777">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DF35F91"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CA639AE"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FFFB9BB"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084F59A" w14:textId="77777777">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7CEF766" w14:textId="77777777">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r w:rsidRPr="006F632E" w:rsidR="00293CE3" w:rsidTr="007D2B29" w14:paraId="1C7A493D"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3C30FF1E"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3EB7F4D8"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3238DF3B"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AD8AF54" w14:textId="77777777">
            <w:pPr>
              <w:jc w:val="left"/>
              <w:rPr>
                <w:rFonts w:eastAsia="Times New Roman"/>
                <w:color w:val="000000"/>
                <w:sz w:val="16"/>
                <w:szCs w:val="16"/>
              </w:rPr>
            </w:pPr>
            <w:r w:rsidRPr="006F632E">
              <w:rPr>
                <w:rFonts w:eastAsia="Times New Roman"/>
                <w:color w:val="000000"/>
                <w:sz w:val="16"/>
                <w:szCs w:val="16"/>
              </w:rPr>
              <w:t>Unidad de Recursos Humanos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724790E" w14:textId="2C98CCBB">
            <w:pPr>
              <w:jc w:val="left"/>
              <w:rPr>
                <w:rFonts w:eastAsia="Times New Roman"/>
                <w:color w:val="000000"/>
                <w:sz w:val="16"/>
                <w:szCs w:val="16"/>
              </w:rPr>
            </w:pPr>
            <w:r w:rsidRPr="006F632E">
              <w:rPr>
                <w:rFonts w:eastAsia="Times New Roman"/>
                <w:color w:val="000000"/>
                <w:sz w:val="16"/>
                <w:szCs w:val="16"/>
              </w:rPr>
              <w:t>Políticas para la selección contratación y terminación de contrato</w:t>
            </w:r>
            <w:r w:rsidRPr="006F632E" w:rsidR="00462FB4">
              <w:rPr>
                <w:rFonts w:eastAsia="Times New Roman"/>
                <w:color w:val="000000"/>
                <w:sz w:val="16"/>
                <w:szCs w:val="16"/>
              </w:rPr>
              <w:t>.</w:t>
            </w:r>
            <w:r w:rsidRPr="006F632E">
              <w:rPr>
                <w:rFonts w:eastAsia="Times New Roman"/>
                <w:color w:val="000000"/>
                <w:sz w:val="16"/>
                <w:szCs w:val="16"/>
              </w:rPr>
              <w:t xml:space="preserve"> </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D44C3AA"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212FF5C"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DDB6BE0"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5C6492A" w14:textId="77777777">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2F1B376"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D7EA296"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E3043D6"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CA73F96"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73F24FA"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 y requerimientos de capacitación en seguridad a los servidores judiciales de la Rama</w:t>
            </w:r>
          </w:p>
        </w:tc>
      </w:tr>
      <w:tr w:rsidRPr="006F632E" w:rsidR="00293CE3" w:rsidTr="007D2B29" w14:paraId="0E01E363"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1A586867"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4CA9F695"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2F6590B1"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66C929E" w14:textId="77777777">
            <w:pPr>
              <w:jc w:val="left"/>
              <w:rPr>
                <w:rFonts w:eastAsia="Times New Roman"/>
                <w:color w:val="000000"/>
                <w:sz w:val="16"/>
                <w:szCs w:val="16"/>
              </w:rPr>
            </w:pPr>
            <w:r w:rsidRPr="006F632E">
              <w:rPr>
                <w:rFonts w:eastAsia="Times New Roman"/>
                <w:color w:val="000000"/>
                <w:sz w:val="16"/>
                <w:szCs w:val="16"/>
              </w:rPr>
              <w:t>Unidad de Presupuesto</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5B27437" w14:textId="02024835">
            <w:pPr>
              <w:jc w:val="left"/>
              <w:rPr>
                <w:rFonts w:eastAsia="Times New Roman"/>
                <w:color w:val="000000"/>
                <w:sz w:val="16"/>
                <w:szCs w:val="16"/>
              </w:rPr>
            </w:pPr>
            <w:r w:rsidRPr="006F632E">
              <w:rPr>
                <w:rFonts w:eastAsia="Times New Roman"/>
                <w:color w:val="000000"/>
                <w:sz w:val="16"/>
                <w:szCs w:val="16"/>
              </w:rPr>
              <w:t xml:space="preserve">Acceso seguro a la información y protección de la integridad de </w:t>
            </w:r>
            <w:proofErr w:type="gramStart"/>
            <w:r w:rsidRPr="006F632E">
              <w:rPr>
                <w:rFonts w:eastAsia="Times New Roman"/>
                <w:color w:val="000000"/>
                <w:sz w:val="16"/>
                <w:szCs w:val="16"/>
              </w:rPr>
              <w:t>la misma</w:t>
            </w:r>
            <w:proofErr w:type="gramEnd"/>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A215C7E"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CE60093"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EB0E716"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39E0F1C" w14:textId="77777777">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1B67007"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EF481A0"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51DC319"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1D2662E"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FA6D339"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091B75CD" w14:textId="77777777">
        <w:trPr>
          <w:trHeight w:val="54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797D10D9"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4DFC4466"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61D8E8BA"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9650215" w14:textId="77777777">
            <w:pPr>
              <w:jc w:val="left"/>
              <w:rPr>
                <w:rFonts w:eastAsia="Times New Roman"/>
                <w:color w:val="000000"/>
                <w:sz w:val="16"/>
                <w:szCs w:val="16"/>
              </w:rPr>
            </w:pPr>
            <w:r w:rsidRPr="006F632E">
              <w:rPr>
                <w:rFonts w:eastAsia="Times New Roman"/>
                <w:color w:val="000000"/>
                <w:sz w:val="16"/>
                <w:szCs w:val="16"/>
              </w:rPr>
              <w:t>Unidad Informática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2FDE656" w14:textId="08C17DC3">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17A1C7A"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4A346BE" w14:textId="77777777">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6DDB95E"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31D3CE4" w14:textId="77777777">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3B5C67B" w14:textId="77777777">
            <w:pPr>
              <w:jc w:val="center"/>
              <w:rPr>
                <w:rFonts w:eastAsia="Times New Roman"/>
                <w:color w:val="000000"/>
                <w:sz w:val="16"/>
                <w:szCs w:val="16"/>
              </w:rPr>
            </w:pPr>
            <w:r w:rsidRPr="006F632E">
              <w:rPr>
                <w:rFonts w:eastAsia="Times New Roman"/>
                <w:color w:val="000000"/>
                <w:sz w:val="16"/>
                <w:szCs w:val="16"/>
              </w:rPr>
              <w:t xml:space="preserve">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F8C1361"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BD06101"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4264B71"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C28ED11"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Pr="006F632E" w:rsidR="00293CE3" w:rsidTr="007D2B29" w14:paraId="712ACB4B" w14:textId="77777777">
        <w:trPr>
          <w:trHeight w:val="709"/>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7D82FE07"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25585A77"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49934DE3"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31FE252" w14:textId="77777777">
            <w:pPr>
              <w:jc w:val="left"/>
              <w:rPr>
                <w:rFonts w:eastAsia="Times New Roman"/>
                <w:color w:val="000000"/>
                <w:sz w:val="16"/>
                <w:szCs w:val="16"/>
              </w:rPr>
            </w:pPr>
            <w:r w:rsidRPr="006F632E">
              <w:rPr>
                <w:rFonts w:eastAsia="Times New Roman"/>
                <w:color w:val="000000"/>
                <w:sz w:val="16"/>
                <w:szCs w:val="16"/>
              </w:rPr>
              <w:t>Unidad de Asistencia Legal</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769FD0A" w14:textId="211DA14B">
            <w:pPr>
              <w:jc w:val="left"/>
              <w:rPr>
                <w:rFonts w:eastAsia="Times New Roman"/>
                <w:color w:val="000000"/>
                <w:sz w:val="16"/>
                <w:szCs w:val="16"/>
              </w:rPr>
            </w:pPr>
            <w:r w:rsidRPr="006F632E">
              <w:rPr>
                <w:rFonts w:eastAsia="Times New Roman"/>
                <w:color w:val="000000"/>
                <w:sz w:val="16"/>
                <w:szCs w:val="16"/>
              </w:rPr>
              <w:t xml:space="preserve">Garantizar que el SGSI implementado cumpla con la normativa legal colombiana y buenas </w:t>
            </w:r>
            <w:r w:rsidRPr="006F632E" w:rsidR="00400092">
              <w:rPr>
                <w:rFonts w:eastAsia="Times New Roman"/>
                <w:color w:val="000000"/>
                <w:sz w:val="16"/>
                <w:szCs w:val="16"/>
              </w:rPr>
              <w:t>prácticas</w:t>
            </w:r>
            <w:r w:rsidRPr="006F632E">
              <w:rPr>
                <w:rFonts w:eastAsia="Times New Roman"/>
                <w:color w:val="000000"/>
                <w:sz w:val="16"/>
                <w:szCs w:val="16"/>
              </w:rPr>
              <w:t xml:space="preserve"> de gestión de información judicial</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81D6DEE"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C0F22B2"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BB2DB55"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7952F76" w14:textId="77777777">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14A84B5"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2D1C821"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4F7728F"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3F27FE3"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920FA30"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11DC4AFE"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11C5DD82"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6ECF6F02"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26E29511"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D7D7209" w14:textId="77777777">
            <w:pPr>
              <w:jc w:val="left"/>
              <w:rPr>
                <w:rFonts w:eastAsia="Times New Roman"/>
                <w:color w:val="000000"/>
                <w:sz w:val="16"/>
                <w:szCs w:val="16"/>
              </w:rPr>
            </w:pPr>
            <w:r w:rsidRPr="006F632E">
              <w:rPr>
                <w:rFonts w:eastAsia="Times New Roman"/>
                <w:color w:val="000000"/>
                <w:sz w:val="16"/>
                <w:szCs w:val="16"/>
              </w:rPr>
              <w:t>Unidad Administrativa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D09B1A2" w14:textId="392A26C2">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7F045E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7B695A4"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297B5E8"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12A4C8B"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EC71A01"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73D8A55"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EF0A863"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17898B6"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A87412D"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3C0C885C" w14:textId="77777777">
        <w:trPr>
          <w:trHeight w:val="72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4B35BE7A"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67D91DBE"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0F56F08C"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556DB44" w14:textId="77777777">
            <w:pPr>
              <w:jc w:val="left"/>
              <w:rPr>
                <w:rFonts w:eastAsia="Times New Roman"/>
                <w:color w:val="000000"/>
                <w:sz w:val="16"/>
                <w:szCs w:val="16"/>
              </w:rPr>
            </w:pPr>
            <w:r w:rsidRPr="006F632E">
              <w:rPr>
                <w:rFonts w:eastAsia="Times New Roman"/>
                <w:color w:val="000000"/>
                <w:sz w:val="16"/>
                <w:szCs w:val="16"/>
              </w:rPr>
              <w:t>Unidad de Infraestructura Física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011A6E2" w14:textId="011FB9DE">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 Alineamiento de controles con las políticas y procedimientos del SGSI</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03BEAF7" w14:textId="77777777">
            <w:pPr>
              <w:jc w:val="left"/>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5B1EEC7" w14:textId="77777777">
            <w:pPr>
              <w:jc w:val="left"/>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6223B75"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A4FD863" w14:textId="77777777">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42D227C" w14:textId="77777777">
            <w:pPr>
              <w:jc w:val="left"/>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290C4B0"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6D68560"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EC7B43A"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E59F4AD"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3308AAAB" w14:textId="77777777">
        <w:trPr>
          <w:trHeight w:val="379"/>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47D80065"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44940DC4"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7EE0E154"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4315E83" w14:textId="77777777">
            <w:pPr>
              <w:jc w:val="left"/>
              <w:rPr>
                <w:rFonts w:eastAsia="Times New Roman"/>
                <w:color w:val="000000"/>
                <w:sz w:val="16"/>
                <w:szCs w:val="16"/>
              </w:rPr>
            </w:pPr>
            <w:r w:rsidRPr="006F632E">
              <w:rPr>
                <w:rFonts w:eastAsia="Times New Roman"/>
                <w:color w:val="000000"/>
                <w:sz w:val="16"/>
                <w:szCs w:val="16"/>
              </w:rPr>
              <w:t>Unidad de Compras Púbicas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1449078" w14:textId="5927C611">
            <w:pPr>
              <w:jc w:val="left"/>
              <w:rPr>
                <w:rFonts w:eastAsia="Times New Roman"/>
                <w:color w:val="000000"/>
                <w:sz w:val="16"/>
                <w:szCs w:val="16"/>
              </w:rPr>
            </w:pPr>
            <w:r w:rsidRPr="006F632E">
              <w:rPr>
                <w:rFonts w:eastAsia="Times New Roman"/>
                <w:color w:val="000000"/>
                <w:sz w:val="16"/>
                <w:szCs w:val="16"/>
              </w:rPr>
              <w:t xml:space="preserve">Acceso seguro a la información y protección de la integridad de </w:t>
            </w:r>
            <w:proofErr w:type="gramStart"/>
            <w:r w:rsidRPr="006F632E">
              <w:rPr>
                <w:rFonts w:eastAsia="Times New Roman"/>
                <w:color w:val="000000"/>
                <w:sz w:val="16"/>
                <w:szCs w:val="16"/>
              </w:rPr>
              <w:t>la misma</w:t>
            </w:r>
            <w:proofErr w:type="gramEnd"/>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E672549" w14:textId="77777777">
            <w:pPr>
              <w:jc w:val="left"/>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60E2541" w14:textId="77777777">
            <w:pPr>
              <w:jc w:val="left"/>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7B8103F"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B540E5C" w14:textId="77777777">
            <w:pPr>
              <w:jc w:val="left"/>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2B7D895" w14:textId="77777777">
            <w:pPr>
              <w:jc w:val="left"/>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1FC9AF5"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2D15FC6"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55426AA"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85C2BC9"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Pr="006F632E" w:rsidR="00293CE3" w:rsidTr="007D2B29" w14:paraId="1161EE94" w14:textId="77777777">
        <w:trPr>
          <w:trHeight w:val="12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6E882421"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77DF0729" w14:textId="77777777">
            <w:pPr>
              <w:jc w:val="left"/>
              <w:rPr>
                <w:rFonts w:eastAsia="Times New Roman"/>
                <w:b/>
                <w:bCs/>
                <w:color w:val="000000"/>
                <w:sz w:val="16"/>
                <w:szCs w:val="16"/>
              </w:rPr>
            </w:pPr>
          </w:p>
        </w:tc>
        <w:tc>
          <w:tcPr>
            <w:tcW w:w="226" w:type="pct"/>
            <w:vMerge w:val="restart"/>
            <w:tcBorders>
              <w:top w:val="nil"/>
              <w:left w:val="single" w:color="auto" w:sz="4" w:space="0"/>
              <w:bottom w:val="single" w:color="auto" w:sz="4" w:space="0"/>
              <w:right w:val="single" w:color="auto" w:sz="4" w:space="0"/>
            </w:tcBorders>
            <w:shd w:val="clear" w:color="auto" w:fill="auto"/>
            <w:textDirection w:val="btLr"/>
            <w:vAlign w:val="center"/>
            <w:hideMark/>
          </w:tcPr>
          <w:p w:rsidRPr="006F632E" w:rsidR="00A65AD5" w:rsidP="00962E74" w:rsidRDefault="00A65AD5" w14:paraId="4222B5CB" w14:textId="77777777">
            <w:pPr>
              <w:jc w:val="center"/>
              <w:rPr>
                <w:rFonts w:eastAsia="Times New Roman"/>
                <w:b/>
                <w:bCs/>
                <w:color w:val="000000"/>
                <w:sz w:val="16"/>
                <w:szCs w:val="16"/>
              </w:rPr>
            </w:pPr>
            <w:r w:rsidRPr="006F632E">
              <w:rPr>
                <w:rFonts w:eastAsia="Times New Roman"/>
                <w:b/>
                <w:bCs/>
                <w:color w:val="000000"/>
                <w:sz w:val="16"/>
                <w:szCs w:val="16"/>
              </w:rPr>
              <w:t>Consejo Superior de la Judicatura (CSJ)</w:t>
            </w: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8A4F700" w14:textId="77777777">
            <w:pPr>
              <w:jc w:val="left"/>
              <w:rPr>
                <w:rFonts w:eastAsia="Times New Roman"/>
                <w:color w:val="000000"/>
                <w:sz w:val="16"/>
                <w:szCs w:val="16"/>
              </w:rPr>
            </w:pPr>
            <w:r w:rsidRPr="006F632E">
              <w:rPr>
                <w:rFonts w:eastAsia="Times New Roman"/>
                <w:color w:val="000000"/>
                <w:sz w:val="16"/>
                <w:szCs w:val="16"/>
              </w:rPr>
              <w:t>Centro de Documentación Judicial (CENDOJ)</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3F76D63" w14:textId="4CAE7B9B">
            <w:pPr>
              <w:jc w:val="left"/>
              <w:rPr>
                <w:rFonts w:eastAsia="Times New Roman"/>
                <w:color w:val="000000"/>
                <w:sz w:val="16"/>
                <w:szCs w:val="16"/>
              </w:rPr>
            </w:pPr>
            <w:r w:rsidRPr="006F632E">
              <w:rPr>
                <w:rFonts w:eastAsia="Times New Roman"/>
                <w:color w:val="000000"/>
                <w:sz w:val="16"/>
                <w:szCs w:val="16"/>
              </w:rPr>
              <w:t xml:space="preserve">Se les garantice: confidencialidad, integridad, disponibilidad de la información de la </w:t>
            </w:r>
            <w:r w:rsidRPr="006F632E" w:rsidR="008C2212">
              <w:rPr>
                <w:rFonts w:eastAsia="Times New Roman"/>
                <w:color w:val="000000"/>
                <w:sz w:val="16"/>
                <w:szCs w:val="16"/>
              </w:rPr>
              <w:t>Rama Judicial</w:t>
            </w:r>
            <w:r w:rsidRPr="006F632E">
              <w:rPr>
                <w:rFonts w:eastAsia="Times New Roman"/>
                <w:color w:val="000000"/>
                <w:sz w:val="16"/>
                <w:szCs w:val="16"/>
              </w:rPr>
              <w:t xml:space="preserve"> y al mismo tiempo proveer flexibilidad para el intercambio de información. La formalización del SGSI surta el procedimiento de la Coordinación Nacional de Calidad</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62C626D"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FC8EC5B"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A20232A"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DF206BB" w14:textId="77777777">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8F9132C"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6612D4A"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9135376"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575BF12"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12FC9EA"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Pr="006F632E" w:rsidR="00293CE3" w:rsidTr="007D2B29" w14:paraId="1C652747" w14:textId="77777777">
        <w:trPr>
          <w:trHeight w:val="90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750A4BB3"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27070B1D"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54421F64"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7BB2097" w14:textId="77777777">
            <w:pPr>
              <w:jc w:val="left"/>
              <w:rPr>
                <w:rFonts w:eastAsia="Times New Roman"/>
                <w:color w:val="000000"/>
                <w:sz w:val="16"/>
                <w:szCs w:val="16"/>
              </w:rPr>
            </w:pPr>
            <w:r w:rsidRPr="006F632E">
              <w:rPr>
                <w:rFonts w:eastAsia="Times New Roman"/>
                <w:color w:val="000000"/>
                <w:sz w:val="16"/>
                <w:szCs w:val="16"/>
              </w:rPr>
              <w:t>Escuela Judicial "Rodrigo Lara Bonilla"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CA001D0" w14:textId="1FDBD8FC">
            <w:pPr>
              <w:jc w:val="left"/>
              <w:rPr>
                <w:rFonts w:eastAsia="Times New Roman"/>
                <w:color w:val="000000"/>
                <w:sz w:val="16"/>
                <w:szCs w:val="16"/>
              </w:rPr>
            </w:pPr>
            <w:r w:rsidRPr="006F632E">
              <w:rPr>
                <w:rFonts w:eastAsia="Times New Roman"/>
                <w:color w:val="000000"/>
                <w:sz w:val="16"/>
                <w:szCs w:val="16"/>
              </w:rPr>
              <w:t xml:space="preserve">Se les garantice: confidencialidad, integridad, disponibilidad de la información de la </w:t>
            </w:r>
            <w:r w:rsidRPr="006F632E" w:rsidR="008C2212">
              <w:rPr>
                <w:rFonts w:eastAsia="Times New Roman"/>
                <w:color w:val="000000"/>
                <w:sz w:val="16"/>
                <w:szCs w:val="16"/>
              </w:rPr>
              <w:t>Rama Judicial</w:t>
            </w:r>
            <w:r w:rsidRPr="006F632E">
              <w:rPr>
                <w:rFonts w:eastAsia="Times New Roman"/>
                <w:color w:val="000000"/>
                <w:sz w:val="16"/>
                <w:szCs w:val="16"/>
              </w:rPr>
              <w:t xml:space="preserve"> y al mismo tiempo proveer flexibilidad para el intercambio de información.</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1725584"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A477156"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1D3B58C"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1E8BCBC"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89D6252"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8D1BE75"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18439BC"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8A7DA14"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A6629F9"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Pr="006F632E" w:rsidR="00293CE3" w:rsidTr="007D2B29" w14:paraId="76892999" w14:textId="77777777">
        <w:trPr>
          <w:trHeight w:val="90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6FA07EE5"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7B31088E"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2322290C"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08D75C4" w14:textId="77777777">
            <w:pPr>
              <w:jc w:val="left"/>
              <w:rPr>
                <w:rFonts w:eastAsia="Times New Roman"/>
                <w:color w:val="000000"/>
                <w:sz w:val="16"/>
                <w:szCs w:val="16"/>
              </w:rPr>
            </w:pPr>
            <w:r w:rsidRPr="006F632E">
              <w:rPr>
                <w:rFonts w:eastAsia="Times New Roman"/>
                <w:color w:val="000000"/>
                <w:sz w:val="16"/>
                <w:szCs w:val="16"/>
              </w:rPr>
              <w:t>Oficina de Asesoría para la Seguridad de la Rama Judicial</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C1E3230" w14:textId="628F60FB">
            <w:pPr>
              <w:jc w:val="left"/>
              <w:rPr>
                <w:rFonts w:eastAsia="Times New Roman"/>
                <w:color w:val="000000"/>
                <w:sz w:val="16"/>
                <w:szCs w:val="16"/>
              </w:rPr>
            </w:pPr>
            <w:r w:rsidRPr="006F632E">
              <w:rPr>
                <w:rFonts w:eastAsia="Times New Roman"/>
                <w:color w:val="000000"/>
                <w:sz w:val="16"/>
                <w:szCs w:val="16"/>
              </w:rPr>
              <w:t>Se les garantice: confidencialidad, integridad, disponibilidad de la información del área y al mismo tiempo proveer flexibilidad para el intercambio de información</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D7831AF"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716BCAC"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E50F1DF"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25BB442"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31EFCF4"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6DAE03A"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5D8E4C4"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CCD08EB"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0DC17C7"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226D50D6" w14:textId="77777777">
        <w:trPr>
          <w:trHeight w:val="54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070DB98A"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3493866D"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1A98CC48"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2E1A0F9" w14:textId="77777777">
            <w:pPr>
              <w:jc w:val="left"/>
              <w:rPr>
                <w:rFonts w:eastAsia="Times New Roman"/>
                <w:color w:val="000000"/>
                <w:sz w:val="16"/>
                <w:szCs w:val="16"/>
              </w:rPr>
            </w:pPr>
            <w:r w:rsidRPr="006F632E">
              <w:rPr>
                <w:rFonts w:eastAsia="Times New Roman"/>
                <w:color w:val="000000"/>
                <w:sz w:val="16"/>
                <w:szCs w:val="16"/>
              </w:rPr>
              <w:t>Unidad de Administración de la Carrera Judicial</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835505B" w14:textId="7FDD2989">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0587FA2"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E255C1D"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A4BC4D0"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7CA3834"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3DAF828"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26F0B7E"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918CF5E"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7D826E3"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A588EDC"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33CBF461" w14:textId="77777777">
        <w:trPr>
          <w:trHeight w:val="90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56C2DD16"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0CA86971"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33E1BC5D"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6040AFB" w14:textId="77777777">
            <w:pPr>
              <w:jc w:val="left"/>
              <w:rPr>
                <w:rFonts w:eastAsia="Times New Roman"/>
                <w:color w:val="000000"/>
                <w:sz w:val="16"/>
                <w:szCs w:val="16"/>
              </w:rPr>
            </w:pPr>
            <w:r w:rsidRPr="006F632E">
              <w:rPr>
                <w:rFonts w:eastAsia="Times New Roman"/>
                <w:color w:val="000000"/>
                <w:sz w:val="16"/>
                <w:szCs w:val="16"/>
              </w:rPr>
              <w:t>Unidad de Desarrollo y Análisis Estadístico</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A51EB07" w14:textId="77777777">
            <w:pPr>
              <w:jc w:val="left"/>
              <w:rPr>
                <w:rFonts w:eastAsia="Times New Roman"/>
                <w:color w:val="000000"/>
                <w:sz w:val="16"/>
                <w:szCs w:val="16"/>
              </w:rPr>
            </w:pPr>
            <w:r w:rsidRPr="006F632E">
              <w:rPr>
                <w:rFonts w:eastAsia="Times New Roman"/>
                <w:color w:val="000000"/>
                <w:sz w:val="16"/>
                <w:szCs w:val="16"/>
              </w:rPr>
              <w:t>Se les garantice: confidencialidad, integridad, disponibilidad de la información del área y al mismo tiempo proveer flexibilidad para el intercambio de información</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3B22AEE"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525DFEC"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90C5D6A"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A688EEF"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8406874"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9F3E6E7"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CEE3809"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9E87E84"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74A9892"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39854DBF" w14:textId="77777777">
        <w:trPr>
          <w:trHeight w:val="90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326AF0D3"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4BA5A259"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2C52060D"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1BEF2C4" w14:textId="77777777">
            <w:pPr>
              <w:jc w:val="left"/>
              <w:rPr>
                <w:rFonts w:eastAsia="Times New Roman"/>
                <w:color w:val="000000"/>
                <w:sz w:val="16"/>
                <w:szCs w:val="16"/>
              </w:rPr>
            </w:pPr>
            <w:r w:rsidRPr="006F632E">
              <w:rPr>
                <w:rFonts w:eastAsia="Times New Roman"/>
                <w:color w:val="000000"/>
                <w:sz w:val="16"/>
                <w:szCs w:val="16"/>
              </w:rPr>
              <w:t>Unidad de Registro Nacional de Abogados y Auxiliares de la Justicia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8989350" w14:textId="5F5C5FFC">
            <w:pPr>
              <w:jc w:val="left"/>
              <w:rPr>
                <w:rFonts w:eastAsia="Times New Roman"/>
                <w:color w:val="000000"/>
                <w:sz w:val="16"/>
                <w:szCs w:val="16"/>
              </w:rPr>
            </w:pPr>
            <w:r w:rsidRPr="006F632E">
              <w:rPr>
                <w:rFonts w:eastAsia="Times New Roman"/>
                <w:color w:val="000000"/>
                <w:sz w:val="16"/>
                <w:szCs w:val="16"/>
              </w:rPr>
              <w:t xml:space="preserve">Se les garantice: confidencialidad, integridad, disponibilidad de la información del área y al mismo tiempo proveer flexibilidad para el intercambio de </w:t>
            </w:r>
            <w:r w:rsidRPr="006F632E" w:rsidR="009615C4">
              <w:rPr>
                <w:rFonts w:eastAsia="Times New Roman"/>
                <w:color w:val="000000"/>
                <w:sz w:val="16"/>
                <w:szCs w:val="16"/>
              </w:rPr>
              <w:t>información.</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0580B66" w14:textId="77777777">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CBA2FC2"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DC6E7EF"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2BCC072"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E2FC2BC"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94E80A8"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3AAAF7B"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61AE4AA"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0C32592"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Pr="006F632E" w:rsidR="00293CE3" w:rsidTr="007D2B29" w14:paraId="442BDB89"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4A046DF4"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26FB141E" w14:textId="77777777">
            <w:pPr>
              <w:jc w:val="left"/>
              <w:rPr>
                <w:rFonts w:eastAsia="Times New Roman"/>
                <w:b/>
                <w:bCs/>
                <w:color w:val="000000"/>
                <w:sz w:val="16"/>
                <w:szCs w:val="16"/>
              </w:rPr>
            </w:pPr>
          </w:p>
        </w:tc>
        <w:tc>
          <w:tcPr>
            <w:tcW w:w="226" w:type="pct"/>
            <w:vMerge w:val="restart"/>
            <w:tcBorders>
              <w:top w:val="nil"/>
              <w:left w:val="single" w:color="auto" w:sz="4" w:space="0"/>
              <w:bottom w:val="single" w:color="auto" w:sz="4" w:space="0"/>
              <w:right w:val="single" w:color="auto" w:sz="4" w:space="0"/>
            </w:tcBorders>
            <w:shd w:val="clear" w:color="auto" w:fill="auto"/>
            <w:textDirection w:val="btLr"/>
            <w:vAlign w:val="center"/>
            <w:hideMark/>
          </w:tcPr>
          <w:p w:rsidRPr="006F632E" w:rsidR="00A65AD5" w:rsidP="00962E74" w:rsidRDefault="00A65AD5" w14:paraId="093F7AA6" w14:textId="77777777">
            <w:pPr>
              <w:jc w:val="center"/>
              <w:rPr>
                <w:rFonts w:eastAsia="Times New Roman"/>
                <w:b/>
                <w:bCs/>
                <w:color w:val="000000"/>
                <w:sz w:val="16"/>
                <w:szCs w:val="16"/>
              </w:rPr>
            </w:pPr>
            <w:r w:rsidRPr="006F632E">
              <w:rPr>
                <w:rFonts w:eastAsia="Times New Roman"/>
                <w:b/>
                <w:bCs/>
                <w:color w:val="000000"/>
                <w:sz w:val="16"/>
                <w:szCs w:val="16"/>
              </w:rPr>
              <w:t>Corte Suprema de Justicia</w:t>
            </w: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350EB2C" w14:textId="77777777">
            <w:pPr>
              <w:jc w:val="left"/>
              <w:rPr>
                <w:rFonts w:eastAsia="Times New Roman"/>
                <w:color w:val="000000"/>
                <w:sz w:val="16"/>
                <w:szCs w:val="16"/>
              </w:rPr>
            </w:pPr>
            <w:r w:rsidRPr="006F632E">
              <w:rPr>
                <w:rFonts w:eastAsia="Times New Roman"/>
                <w:color w:val="000000"/>
                <w:sz w:val="16"/>
                <w:szCs w:val="16"/>
              </w:rPr>
              <w:t>Secretaría Sala de Gobierno</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6036708" w14:textId="0408E1F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B94871B"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C0FF18B"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AB2606E"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82A040B"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EEA2103"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7017C94"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F1529C9"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9F0CCC7"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5ECB014"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50DCA7FB" w14:textId="77777777">
        <w:trPr>
          <w:trHeight w:val="54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619202AA"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397D232D"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10BB5303"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D6C4F83" w14:textId="77777777">
            <w:pPr>
              <w:jc w:val="left"/>
              <w:rPr>
                <w:rFonts w:eastAsia="Times New Roman"/>
                <w:color w:val="000000"/>
                <w:sz w:val="16"/>
                <w:szCs w:val="16"/>
              </w:rPr>
            </w:pPr>
            <w:r w:rsidRPr="006F632E">
              <w:rPr>
                <w:rFonts w:eastAsia="Times New Roman"/>
                <w:color w:val="000000"/>
                <w:sz w:val="16"/>
                <w:szCs w:val="16"/>
              </w:rPr>
              <w:t>Secretaría Sala de Casación Civil y Agraria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C7741E1" w14:textId="1681939E">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6272CB3"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7EAD8AB"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7870BE2"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2DFCF4B"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F204332"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3BE8B90"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FFCE835"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4650B61"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3723EB7"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4688CAFC"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3C25162F"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75D0E648"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6A1F56DC"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F5415C1" w14:textId="77777777">
            <w:pPr>
              <w:jc w:val="left"/>
              <w:rPr>
                <w:rFonts w:eastAsia="Times New Roman"/>
                <w:color w:val="000000"/>
                <w:sz w:val="16"/>
                <w:szCs w:val="16"/>
              </w:rPr>
            </w:pPr>
            <w:r w:rsidRPr="006F632E">
              <w:rPr>
                <w:rFonts w:eastAsia="Times New Roman"/>
                <w:color w:val="000000"/>
                <w:sz w:val="16"/>
                <w:szCs w:val="16"/>
              </w:rPr>
              <w:t>Secretaria Sala de Casación Laboral</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5F5FB3C" w14:textId="29FAD31C">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8B3F2A1"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A6FEF6A"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340A90C"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2A20EA5"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E18AF40"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40805E2"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2D6B4EC"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1E7AB76"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FA98CBC"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60347FDF"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08DFF25A"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12612124"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33412FA1"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6CD0D40" w14:textId="77777777">
            <w:pPr>
              <w:jc w:val="left"/>
              <w:rPr>
                <w:rFonts w:eastAsia="Times New Roman"/>
                <w:color w:val="000000"/>
                <w:sz w:val="16"/>
                <w:szCs w:val="16"/>
              </w:rPr>
            </w:pPr>
            <w:r w:rsidRPr="006F632E">
              <w:rPr>
                <w:rFonts w:eastAsia="Times New Roman"/>
                <w:color w:val="000000"/>
                <w:sz w:val="16"/>
                <w:szCs w:val="16"/>
              </w:rPr>
              <w:t>Secretaria Sala de Casación Penal</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7109DF0" w14:textId="19CB5EA6">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387CE09"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BF824E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9ACB904"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2429509"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F5C5828"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4AEC0DC"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F2998F4"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9DDAB1A"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7F9AB7C"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55920637"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591A8752"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69C6318C"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7367C31D"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EB52804" w14:textId="77777777">
            <w:pPr>
              <w:jc w:val="left"/>
              <w:rPr>
                <w:rFonts w:eastAsia="Times New Roman"/>
                <w:color w:val="000000"/>
                <w:sz w:val="16"/>
                <w:szCs w:val="16"/>
              </w:rPr>
            </w:pPr>
            <w:r w:rsidRPr="006F632E">
              <w:rPr>
                <w:rFonts w:eastAsia="Times New Roman"/>
                <w:color w:val="000000"/>
                <w:sz w:val="16"/>
                <w:szCs w:val="16"/>
              </w:rPr>
              <w:t>Secretaria General</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703F69A" w14:textId="2E44A06E">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E186D46"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A251609"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BCB17A2"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9567CD0"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5FF2509"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83C8C48"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5DE80F8"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40689A1"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9DAAFAA"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2FE2BC76"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5E0556C0"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0DDDFDBD"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185BE40D"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8487688" w14:textId="77777777">
            <w:pPr>
              <w:jc w:val="left"/>
              <w:rPr>
                <w:rFonts w:eastAsia="Times New Roman"/>
                <w:color w:val="000000"/>
                <w:sz w:val="16"/>
                <w:szCs w:val="16"/>
              </w:rPr>
            </w:pPr>
            <w:r w:rsidRPr="006F632E">
              <w:rPr>
                <w:rFonts w:eastAsia="Times New Roman"/>
                <w:color w:val="000000"/>
                <w:sz w:val="16"/>
                <w:szCs w:val="16"/>
              </w:rPr>
              <w:t>Relatoría de Tutelas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886E145" w14:textId="11C42ED0">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97D1CA9"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FC15E53"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84C9BAD"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DFD09B2"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F69E74E"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CDB55B5"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573C756"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5B30C22"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0E51851"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56F83265" w14:textId="77777777">
        <w:trPr>
          <w:trHeight w:val="54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2864B6F6"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3ACBC8C5"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36E1F965"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6296AA4" w14:textId="77777777">
            <w:pPr>
              <w:jc w:val="left"/>
              <w:rPr>
                <w:rFonts w:eastAsia="Times New Roman"/>
                <w:color w:val="000000"/>
                <w:sz w:val="16"/>
                <w:szCs w:val="16"/>
              </w:rPr>
            </w:pPr>
            <w:r w:rsidRPr="006F632E">
              <w:rPr>
                <w:rFonts w:eastAsia="Times New Roman"/>
                <w:color w:val="000000"/>
                <w:sz w:val="16"/>
                <w:szCs w:val="16"/>
              </w:rPr>
              <w:t>Oficina de Sistemas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05A0AB8" w14:textId="51890CFD">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959E09A"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80A50C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EC9E484"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2509052"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7BD50B7" w14:textId="77777777">
            <w:pPr>
              <w:jc w:val="center"/>
              <w:rPr>
                <w:rFonts w:eastAsia="Times New Roman"/>
                <w:color w:val="000000"/>
                <w:sz w:val="16"/>
                <w:szCs w:val="16"/>
              </w:rPr>
            </w:pPr>
            <w:r w:rsidRPr="006F632E">
              <w:rPr>
                <w:rFonts w:eastAsia="Times New Roman"/>
                <w:color w:val="000000"/>
                <w:sz w:val="16"/>
                <w:szCs w:val="16"/>
              </w:rPr>
              <w:t>X</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4CE356E"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5E4723B"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7FF4741"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75D7256"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Pr="006F632E" w:rsidR="00293CE3" w:rsidTr="007D2B29" w14:paraId="28A1E341" w14:textId="77777777">
        <w:trPr>
          <w:trHeight w:val="54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0AB22EED"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70BEF297"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686D8968"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D3D530A" w14:textId="77777777">
            <w:pPr>
              <w:jc w:val="left"/>
              <w:rPr>
                <w:rFonts w:eastAsia="Times New Roman"/>
                <w:color w:val="000000"/>
                <w:sz w:val="16"/>
                <w:szCs w:val="16"/>
              </w:rPr>
            </w:pPr>
            <w:r w:rsidRPr="006F632E">
              <w:rPr>
                <w:rFonts w:eastAsia="Times New Roman"/>
                <w:color w:val="000000"/>
                <w:sz w:val="16"/>
                <w:szCs w:val="16"/>
              </w:rPr>
              <w:t>Oficina de Prensa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C093052" w14:textId="386338DB">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78FAD0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DEDCD79"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6F04BF6"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B9EEE44"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B276EA2"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2CC2513"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CB73D37"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CB455BA"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D4985E2"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 Tenerlo de aliado para el despliegue de las campañas de sensibilización en seguridad de la información</w:t>
            </w:r>
          </w:p>
        </w:tc>
      </w:tr>
      <w:tr w:rsidRPr="006F632E" w:rsidR="00293CE3" w:rsidTr="007D2B29" w14:paraId="43D07D96"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6597F846"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121C7019"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68051A50"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6CF67D9" w14:textId="77777777">
            <w:pPr>
              <w:jc w:val="left"/>
              <w:rPr>
                <w:rFonts w:eastAsia="Times New Roman"/>
                <w:color w:val="000000"/>
                <w:sz w:val="16"/>
                <w:szCs w:val="16"/>
              </w:rPr>
            </w:pPr>
            <w:r w:rsidRPr="006F632E">
              <w:rPr>
                <w:rFonts w:eastAsia="Times New Roman"/>
                <w:color w:val="000000"/>
                <w:sz w:val="16"/>
                <w:szCs w:val="16"/>
              </w:rPr>
              <w:t>Coordinación Administrativa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6592A17" w14:textId="00077013">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5B08401"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FC4F76D"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254DB00"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C627700"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87C1956"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BE4C617"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29055FE"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63FD202"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9685D4F"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68B50BC1" w14:textId="77777777">
        <w:trPr>
          <w:trHeight w:val="45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306EADD3"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210F3253" w14:textId="77777777">
            <w:pPr>
              <w:jc w:val="left"/>
              <w:rPr>
                <w:rFonts w:eastAsia="Times New Roman"/>
                <w:b/>
                <w:bCs/>
                <w:color w:val="000000"/>
                <w:sz w:val="16"/>
                <w:szCs w:val="16"/>
              </w:rPr>
            </w:pPr>
          </w:p>
        </w:tc>
        <w:tc>
          <w:tcPr>
            <w:tcW w:w="226" w:type="pct"/>
            <w:vMerge w:val="restart"/>
            <w:tcBorders>
              <w:top w:val="nil"/>
              <w:left w:val="single" w:color="auto" w:sz="4" w:space="0"/>
              <w:bottom w:val="single" w:color="auto" w:sz="4" w:space="0"/>
              <w:right w:val="single" w:color="auto" w:sz="4" w:space="0"/>
            </w:tcBorders>
            <w:shd w:val="clear" w:color="auto" w:fill="auto"/>
            <w:textDirection w:val="btLr"/>
            <w:vAlign w:val="center"/>
            <w:hideMark/>
          </w:tcPr>
          <w:p w:rsidRPr="006F632E" w:rsidR="00A65AD5" w:rsidP="00962E74" w:rsidRDefault="00A65AD5" w14:paraId="5F0A563E" w14:textId="77777777">
            <w:pPr>
              <w:jc w:val="center"/>
              <w:rPr>
                <w:rFonts w:eastAsia="Times New Roman"/>
                <w:b/>
                <w:bCs/>
                <w:color w:val="000000"/>
                <w:sz w:val="16"/>
                <w:szCs w:val="16"/>
              </w:rPr>
            </w:pPr>
            <w:r w:rsidRPr="006F632E">
              <w:rPr>
                <w:rFonts w:eastAsia="Times New Roman"/>
                <w:b/>
                <w:bCs/>
                <w:color w:val="000000"/>
                <w:sz w:val="16"/>
                <w:szCs w:val="16"/>
              </w:rPr>
              <w:t>Consejo de Estado</w:t>
            </w: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A9B7C4A" w14:textId="77777777">
            <w:pPr>
              <w:jc w:val="left"/>
              <w:rPr>
                <w:rFonts w:eastAsia="Times New Roman"/>
                <w:color w:val="000000"/>
                <w:sz w:val="16"/>
                <w:szCs w:val="16"/>
              </w:rPr>
            </w:pPr>
            <w:r w:rsidRPr="006F632E">
              <w:rPr>
                <w:rFonts w:eastAsia="Times New Roman"/>
                <w:color w:val="000000"/>
                <w:sz w:val="16"/>
                <w:szCs w:val="16"/>
              </w:rPr>
              <w:t>Sala Plena Contenciosa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1018F10" w14:textId="26860F58">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3DA3592"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5461D4D"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DDEBECE"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54AC8A4"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1001352"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AF1FF2A"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0D6C7F2"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AC17902"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B4C49B8"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43A74B86"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0490EB52"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46A05419"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0FC71C7A"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49C1C2E" w14:textId="77777777">
            <w:pPr>
              <w:jc w:val="left"/>
              <w:rPr>
                <w:rFonts w:eastAsia="Times New Roman"/>
                <w:color w:val="000000"/>
                <w:sz w:val="16"/>
                <w:szCs w:val="16"/>
              </w:rPr>
            </w:pPr>
            <w:r w:rsidRPr="006F632E">
              <w:rPr>
                <w:rFonts w:eastAsia="Times New Roman"/>
                <w:color w:val="000000"/>
                <w:sz w:val="16"/>
                <w:szCs w:val="16"/>
              </w:rPr>
              <w:t>Sala de gobierno</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6634AFF" w14:textId="7369379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A40D32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3F17A0E"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1E41A5E"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6D4533B"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A89B20F"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F80C90F"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AAE1599"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37F5D8F"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834FBA9"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1C38ADE7"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04093850"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70C2065D"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5E7B0B8E"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1772479" w14:textId="77777777">
            <w:pPr>
              <w:jc w:val="left"/>
              <w:rPr>
                <w:rFonts w:eastAsia="Times New Roman"/>
                <w:color w:val="000000"/>
                <w:sz w:val="16"/>
                <w:szCs w:val="16"/>
              </w:rPr>
            </w:pPr>
            <w:r w:rsidRPr="006F632E">
              <w:rPr>
                <w:rFonts w:eastAsia="Times New Roman"/>
                <w:color w:val="000000"/>
                <w:sz w:val="16"/>
                <w:szCs w:val="16"/>
              </w:rPr>
              <w:t>Sala de consulta y servicio civil</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47AD18D" w14:textId="4A24735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6C5F0AD"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2AF109C"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11D22DD"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5CF4B3A"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C85F332"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9CF9A36"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C5BC351"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760A8A9"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23311A5"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3D52D1F5"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45742AEB"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149F5576"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3F9E4C69"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6E628FE" w14:textId="77777777">
            <w:pPr>
              <w:jc w:val="left"/>
              <w:rPr>
                <w:rFonts w:eastAsia="Times New Roman"/>
                <w:color w:val="000000"/>
                <w:sz w:val="16"/>
                <w:szCs w:val="16"/>
              </w:rPr>
            </w:pPr>
            <w:r w:rsidRPr="006F632E">
              <w:rPr>
                <w:rFonts w:eastAsia="Times New Roman"/>
                <w:color w:val="000000"/>
                <w:sz w:val="16"/>
                <w:szCs w:val="16"/>
              </w:rPr>
              <w:t>Secretaría general</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97B34DA" w14:textId="414D362F">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6A77D31"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27A8D27"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285EE87"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71C9752"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EE5FC4F"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80D1C2C"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9FE83AD"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40E4675"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2B1E2B3"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5C42CE1B"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2D4D712E"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0EFBCF00"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6D40EBF1"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EA87E8D" w14:textId="77777777">
            <w:pPr>
              <w:jc w:val="left"/>
              <w:rPr>
                <w:rFonts w:eastAsia="Times New Roman"/>
                <w:color w:val="000000"/>
                <w:sz w:val="16"/>
                <w:szCs w:val="16"/>
              </w:rPr>
            </w:pPr>
            <w:r w:rsidRPr="006F632E">
              <w:rPr>
                <w:rFonts w:eastAsia="Times New Roman"/>
                <w:color w:val="000000"/>
                <w:sz w:val="16"/>
                <w:szCs w:val="16"/>
              </w:rPr>
              <w:t>Relatorías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BD4CABB" w14:textId="7D1C49EE">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D7241FF"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35ABA36"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AA69D02"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4E22513"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2B53175"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C370A06"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688950C"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0CACA7F"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EC73B83"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2E461D2B" w14:textId="77777777">
        <w:trPr>
          <w:trHeight w:val="54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09E9C086"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678B7891"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6C9D531A"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A89F305" w14:textId="77777777">
            <w:pPr>
              <w:jc w:val="left"/>
              <w:rPr>
                <w:rFonts w:eastAsia="Times New Roman"/>
                <w:color w:val="000000"/>
                <w:sz w:val="16"/>
                <w:szCs w:val="16"/>
              </w:rPr>
            </w:pPr>
            <w:r w:rsidRPr="006F632E">
              <w:rPr>
                <w:rFonts w:eastAsia="Times New Roman"/>
                <w:color w:val="000000"/>
                <w:sz w:val="16"/>
                <w:szCs w:val="16"/>
              </w:rPr>
              <w:t>Oficina de sistemas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35A7279" w14:textId="680D2460">
            <w:pPr>
              <w:jc w:val="left"/>
              <w:rPr>
                <w:rFonts w:eastAsia="Times New Roman"/>
                <w:color w:val="000000"/>
                <w:sz w:val="16"/>
                <w:szCs w:val="16"/>
              </w:rPr>
            </w:pPr>
            <w:r w:rsidRPr="006F632E">
              <w:rPr>
                <w:rFonts w:eastAsia="Times New Roman"/>
                <w:color w:val="000000"/>
                <w:sz w:val="16"/>
                <w:szCs w:val="16"/>
              </w:rPr>
              <w:t xml:space="preserve">Implementación del Sistema de Gestión de Seguridad de la Información acorde con las necesidades de la Rama </w:t>
            </w:r>
            <w:r w:rsidRPr="006F632E" w:rsidR="009615C4">
              <w:rPr>
                <w:rFonts w:eastAsia="Times New Roman"/>
                <w:color w:val="000000"/>
                <w:sz w:val="16"/>
                <w:szCs w:val="16"/>
              </w:rPr>
              <w:t>Judicial.</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FE66F62"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64C043A"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D4B0833"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2867247"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ADB0169" w14:textId="77777777">
            <w:pPr>
              <w:jc w:val="center"/>
              <w:rPr>
                <w:rFonts w:eastAsia="Times New Roman"/>
                <w:color w:val="000000"/>
                <w:sz w:val="16"/>
                <w:szCs w:val="16"/>
              </w:rPr>
            </w:pPr>
            <w:r w:rsidRPr="006F632E">
              <w:rPr>
                <w:rFonts w:eastAsia="Times New Roman"/>
                <w:color w:val="000000"/>
                <w:sz w:val="16"/>
                <w:szCs w:val="16"/>
              </w:rPr>
              <w:t>X</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ED1D71D"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3362F54"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0C28169"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0EB4F19"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Pr="006F632E" w:rsidR="00293CE3" w:rsidTr="007D2B29" w14:paraId="487CDBDE" w14:textId="77777777">
        <w:trPr>
          <w:trHeight w:val="54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52D9BF1B"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06854967"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425D98AF"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BB7481E" w14:textId="77777777">
            <w:pPr>
              <w:jc w:val="left"/>
              <w:rPr>
                <w:rFonts w:eastAsia="Times New Roman"/>
                <w:color w:val="000000"/>
                <w:sz w:val="16"/>
                <w:szCs w:val="16"/>
              </w:rPr>
            </w:pPr>
            <w:r w:rsidRPr="006F632E">
              <w:rPr>
                <w:rFonts w:eastAsia="Times New Roman"/>
                <w:color w:val="000000"/>
                <w:sz w:val="16"/>
                <w:szCs w:val="16"/>
              </w:rPr>
              <w:t>Oficina de prensa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D67D1E9" w14:textId="6F3C62DF">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2ECBBC0"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EEB8200"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BE71E41"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C807EF3"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8931A39"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E61F6C4"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F4492FF"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4C819A8"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B8CED6A"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 Tenerlo de aliado para el despliegue de las campañas de sensibilización en seguridad de la información</w:t>
            </w:r>
          </w:p>
        </w:tc>
      </w:tr>
      <w:tr w:rsidRPr="006F632E" w:rsidR="00293CE3" w:rsidTr="007D2B29" w14:paraId="1306A99C"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790B9DC0"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4DAFC13D"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6A952FFA"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85E7C75" w14:textId="77777777">
            <w:pPr>
              <w:jc w:val="left"/>
              <w:rPr>
                <w:rFonts w:eastAsia="Times New Roman"/>
                <w:color w:val="000000"/>
                <w:sz w:val="16"/>
                <w:szCs w:val="16"/>
              </w:rPr>
            </w:pPr>
            <w:r w:rsidRPr="006F632E">
              <w:rPr>
                <w:rFonts w:eastAsia="Times New Roman"/>
                <w:color w:val="000000"/>
                <w:sz w:val="16"/>
                <w:szCs w:val="16"/>
              </w:rPr>
              <w:t>Coordinación Administrativa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4A67B73" w14:textId="68B12745">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1DAC8E3"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1598BB4"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35126B2"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B465E3F"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59A6531"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F28B528"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7BAADC0"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FA88003"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E439DB9"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6FF1ADA5" w14:textId="77777777">
        <w:trPr>
          <w:trHeight w:val="469"/>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01A592A1"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47F6CC81" w14:textId="77777777">
            <w:pPr>
              <w:jc w:val="left"/>
              <w:rPr>
                <w:rFonts w:eastAsia="Times New Roman"/>
                <w:b/>
                <w:bCs/>
                <w:color w:val="000000"/>
                <w:sz w:val="16"/>
                <w:szCs w:val="16"/>
              </w:rPr>
            </w:pPr>
          </w:p>
        </w:tc>
        <w:tc>
          <w:tcPr>
            <w:tcW w:w="226" w:type="pct"/>
            <w:vMerge w:val="restart"/>
            <w:tcBorders>
              <w:top w:val="nil"/>
              <w:left w:val="single" w:color="auto" w:sz="4" w:space="0"/>
              <w:bottom w:val="single" w:color="auto" w:sz="4" w:space="0"/>
              <w:right w:val="single" w:color="auto" w:sz="4" w:space="0"/>
            </w:tcBorders>
            <w:shd w:val="clear" w:color="auto" w:fill="auto"/>
            <w:textDirection w:val="btLr"/>
            <w:vAlign w:val="center"/>
            <w:hideMark/>
          </w:tcPr>
          <w:p w:rsidRPr="006F632E" w:rsidR="00A65AD5" w:rsidP="00962E74" w:rsidRDefault="00A65AD5" w14:paraId="62105C89" w14:textId="77777777">
            <w:pPr>
              <w:jc w:val="center"/>
              <w:rPr>
                <w:rFonts w:eastAsia="Times New Roman"/>
                <w:b/>
                <w:bCs/>
                <w:color w:val="000000"/>
                <w:sz w:val="16"/>
                <w:szCs w:val="16"/>
              </w:rPr>
            </w:pPr>
            <w:r w:rsidRPr="006F632E">
              <w:rPr>
                <w:rFonts w:eastAsia="Times New Roman"/>
                <w:b/>
                <w:bCs/>
                <w:color w:val="000000"/>
                <w:sz w:val="16"/>
                <w:szCs w:val="16"/>
              </w:rPr>
              <w:t>Corte Constitucional</w:t>
            </w: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8BAD9C0" w14:textId="77777777">
            <w:pPr>
              <w:jc w:val="left"/>
              <w:rPr>
                <w:rFonts w:eastAsia="Times New Roman"/>
                <w:color w:val="000000"/>
                <w:sz w:val="16"/>
                <w:szCs w:val="16"/>
              </w:rPr>
            </w:pPr>
            <w:r w:rsidRPr="006F632E">
              <w:rPr>
                <w:rFonts w:eastAsia="Times New Roman"/>
                <w:color w:val="000000"/>
                <w:sz w:val="16"/>
                <w:szCs w:val="16"/>
              </w:rPr>
              <w:t>Sala Plena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63F2AA5" w14:textId="1BDC2CD8">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053E07E"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CD838FC"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E0EF515"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EDD2927"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580A732"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39ADD78"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72EEFD3"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EB36A71"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4071D09"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3A1D5092"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259F88CE"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74501608"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3F6A30E2"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7E2313B" w14:textId="77777777">
            <w:pPr>
              <w:jc w:val="left"/>
              <w:rPr>
                <w:rFonts w:eastAsia="Times New Roman"/>
                <w:color w:val="000000"/>
                <w:sz w:val="16"/>
                <w:szCs w:val="16"/>
              </w:rPr>
            </w:pPr>
            <w:r w:rsidRPr="006F632E">
              <w:rPr>
                <w:rFonts w:eastAsia="Times New Roman"/>
                <w:color w:val="000000"/>
                <w:sz w:val="16"/>
                <w:szCs w:val="16"/>
              </w:rPr>
              <w:t>Secretaría general</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9CD208A" w14:textId="1A4D2048">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D662486"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2941314"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5ACBD67"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EEB2222"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D896D29"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C2D8CA5"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A796C1C"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F3543AA"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971B444"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12EB8B70"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11A8CFE7"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143C82C0"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7070AB35"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D64F795" w14:textId="77777777">
            <w:pPr>
              <w:jc w:val="left"/>
              <w:rPr>
                <w:rFonts w:eastAsia="Times New Roman"/>
                <w:color w:val="000000"/>
                <w:sz w:val="16"/>
                <w:szCs w:val="16"/>
              </w:rPr>
            </w:pPr>
            <w:r w:rsidRPr="006F632E">
              <w:rPr>
                <w:rFonts w:eastAsia="Times New Roman"/>
                <w:color w:val="000000"/>
                <w:sz w:val="16"/>
                <w:szCs w:val="16"/>
              </w:rPr>
              <w:t>Relatorías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45165E9" w14:textId="58DFBC71">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1BF5C75"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54AD2EB"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28A2FC1"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A56C34D"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D8F1FB0"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6BF7E0D"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B538DC5"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F727843"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57C76F0"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50C3E436" w14:textId="77777777">
        <w:trPr>
          <w:trHeight w:val="54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71510EA4"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4DABAA4E"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4DB14E92"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62027E2" w14:textId="77777777">
            <w:pPr>
              <w:jc w:val="left"/>
              <w:rPr>
                <w:rFonts w:eastAsia="Times New Roman"/>
                <w:color w:val="000000"/>
                <w:sz w:val="16"/>
                <w:szCs w:val="16"/>
              </w:rPr>
            </w:pPr>
            <w:r w:rsidRPr="006F632E">
              <w:rPr>
                <w:rFonts w:eastAsia="Times New Roman"/>
                <w:color w:val="000000"/>
                <w:sz w:val="16"/>
                <w:szCs w:val="16"/>
              </w:rPr>
              <w:t>Oficina de sistemas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CC7E6F8" w14:textId="298E7308">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BF4863F"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ECEE3AC"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2010D96"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D72EDA4"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D135E41" w14:textId="77777777">
            <w:pPr>
              <w:jc w:val="center"/>
              <w:rPr>
                <w:rFonts w:eastAsia="Times New Roman"/>
                <w:color w:val="000000"/>
                <w:sz w:val="16"/>
                <w:szCs w:val="16"/>
              </w:rPr>
            </w:pPr>
            <w:r w:rsidRPr="006F632E">
              <w:rPr>
                <w:rFonts w:eastAsia="Times New Roman"/>
                <w:color w:val="000000"/>
                <w:sz w:val="16"/>
                <w:szCs w:val="16"/>
              </w:rPr>
              <w:t>X</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B13CDDC"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1CD607D"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EFB8702"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2772B46"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Pr="006F632E" w:rsidR="00293CE3" w:rsidTr="007D2B29" w14:paraId="5134E526" w14:textId="77777777">
        <w:trPr>
          <w:trHeight w:val="54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0616C5E9"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32B32A67"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1E6E7215"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E1B601B" w14:textId="77777777">
            <w:pPr>
              <w:jc w:val="left"/>
              <w:rPr>
                <w:rFonts w:eastAsia="Times New Roman"/>
                <w:color w:val="000000"/>
                <w:sz w:val="16"/>
                <w:szCs w:val="16"/>
              </w:rPr>
            </w:pPr>
            <w:r w:rsidRPr="006F632E">
              <w:rPr>
                <w:rFonts w:eastAsia="Times New Roman"/>
                <w:color w:val="000000"/>
                <w:sz w:val="16"/>
                <w:szCs w:val="16"/>
              </w:rPr>
              <w:t>Oficina de prensa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65E3FC2" w14:textId="0B3FCC54">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8C0E19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A9B888B"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BD20DF1"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46DC167"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1A140A5"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239C492"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D36EB95"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EF88519"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F170559"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 Tenerlo de aliado para el despliegue de las campañas de sensibilización en seguridad de la información</w:t>
            </w:r>
          </w:p>
        </w:tc>
      </w:tr>
      <w:tr w:rsidRPr="006F632E" w:rsidR="00293CE3" w:rsidTr="007D2B29" w14:paraId="16E773AA"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7547B705"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5B454150"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0AE775B4"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C9B337C" w14:textId="77777777">
            <w:pPr>
              <w:jc w:val="left"/>
              <w:rPr>
                <w:rFonts w:eastAsia="Times New Roman"/>
                <w:color w:val="000000"/>
                <w:sz w:val="16"/>
                <w:szCs w:val="16"/>
              </w:rPr>
            </w:pPr>
            <w:r w:rsidRPr="006F632E">
              <w:rPr>
                <w:rFonts w:eastAsia="Times New Roman"/>
                <w:color w:val="000000"/>
                <w:sz w:val="16"/>
                <w:szCs w:val="16"/>
              </w:rPr>
              <w:t>Coordinación Administrativa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9CB7C0F" w14:textId="6B4683EB">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E62F003"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49E9582"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2DA5DB7"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E4A05E1"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8D05EC1"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CD00009"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29E1EA6"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70ACE27"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4936DC8"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017C58A2" w14:textId="77777777">
        <w:trPr>
          <w:trHeight w:val="1009"/>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484D0AB6"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4EA0CCAC" w14:textId="77777777">
            <w:pPr>
              <w:jc w:val="left"/>
              <w:rPr>
                <w:rFonts w:eastAsia="Times New Roman"/>
                <w:b/>
                <w:bCs/>
                <w:color w:val="000000"/>
                <w:sz w:val="16"/>
                <w:szCs w:val="16"/>
              </w:rPr>
            </w:pPr>
          </w:p>
        </w:tc>
        <w:tc>
          <w:tcPr>
            <w:tcW w:w="226" w:type="pct"/>
            <w:vMerge w:val="restart"/>
            <w:tcBorders>
              <w:top w:val="nil"/>
              <w:left w:val="single" w:color="auto" w:sz="4" w:space="0"/>
              <w:bottom w:val="single" w:color="auto" w:sz="4" w:space="0"/>
              <w:right w:val="single" w:color="auto" w:sz="4" w:space="0"/>
            </w:tcBorders>
            <w:shd w:val="clear" w:color="auto" w:fill="auto"/>
            <w:textDirection w:val="btLr"/>
            <w:vAlign w:val="center"/>
            <w:hideMark/>
          </w:tcPr>
          <w:p w:rsidRPr="006F632E" w:rsidR="00A65AD5" w:rsidP="00962E74" w:rsidRDefault="00A65AD5" w14:paraId="09D8B330" w14:textId="77777777">
            <w:pPr>
              <w:jc w:val="center"/>
              <w:rPr>
                <w:rFonts w:eastAsia="Times New Roman"/>
                <w:b/>
                <w:bCs/>
                <w:color w:val="000000"/>
                <w:sz w:val="16"/>
                <w:szCs w:val="16"/>
              </w:rPr>
            </w:pPr>
            <w:r w:rsidRPr="006F632E">
              <w:rPr>
                <w:rFonts w:eastAsia="Times New Roman"/>
                <w:b/>
                <w:bCs/>
                <w:color w:val="000000"/>
                <w:sz w:val="16"/>
                <w:szCs w:val="16"/>
              </w:rPr>
              <w:t>Comisión Nacional de Disciplina Judicial</w:t>
            </w: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95EDD9A" w14:textId="77777777">
            <w:pPr>
              <w:jc w:val="left"/>
              <w:rPr>
                <w:rFonts w:eastAsia="Times New Roman"/>
                <w:color w:val="000000"/>
                <w:sz w:val="16"/>
                <w:szCs w:val="16"/>
              </w:rPr>
            </w:pPr>
            <w:r w:rsidRPr="006F632E">
              <w:rPr>
                <w:rFonts w:eastAsia="Times New Roman"/>
                <w:color w:val="000000"/>
                <w:sz w:val="16"/>
                <w:szCs w:val="16"/>
              </w:rPr>
              <w:t>Comunicaciones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494887B" w14:textId="346A40D9">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144D071"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7FD5F42"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E3C4983"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9DCD499"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7D4B949"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6D51F33"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91AE722"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821C3A4"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25B3E94"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 Tenerlo de aliado para el despliegue de las campañas de sensibilización en seguridad de la información</w:t>
            </w:r>
          </w:p>
        </w:tc>
      </w:tr>
      <w:tr w:rsidRPr="006F632E" w:rsidR="00293CE3" w:rsidTr="007D2B29" w14:paraId="7C29A8D3"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1A61006B"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1659D0E0"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0EAED715"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47E0505" w14:textId="77777777">
            <w:pPr>
              <w:jc w:val="left"/>
              <w:rPr>
                <w:rFonts w:eastAsia="Times New Roman"/>
                <w:color w:val="000000"/>
                <w:sz w:val="16"/>
                <w:szCs w:val="16"/>
              </w:rPr>
            </w:pPr>
            <w:r w:rsidRPr="006F632E">
              <w:rPr>
                <w:rFonts w:eastAsia="Times New Roman"/>
                <w:color w:val="000000"/>
                <w:sz w:val="16"/>
                <w:szCs w:val="16"/>
              </w:rPr>
              <w:t>Relatoría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FAE05E9" w14:textId="0670E768">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22589DE"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526FBC4"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3955A41"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3B45776"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88C40A0"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7983694"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572C0A7"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E55AE4C"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80C551B"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93CE3" w:rsidTr="007D2B29" w14:paraId="1228B959" w14:textId="77777777">
        <w:trPr>
          <w:trHeight w:val="54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653E9372"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2CAB72BA" w14:textId="77777777">
            <w:pPr>
              <w:jc w:val="left"/>
              <w:rPr>
                <w:rFonts w:eastAsia="Times New Roman"/>
                <w:b/>
                <w:bCs/>
                <w:color w:val="000000"/>
                <w:sz w:val="16"/>
                <w:szCs w:val="16"/>
              </w:rPr>
            </w:pPr>
          </w:p>
        </w:tc>
        <w:tc>
          <w:tcPr>
            <w:tcW w:w="226" w:type="pct"/>
            <w:vMerge/>
            <w:tcBorders>
              <w:top w:val="nil"/>
              <w:left w:val="single" w:color="auto" w:sz="4" w:space="0"/>
              <w:bottom w:val="single" w:color="auto" w:sz="4" w:space="0"/>
              <w:right w:val="single" w:color="auto" w:sz="4" w:space="0"/>
            </w:tcBorders>
            <w:vAlign w:val="center"/>
            <w:hideMark/>
          </w:tcPr>
          <w:p w:rsidRPr="006F632E" w:rsidR="00A65AD5" w:rsidP="00962E74" w:rsidRDefault="00A65AD5" w14:paraId="485D1C24"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70D715D" w14:textId="77777777">
            <w:pPr>
              <w:jc w:val="left"/>
              <w:rPr>
                <w:rFonts w:eastAsia="Times New Roman"/>
                <w:color w:val="000000"/>
                <w:sz w:val="16"/>
                <w:szCs w:val="16"/>
              </w:rPr>
            </w:pPr>
            <w:r w:rsidRPr="006F632E">
              <w:rPr>
                <w:rFonts w:eastAsia="Times New Roman"/>
                <w:color w:val="000000"/>
                <w:sz w:val="16"/>
                <w:szCs w:val="16"/>
              </w:rPr>
              <w:t>Sistemas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F4990FB" w14:textId="4E67FD65">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44BDBA1"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D357F4A"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860FE84"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C10F67B"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1CC8F12" w14:textId="77777777">
            <w:pPr>
              <w:jc w:val="center"/>
              <w:rPr>
                <w:rFonts w:eastAsia="Times New Roman"/>
                <w:color w:val="000000"/>
                <w:sz w:val="16"/>
                <w:szCs w:val="16"/>
              </w:rPr>
            </w:pPr>
            <w:r w:rsidRPr="006F632E">
              <w:rPr>
                <w:rFonts w:eastAsia="Times New Roman"/>
                <w:color w:val="000000"/>
                <w:sz w:val="16"/>
                <w:szCs w:val="16"/>
              </w:rPr>
              <w:t>X</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F997CD5"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E56C24F"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1691CC0"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880D99A"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Pr="006F632E" w:rsidR="00215788" w:rsidTr="007D2B29" w14:paraId="44F1977E" w14:textId="77777777">
        <w:trPr>
          <w:trHeight w:val="709"/>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3F5B3AFD"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29F2C378" w14:textId="77777777">
            <w:pPr>
              <w:jc w:val="left"/>
              <w:rPr>
                <w:rFonts w:eastAsia="Times New Roman"/>
                <w:b/>
                <w:bCs/>
                <w:color w:val="000000"/>
                <w:sz w:val="16"/>
                <w:szCs w:val="16"/>
              </w:rPr>
            </w:pPr>
          </w:p>
        </w:tc>
        <w:tc>
          <w:tcPr>
            <w:tcW w:w="226" w:type="pct"/>
            <w:vMerge w:val="restart"/>
            <w:tcBorders>
              <w:top w:val="nil"/>
              <w:left w:val="single" w:color="auto" w:sz="4" w:space="0"/>
              <w:bottom w:val="nil"/>
              <w:right w:val="single" w:color="auto" w:sz="4" w:space="0"/>
            </w:tcBorders>
            <w:shd w:val="clear" w:color="auto" w:fill="auto"/>
            <w:textDirection w:val="btLr"/>
            <w:vAlign w:val="center"/>
            <w:hideMark/>
          </w:tcPr>
          <w:p w:rsidRPr="006F632E" w:rsidR="00A65AD5" w:rsidP="00962E74" w:rsidRDefault="00A65AD5" w14:paraId="614197FA" w14:textId="77777777">
            <w:pPr>
              <w:jc w:val="center"/>
              <w:rPr>
                <w:rFonts w:eastAsia="Times New Roman"/>
                <w:b/>
                <w:bCs/>
                <w:color w:val="000000"/>
                <w:sz w:val="16"/>
                <w:szCs w:val="16"/>
              </w:rPr>
            </w:pPr>
            <w:r w:rsidRPr="006F632E">
              <w:rPr>
                <w:rFonts w:eastAsia="Times New Roman"/>
                <w:b/>
                <w:bCs/>
                <w:color w:val="000000"/>
                <w:sz w:val="16"/>
                <w:szCs w:val="16"/>
              </w:rPr>
              <w:t>Seccionales de la Rama Judicial</w:t>
            </w: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C70334E" w14:textId="77777777">
            <w:pPr>
              <w:jc w:val="left"/>
              <w:rPr>
                <w:rFonts w:eastAsia="Times New Roman"/>
                <w:color w:val="000000"/>
                <w:sz w:val="16"/>
                <w:szCs w:val="16"/>
              </w:rPr>
            </w:pPr>
            <w:r w:rsidRPr="006F632E">
              <w:rPr>
                <w:rFonts w:eastAsia="Times New Roman"/>
                <w:color w:val="000000"/>
                <w:sz w:val="16"/>
                <w:szCs w:val="16"/>
              </w:rPr>
              <w:t>Administración y Financiera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A47CA69" w14:textId="05ACB9FE">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F2D1296"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F2EC24F"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FE124EB"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B522B82"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A5BCF6C"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F316116"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46676B1"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9E414C7"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DFE0423"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15788" w:rsidTr="007D2B29" w14:paraId="724F28A4" w14:textId="77777777">
        <w:trPr>
          <w:trHeight w:val="72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034DA275"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545E0246" w14:textId="77777777">
            <w:pPr>
              <w:jc w:val="left"/>
              <w:rPr>
                <w:rFonts w:eastAsia="Times New Roman"/>
                <w:b/>
                <w:bCs/>
                <w:color w:val="000000"/>
                <w:sz w:val="16"/>
                <w:szCs w:val="16"/>
              </w:rPr>
            </w:pPr>
          </w:p>
        </w:tc>
        <w:tc>
          <w:tcPr>
            <w:tcW w:w="226" w:type="pct"/>
            <w:vMerge/>
            <w:tcBorders>
              <w:top w:val="nil"/>
              <w:left w:val="single" w:color="auto" w:sz="4" w:space="0"/>
              <w:bottom w:val="nil"/>
              <w:right w:val="single" w:color="auto" w:sz="4" w:space="0"/>
            </w:tcBorders>
            <w:vAlign w:val="center"/>
            <w:hideMark/>
          </w:tcPr>
          <w:p w:rsidRPr="006F632E" w:rsidR="00A65AD5" w:rsidP="00962E74" w:rsidRDefault="00A65AD5" w14:paraId="358A11DF"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CDC6BB6" w14:textId="77777777">
            <w:pPr>
              <w:jc w:val="left"/>
              <w:rPr>
                <w:rFonts w:eastAsia="Times New Roman"/>
                <w:color w:val="000000"/>
                <w:sz w:val="16"/>
                <w:szCs w:val="16"/>
              </w:rPr>
            </w:pPr>
            <w:r w:rsidRPr="006F632E">
              <w:rPr>
                <w:rFonts w:eastAsia="Times New Roman"/>
                <w:color w:val="000000"/>
                <w:sz w:val="16"/>
                <w:szCs w:val="16"/>
              </w:rPr>
              <w:t>Jurídica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00FF802" w14:textId="5FEC41FF">
            <w:pPr>
              <w:jc w:val="left"/>
              <w:rPr>
                <w:rFonts w:eastAsia="Times New Roman"/>
                <w:color w:val="000000"/>
                <w:sz w:val="16"/>
                <w:szCs w:val="16"/>
              </w:rPr>
            </w:pPr>
            <w:r w:rsidRPr="006F632E">
              <w:rPr>
                <w:rFonts w:eastAsia="Times New Roman"/>
                <w:color w:val="000000"/>
                <w:sz w:val="16"/>
                <w:szCs w:val="16"/>
              </w:rPr>
              <w:t xml:space="preserve">Garantizar que el SGSI implementado cumpla con la normativa legal colombiana y buenas </w:t>
            </w:r>
            <w:r w:rsidRPr="006F632E" w:rsidR="00400092">
              <w:rPr>
                <w:rFonts w:eastAsia="Times New Roman"/>
                <w:color w:val="000000"/>
                <w:sz w:val="16"/>
                <w:szCs w:val="16"/>
              </w:rPr>
              <w:t>prácticas</w:t>
            </w:r>
            <w:r w:rsidRPr="006F632E">
              <w:rPr>
                <w:rFonts w:eastAsia="Times New Roman"/>
                <w:color w:val="000000"/>
                <w:sz w:val="16"/>
                <w:szCs w:val="16"/>
              </w:rPr>
              <w:t xml:space="preserve"> de gestión de información judicial</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FAA144E"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AD9DB49"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2BE6F64"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EC40A12"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1C33DF7"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A2CF615"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9E97D2A"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D737FB5"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2F73F95"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w:t>
            </w:r>
          </w:p>
        </w:tc>
      </w:tr>
      <w:tr w:rsidRPr="006F632E" w:rsidR="00215788" w:rsidTr="007D2B29" w14:paraId="3B46EAC7"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61D722E6"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1562AD32" w14:textId="77777777">
            <w:pPr>
              <w:jc w:val="left"/>
              <w:rPr>
                <w:rFonts w:eastAsia="Times New Roman"/>
                <w:b/>
                <w:bCs/>
                <w:color w:val="000000"/>
                <w:sz w:val="16"/>
                <w:szCs w:val="16"/>
              </w:rPr>
            </w:pPr>
          </w:p>
        </w:tc>
        <w:tc>
          <w:tcPr>
            <w:tcW w:w="226" w:type="pct"/>
            <w:vMerge/>
            <w:tcBorders>
              <w:top w:val="nil"/>
              <w:left w:val="single" w:color="auto" w:sz="4" w:space="0"/>
              <w:bottom w:val="nil"/>
              <w:right w:val="single" w:color="auto" w:sz="4" w:space="0"/>
            </w:tcBorders>
            <w:vAlign w:val="center"/>
            <w:hideMark/>
          </w:tcPr>
          <w:p w:rsidRPr="006F632E" w:rsidR="00A65AD5" w:rsidP="00962E74" w:rsidRDefault="00A65AD5" w14:paraId="059B1043"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8CB9D8D" w14:textId="77777777">
            <w:pPr>
              <w:jc w:val="left"/>
              <w:rPr>
                <w:rFonts w:eastAsia="Times New Roman"/>
                <w:color w:val="000000"/>
                <w:sz w:val="16"/>
                <w:szCs w:val="16"/>
              </w:rPr>
            </w:pPr>
            <w:r w:rsidRPr="006F632E">
              <w:rPr>
                <w:rFonts w:eastAsia="Times New Roman"/>
                <w:color w:val="000000"/>
                <w:sz w:val="16"/>
                <w:szCs w:val="16"/>
              </w:rPr>
              <w:t>Talento Humano</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F0C1002" w14:textId="3318F7EE">
            <w:pPr>
              <w:jc w:val="left"/>
              <w:rPr>
                <w:rFonts w:eastAsia="Times New Roman"/>
                <w:color w:val="000000"/>
                <w:sz w:val="16"/>
                <w:szCs w:val="16"/>
              </w:rPr>
            </w:pPr>
            <w:r w:rsidRPr="006F632E">
              <w:rPr>
                <w:rFonts w:eastAsia="Times New Roman"/>
                <w:color w:val="000000"/>
                <w:sz w:val="16"/>
                <w:szCs w:val="16"/>
              </w:rPr>
              <w:t>Políticas para la selección contratación y terminación de contrato</w:t>
            </w:r>
            <w:r w:rsidRPr="006F632E" w:rsidR="00462FB4">
              <w:rPr>
                <w:rFonts w:eastAsia="Times New Roman"/>
                <w:color w:val="000000"/>
                <w:sz w:val="16"/>
                <w:szCs w:val="16"/>
              </w:rPr>
              <w:t>.</w:t>
            </w:r>
            <w:r w:rsidRPr="006F632E">
              <w:rPr>
                <w:rFonts w:eastAsia="Times New Roman"/>
                <w:color w:val="000000"/>
                <w:sz w:val="16"/>
                <w:szCs w:val="16"/>
              </w:rPr>
              <w:t xml:space="preserve"> </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CCF1344"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F22D8F6"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6EA5D95"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8152607"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E60889F"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86630CC"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36AF7D2"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9B21AD8" w14:textId="77777777">
            <w:pPr>
              <w:jc w:val="left"/>
              <w:rPr>
                <w:rFonts w:eastAsia="Times New Roman"/>
                <w:color w:val="000000"/>
                <w:sz w:val="16"/>
                <w:szCs w:val="16"/>
              </w:rPr>
            </w:pPr>
            <w:r w:rsidRPr="006F632E">
              <w:rPr>
                <w:rFonts w:eastAsia="Times New Roman"/>
                <w:color w:val="000000"/>
                <w:sz w:val="16"/>
                <w:szCs w:val="16"/>
              </w:rPr>
              <w:t xml:space="preserve">Mantener Informado </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0BC84FE" w14:textId="77777777">
            <w:pPr>
              <w:jc w:val="left"/>
              <w:rPr>
                <w:rFonts w:eastAsia="Times New Roman"/>
                <w:color w:val="000000"/>
                <w:sz w:val="16"/>
                <w:szCs w:val="16"/>
              </w:rPr>
            </w:pPr>
            <w:r w:rsidRPr="006F632E">
              <w:rPr>
                <w:rFonts w:eastAsia="Times New Roman"/>
                <w:color w:val="000000"/>
                <w:sz w:val="16"/>
                <w:szCs w:val="16"/>
              </w:rPr>
              <w:t>Entregar informes periódicos sobre el avance del SGSI y requerimientos de capacitación en seguridad a los servidores judiciales de la Rama</w:t>
            </w:r>
          </w:p>
        </w:tc>
      </w:tr>
      <w:tr w:rsidRPr="006F632E" w:rsidR="00215788" w:rsidTr="007D2B29" w14:paraId="6A204F14" w14:textId="77777777">
        <w:trPr>
          <w:trHeight w:val="54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2AA99A5A"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4793422A" w14:textId="77777777">
            <w:pPr>
              <w:jc w:val="left"/>
              <w:rPr>
                <w:rFonts w:eastAsia="Times New Roman"/>
                <w:b/>
                <w:bCs/>
                <w:color w:val="000000"/>
                <w:sz w:val="16"/>
                <w:szCs w:val="16"/>
              </w:rPr>
            </w:pPr>
          </w:p>
        </w:tc>
        <w:tc>
          <w:tcPr>
            <w:tcW w:w="226" w:type="pct"/>
            <w:vMerge/>
            <w:tcBorders>
              <w:top w:val="nil"/>
              <w:left w:val="single" w:color="auto" w:sz="4" w:space="0"/>
              <w:bottom w:val="nil"/>
              <w:right w:val="single" w:color="auto" w:sz="4" w:space="0"/>
            </w:tcBorders>
            <w:vAlign w:val="center"/>
            <w:hideMark/>
          </w:tcPr>
          <w:p w:rsidRPr="006F632E" w:rsidR="00A65AD5" w:rsidP="00962E74" w:rsidRDefault="00A65AD5" w14:paraId="775E2C6E"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2DB7CBB" w14:textId="77777777">
            <w:pPr>
              <w:jc w:val="left"/>
              <w:rPr>
                <w:rFonts w:eastAsia="Times New Roman"/>
                <w:color w:val="000000"/>
                <w:sz w:val="16"/>
                <w:szCs w:val="16"/>
              </w:rPr>
            </w:pPr>
            <w:r w:rsidRPr="006F632E">
              <w:rPr>
                <w:rFonts w:eastAsia="Times New Roman"/>
                <w:color w:val="000000"/>
                <w:sz w:val="16"/>
                <w:szCs w:val="16"/>
              </w:rPr>
              <w:t>Sistemas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BFA2341" w14:textId="4B8B1E5F">
            <w:pPr>
              <w:jc w:val="left"/>
              <w:rPr>
                <w:rFonts w:eastAsia="Times New Roman"/>
                <w:color w:val="000000"/>
                <w:sz w:val="16"/>
                <w:szCs w:val="16"/>
              </w:rPr>
            </w:pPr>
            <w:r w:rsidRPr="006F632E">
              <w:rPr>
                <w:rFonts w:eastAsia="Times New Roman"/>
                <w:color w:val="000000"/>
                <w:sz w:val="16"/>
                <w:szCs w:val="16"/>
              </w:rPr>
              <w:t>Implementación del Sistema de Gestión de Seguridad de la Información acorde con las necesidades de la Rama Judicial</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62760A9"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FB40A63"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8FF4D61"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5488523"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A287623" w14:textId="77777777">
            <w:pPr>
              <w:jc w:val="center"/>
              <w:rPr>
                <w:rFonts w:eastAsia="Times New Roman"/>
                <w:color w:val="000000"/>
                <w:sz w:val="16"/>
                <w:szCs w:val="16"/>
              </w:rPr>
            </w:pPr>
            <w:r w:rsidRPr="006F632E">
              <w:rPr>
                <w:rFonts w:eastAsia="Times New Roman"/>
                <w:color w:val="000000"/>
                <w:sz w:val="16"/>
                <w:szCs w:val="16"/>
              </w:rPr>
              <w:t>X</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D49289A"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AA7A0F1"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BD62747"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1AD8DA9"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Pr="006F632E" w:rsidR="00215788" w:rsidTr="007D2B29" w14:paraId="330F1694"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7486A56D"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6C854DC4" w14:textId="77777777">
            <w:pPr>
              <w:jc w:val="left"/>
              <w:rPr>
                <w:rFonts w:eastAsia="Times New Roman"/>
                <w:b/>
                <w:bCs/>
                <w:color w:val="000000"/>
                <w:sz w:val="16"/>
                <w:szCs w:val="16"/>
              </w:rPr>
            </w:pPr>
          </w:p>
        </w:tc>
        <w:tc>
          <w:tcPr>
            <w:tcW w:w="226" w:type="pct"/>
            <w:vMerge/>
            <w:tcBorders>
              <w:top w:val="nil"/>
              <w:left w:val="single" w:color="auto" w:sz="4" w:space="0"/>
              <w:bottom w:val="nil"/>
              <w:right w:val="single" w:color="auto" w:sz="4" w:space="0"/>
            </w:tcBorders>
            <w:vAlign w:val="center"/>
            <w:hideMark/>
          </w:tcPr>
          <w:p w:rsidRPr="006F632E" w:rsidR="00A65AD5" w:rsidP="00962E74" w:rsidRDefault="00A65AD5" w14:paraId="51054C1E"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345F4BD" w14:textId="77777777">
            <w:pPr>
              <w:jc w:val="left"/>
              <w:rPr>
                <w:rFonts w:eastAsia="Times New Roman"/>
                <w:color w:val="000000"/>
                <w:sz w:val="16"/>
                <w:szCs w:val="16"/>
              </w:rPr>
            </w:pPr>
            <w:r w:rsidRPr="006F632E">
              <w:rPr>
                <w:rFonts w:eastAsia="Times New Roman"/>
                <w:color w:val="000000"/>
                <w:sz w:val="16"/>
                <w:szCs w:val="16"/>
              </w:rPr>
              <w:t>Tribunales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7743E45" w14:textId="1BBA0CD6">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185AB4B"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00927FF"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A5053FB"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6B27EDA"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8B953A6"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8CAFB12"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E0EAD5F"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41DC218"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4ABEF7A"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Pr="006F632E" w:rsidR="00215788" w:rsidTr="007D2B29" w14:paraId="5C4ABC79" w14:textId="77777777">
        <w:trPr>
          <w:trHeight w:val="360"/>
        </w:trPr>
        <w:tc>
          <w:tcPr>
            <w:tcW w:w="140" w:type="pct"/>
            <w:vMerge/>
            <w:tcBorders>
              <w:top w:val="nil"/>
              <w:left w:val="single" w:color="auto" w:sz="8" w:space="0"/>
              <w:bottom w:val="nil"/>
              <w:right w:val="single" w:color="auto" w:sz="4" w:space="0"/>
            </w:tcBorders>
            <w:vAlign w:val="center"/>
            <w:hideMark/>
          </w:tcPr>
          <w:p w:rsidRPr="006F632E" w:rsidR="00A65AD5" w:rsidP="00962E74" w:rsidRDefault="00A65AD5" w14:paraId="64E1FDE3" w14:textId="77777777">
            <w:pPr>
              <w:jc w:val="left"/>
              <w:rPr>
                <w:rFonts w:eastAsia="Times New Roman"/>
                <w:b/>
                <w:bCs/>
                <w:color w:val="FFFFFF"/>
                <w:sz w:val="16"/>
                <w:szCs w:val="16"/>
              </w:rPr>
            </w:pPr>
          </w:p>
        </w:tc>
        <w:tc>
          <w:tcPr>
            <w:tcW w:w="153" w:type="pct"/>
            <w:vMerge/>
            <w:tcBorders>
              <w:top w:val="nil"/>
              <w:left w:val="single" w:color="auto" w:sz="4" w:space="0"/>
              <w:bottom w:val="nil"/>
              <w:right w:val="single" w:color="auto" w:sz="4" w:space="0"/>
            </w:tcBorders>
            <w:vAlign w:val="center"/>
            <w:hideMark/>
          </w:tcPr>
          <w:p w:rsidRPr="006F632E" w:rsidR="00A65AD5" w:rsidP="00962E74" w:rsidRDefault="00A65AD5" w14:paraId="4CD5CA4D" w14:textId="77777777">
            <w:pPr>
              <w:jc w:val="left"/>
              <w:rPr>
                <w:rFonts w:eastAsia="Times New Roman"/>
                <w:b/>
                <w:bCs/>
                <w:color w:val="000000"/>
                <w:sz w:val="16"/>
                <w:szCs w:val="16"/>
              </w:rPr>
            </w:pPr>
          </w:p>
        </w:tc>
        <w:tc>
          <w:tcPr>
            <w:tcW w:w="226" w:type="pct"/>
            <w:vMerge/>
            <w:tcBorders>
              <w:top w:val="nil"/>
              <w:left w:val="single" w:color="auto" w:sz="4" w:space="0"/>
              <w:bottom w:val="nil"/>
              <w:right w:val="single" w:color="auto" w:sz="4" w:space="0"/>
            </w:tcBorders>
            <w:vAlign w:val="center"/>
            <w:hideMark/>
          </w:tcPr>
          <w:p w:rsidRPr="006F632E" w:rsidR="00A65AD5" w:rsidP="00962E74" w:rsidRDefault="00A65AD5" w14:paraId="40BEC7D6"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2052ABD" w14:textId="77777777">
            <w:pPr>
              <w:jc w:val="left"/>
              <w:rPr>
                <w:rFonts w:eastAsia="Times New Roman"/>
                <w:color w:val="000000"/>
                <w:sz w:val="16"/>
                <w:szCs w:val="16"/>
              </w:rPr>
            </w:pPr>
            <w:r w:rsidRPr="006F632E">
              <w:rPr>
                <w:rFonts w:eastAsia="Times New Roman"/>
                <w:color w:val="000000"/>
                <w:sz w:val="16"/>
                <w:szCs w:val="16"/>
              </w:rPr>
              <w:t>Juzgados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7EE0E23" w14:textId="737CF46E">
            <w:pPr>
              <w:jc w:val="left"/>
              <w:rPr>
                <w:rFonts w:eastAsia="Times New Roman"/>
                <w:color w:val="000000"/>
                <w:sz w:val="16"/>
                <w:szCs w:val="16"/>
              </w:rPr>
            </w:pPr>
            <w:r w:rsidRPr="006F632E">
              <w:rPr>
                <w:rFonts w:eastAsia="Times New Roman"/>
                <w:color w:val="000000"/>
                <w:sz w:val="16"/>
                <w:szCs w:val="16"/>
              </w:rPr>
              <w:t>Acceso seguro a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2A1347A"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D66E50A"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F6D9DBA"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B48D465" w14:textId="77777777">
            <w:pPr>
              <w:jc w:val="center"/>
              <w:rPr>
                <w:rFonts w:eastAsia="Times New Roman"/>
                <w:color w:val="000000"/>
                <w:sz w:val="16"/>
                <w:szCs w:val="16"/>
              </w:rPr>
            </w:pPr>
            <w:r w:rsidRPr="006F632E">
              <w:rPr>
                <w:rFonts w:eastAsia="Times New Roman"/>
                <w:color w:val="000000"/>
                <w:sz w:val="16"/>
                <w:szCs w:val="16"/>
              </w:rPr>
              <w:t>D</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408E8DB"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4D9DBF3"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4D7AA35"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0A97E2E" w14:textId="77777777">
            <w:pPr>
              <w:jc w:val="left"/>
              <w:rPr>
                <w:rFonts w:eastAsia="Times New Roman"/>
                <w:color w:val="000000"/>
                <w:sz w:val="16"/>
                <w:szCs w:val="16"/>
              </w:rPr>
            </w:pPr>
            <w:r w:rsidRPr="006F632E">
              <w:rPr>
                <w:rFonts w:eastAsia="Times New Roman"/>
                <w:color w:val="000000"/>
                <w:sz w:val="16"/>
                <w:szCs w:val="16"/>
              </w:rPr>
              <w:t>Gestionar de cerca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15A9D21" w14:textId="77777777">
            <w:pPr>
              <w:jc w:val="left"/>
              <w:rPr>
                <w:rFonts w:eastAsia="Times New Roman"/>
                <w:color w:val="000000"/>
                <w:sz w:val="16"/>
                <w:szCs w:val="16"/>
              </w:rPr>
            </w:pPr>
            <w:r w:rsidRPr="006F632E">
              <w:rPr>
                <w:rFonts w:eastAsia="Times New Roman"/>
                <w:color w:val="000000"/>
                <w:sz w:val="16"/>
                <w:szCs w:val="16"/>
              </w:rPr>
              <w:t>Información constante sobre el avance del SGSI, victorias tempranas y dificultades a sortear</w:t>
            </w:r>
          </w:p>
        </w:tc>
      </w:tr>
      <w:tr w:rsidRPr="006F632E" w:rsidR="00215788" w:rsidTr="007D2B29" w14:paraId="4B5B1E79" w14:textId="77777777">
        <w:trPr>
          <w:trHeight w:val="720"/>
        </w:trPr>
        <w:tc>
          <w:tcPr>
            <w:tcW w:w="140" w:type="pct"/>
            <w:vMerge w:val="restart"/>
            <w:tcBorders>
              <w:top w:val="single" w:color="auto" w:sz="4" w:space="0"/>
              <w:left w:val="single" w:color="auto" w:sz="8" w:space="0"/>
              <w:bottom w:val="single" w:color="000000" w:sz="8" w:space="0"/>
              <w:right w:val="single" w:color="auto" w:sz="4" w:space="0"/>
            </w:tcBorders>
            <w:shd w:val="clear" w:color="000000" w:fill="FFFFFF"/>
            <w:textDirection w:val="btLr"/>
            <w:vAlign w:val="center"/>
            <w:hideMark/>
          </w:tcPr>
          <w:p w:rsidRPr="006F632E" w:rsidR="00A65AD5" w:rsidP="00962E74" w:rsidRDefault="00A65AD5" w14:paraId="3A2D64B8" w14:textId="77777777">
            <w:pPr>
              <w:jc w:val="center"/>
              <w:rPr>
                <w:rFonts w:eastAsia="Times New Roman"/>
                <w:b/>
                <w:bCs/>
                <w:color w:val="FFFFFF"/>
                <w:sz w:val="16"/>
                <w:szCs w:val="16"/>
              </w:rPr>
            </w:pPr>
            <w:r w:rsidRPr="006F632E">
              <w:rPr>
                <w:rFonts w:eastAsia="Times New Roman"/>
                <w:b/>
                <w:bCs/>
                <w:color w:val="FFFFFF"/>
                <w:sz w:val="16"/>
                <w:szCs w:val="16"/>
              </w:rPr>
              <w:t>EXTERNAS</w:t>
            </w:r>
          </w:p>
        </w:tc>
        <w:tc>
          <w:tcPr>
            <w:tcW w:w="379" w:type="pct"/>
            <w:gridSpan w:val="2"/>
            <w:vMerge w:val="restart"/>
            <w:tcBorders>
              <w:top w:val="single" w:color="auto" w:sz="4" w:space="0"/>
              <w:left w:val="single" w:color="auto" w:sz="4" w:space="0"/>
              <w:bottom w:val="nil"/>
              <w:right w:val="single" w:color="000000" w:sz="4" w:space="0"/>
            </w:tcBorders>
            <w:shd w:val="clear" w:color="auto" w:fill="auto"/>
            <w:textDirection w:val="btLr"/>
            <w:vAlign w:val="center"/>
            <w:hideMark/>
          </w:tcPr>
          <w:p w:rsidRPr="006F632E" w:rsidR="00A65AD5" w:rsidP="00962E74" w:rsidRDefault="00A65AD5" w14:paraId="7A7DBCDC" w14:textId="77777777">
            <w:pPr>
              <w:jc w:val="center"/>
              <w:rPr>
                <w:rFonts w:eastAsia="Times New Roman"/>
                <w:b/>
                <w:bCs/>
                <w:color w:val="000000"/>
                <w:sz w:val="16"/>
                <w:szCs w:val="16"/>
              </w:rPr>
            </w:pPr>
            <w:r w:rsidRPr="006F632E">
              <w:rPr>
                <w:rFonts w:eastAsia="Times New Roman"/>
                <w:b/>
                <w:bCs/>
                <w:color w:val="000000"/>
                <w:sz w:val="16"/>
                <w:szCs w:val="16"/>
              </w:rPr>
              <w:t>GOBIERNO</w:t>
            </w: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4C331D7" w14:textId="77777777">
            <w:pPr>
              <w:jc w:val="left"/>
              <w:rPr>
                <w:rFonts w:eastAsia="Times New Roman"/>
                <w:color w:val="000000"/>
                <w:sz w:val="16"/>
                <w:szCs w:val="16"/>
              </w:rPr>
            </w:pPr>
            <w:r w:rsidRPr="006F632E">
              <w:rPr>
                <w:rFonts w:eastAsia="Times New Roman"/>
                <w:color w:val="000000"/>
                <w:sz w:val="16"/>
                <w:szCs w:val="16"/>
              </w:rPr>
              <w:t>Ministerio de Tecnologías de la Información y las Comunicaciones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5369C8C" w14:textId="77437F70">
            <w:pPr>
              <w:jc w:val="left"/>
              <w:rPr>
                <w:rFonts w:eastAsia="Times New Roman"/>
                <w:color w:val="000000"/>
                <w:sz w:val="16"/>
                <w:szCs w:val="16"/>
              </w:rPr>
            </w:pPr>
            <w:r w:rsidRPr="006F632E">
              <w:rPr>
                <w:rFonts w:eastAsia="Times New Roman"/>
                <w:color w:val="000000"/>
                <w:sz w:val="16"/>
                <w:szCs w:val="16"/>
              </w:rPr>
              <w:t>Dar cumplimiento a las regulaciones expedidas por dicho ente</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B2088A4"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A26D6FE"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F1298D3" w14:textId="77777777">
            <w:pPr>
              <w:jc w:val="center"/>
              <w:rPr>
                <w:rFonts w:eastAsia="Times New Roman"/>
                <w:color w:val="000000"/>
                <w:sz w:val="16"/>
                <w:szCs w:val="16"/>
              </w:rPr>
            </w:pPr>
            <w:r w:rsidRPr="006F632E">
              <w:rPr>
                <w:rFonts w:eastAsia="Times New Roman"/>
                <w:color w:val="000000"/>
                <w:sz w:val="16"/>
                <w:szCs w:val="16"/>
              </w:rPr>
              <w:t> </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77DCC96" w14:textId="77777777">
            <w:pPr>
              <w:jc w:val="center"/>
              <w:rPr>
                <w:rFonts w:eastAsia="Times New Roman"/>
                <w:color w:val="000000"/>
                <w:sz w:val="16"/>
                <w:szCs w:val="16"/>
              </w:rPr>
            </w:pPr>
            <w:r w:rsidRPr="006F632E">
              <w:rPr>
                <w:rFonts w:eastAsia="Times New Roman"/>
                <w:color w:val="000000"/>
                <w:sz w:val="16"/>
                <w:szCs w:val="16"/>
              </w:rPr>
              <w:t>X</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01E92F2"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FF842CE"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2279A19"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44F92F1" w14:textId="77777777">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BC4E391" w14:textId="77777777">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Pr="006F632E" w:rsidR="00293CE3" w:rsidTr="007D2B29" w14:paraId="4D157DFD" w14:textId="77777777">
        <w:trPr>
          <w:trHeight w:val="54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01ACD7E9" w14:textId="77777777">
            <w:pPr>
              <w:jc w:val="left"/>
              <w:rPr>
                <w:rFonts w:eastAsia="Times New Roman"/>
                <w:b/>
                <w:bCs/>
                <w:color w:val="FFFFFF"/>
                <w:sz w:val="16"/>
                <w:szCs w:val="16"/>
              </w:rPr>
            </w:pPr>
          </w:p>
        </w:tc>
        <w:tc>
          <w:tcPr>
            <w:tcW w:w="379" w:type="pct"/>
            <w:gridSpan w:val="2"/>
            <w:vMerge/>
            <w:tcBorders>
              <w:top w:val="single" w:color="auto" w:sz="4" w:space="0"/>
              <w:left w:val="single" w:color="auto" w:sz="4" w:space="0"/>
              <w:bottom w:val="nil"/>
              <w:right w:val="single" w:color="000000" w:sz="4" w:space="0"/>
            </w:tcBorders>
            <w:vAlign w:val="center"/>
            <w:hideMark/>
          </w:tcPr>
          <w:p w:rsidRPr="006F632E" w:rsidR="00A65AD5" w:rsidP="00962E74" w:rsidRDefault="00A65AD5" w14:paraId="5EE3B1DA"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02AD87B" w14:textId="77777777">
            <w:pPr>
              <w:jc w:val="left"/>
              <w:rPr>
                <w:rFonts w:eastAsia="Times New Roman"/>
                <w:color w:val="000000"/>
                <w:sz w:val="16"/>
                <w:szCs w:val="16"/>
              </w:rPr>
            </w:pPr>
            <w:r w:rsidRPr="006F632E">
              <w:rPr>
                <w:rFonts w:eastAsia="Times New Roman"/>
                <w:color w:val="000000"/>
                <w:sz w:val="16"/>
                <w:szCs w:val="16"/>
              </w:rPr>
              <w:t>Contraloría General de la República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55525D5" w14:textId="0F63F7C7">
            <w:pPr>
              <w:jc w:val="left"/>
              <w:rPr>
                <w:rFonts w:eastAsia="Times New Roman"/>
                <w:color w:val="000000"/>
                <w:sz w:val="16"/>
                <w:szCs w:val="16"/>
              </w:rPr>
            </w:pPr>
            <w:r w:rsidRPr="006F632E">
              <w:rPr>
                <w:rFonts w:eastAsia="Times New Roman"/>
                <w:color w:val="000000"/>
                <w:sz w:val="16"/>
                <w:szCs w:val="16"/>
              </w:rPr>
              <w:t>Garantizar el acceso a la información oportunamente, manteniendo la seguridad de la información</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E994BA7"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9F7EF0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799C393"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0F0A4AF"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AEAB5F3"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9530617"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11D7FE3"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3C01802" w14:textId="77777777">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B65D7D3" w14:textId="77777777">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Pr="006F632E" w:rsidR="00293CE3" w:rsidTr="007D2B29" w14:paraId="07A1BBAC" w14:textId="77777777">
        <w:trPr>
          <w:trHeight w:val="54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4C8F1F90" w14:textId="77777777">
            <w:pPr>
              <w:jc w:val="left"/>
              <w:rPr>
                <w:rFonts w:eastAsia="Times New Roman"/>
                <w:b/>
                <w:bCs/>
                <w:color w:val="FFFFFF"/>
                <w:sz w:val="16"/>
                <w:szCs w:val="16"/>
              </w:rPr>
            </w:pPr>
          </w:p>
        </w:tc>
        <w:tc>
          <w:tcPr>
            <w:tcW w:w="379" w:type="pct"/>
            <w:gridSpan w:val="2"/>
            <w:vMerge/>
            <w:tcBorders>
              <w:top w:val="single" w:color="auto" w:sz="4" w:space="0"/>
              <w:left w:val="single" w:color="auto" w:sz="4" w:space="0"/>
              <w:bottom w:val="nil"/>
              <w:right w:val="single" w:color="000000" w:sz="4" w:space="0"/>
            </w:tcBorders>
            <w:vAlign w:val="center"/>
            <w:hideMark/>
          </w:tcPr>
          <w:p w:rsidRPr="006F632E" w:rsidR="00A65AD5" w:rsidP="00962E74" w:rsidRDefault="00A65AD5" w14:paraId="29BAAA2F"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91FA2DD" w14:textId="77777777">
            <w:pPr>
              <w:jc w:val="left"/>
              <w:rPr>
                <w:rFonts w:eastAsia="Times New Roman"/>
                <w:color w:val="000000"/>
                <w:sz w:val="16"/>
                <w:szCs w:val="16"/>
              </w:rPr>
            </w:pPr>
            <w:r w:rsidRPr="006F632E">
              <w:rPr>
                <w:rFonts w:eastAsia="Times New Roman"/>
                <w:color w:val="000000"/>
                <w:sz w:val="16"/>
                <w:szCs w:val="16"/>
              </w:rPr>
              <w:t>Procuraduría General de la Nación</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5A50682" w14:textId="741CC950">
            <w:pPr>
              <w:jc w:val="left"/>
              <w:rPr>
                <w:rFonts w:eastAsia="Times New Roman"/>
                <w:color w:val="000000"/>
                <w:sz w:val="16"/>
                <w:szCs w:val="16"/>
              </w:rPr>
            </w:pPr>
            <w:r w:rsidRPr="006F632E">
              <w:rPr>
                <w:rFonts w:eastAsia="Times New Roman"/>
                <w:color w:val="000000"/>
                <w:sz w:val="16"/>
                <w:szCs w:val="16"/>
              </w:rPr>
              <w:t>Garantizar el acceso a la información oportunamente, manteniendo la seguridad de la información</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6F76339"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BA64BD0"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5B736B0"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0B9ECC1"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7BC9AC1"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989B4A9"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2E46302"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EB6EC44" w14:textId="77777777">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A92AA73" w14:textId="77777777">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Pr="006F632E" w:rsidR="00293CE3" w:rsidTr="007D2B29" w14:paraId="187186CF" w14:textId="77777777">
        <w:trPr>
          <w:trHeight w:val="54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62A96A4F" w14:textId="77777777">
            <w:pPr>
              <w:jc w:val="left"/>
              <w:rPr>
                <w:rFonts w:eastAsia="Times New Roman"/>
                <w:b/>
                <w:bCs/>
                <w:color w:val="FFFFFF"/>
                <w:sz w:val="16"/>
                <w:szCs w:val="16"/>
              </w:rPr>
            </w:pPr>
          </w:p>
        </w:tc>
        <w:tc>
          <w:tcPr>
            <w:tcW w:w="379" w:type="pct"/>
            <w:gridSpan w:val="2"/>
            <w:vMerge/>
            <w:tcBorders>
              <w:top w:val="single" w:color="auto" w:sz="4" w:space="0"/>
              <w:left w:val="single" w:color="auto" w:sz="4" w:space="0"/>
              <w:bottom w:val="nil"/>
              <w:right w:val="single" w:color="000000" w:sz="4" w:space="0"/>
            </w:tcBorders>
            <w:vAlign w:val="center"/>
            <w:hideMark/>
          </w:tcPr>
          <w:p w:rsidRPr="006F632E" w:rsidR="00A65AD5" w:rsidP="00962E74" w:rsidRDefault="00A65AD5" w14:paraId="186034B7"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DD3060E" w14:textId="77777777">
            <w:pPr>
              <w:jc w:val="left"/>
              <w:rPr>
                <w:rFonts w:eastAsia="Times New Roman"/>
                <w:color w:val="000000"/>
                <w:sz w:val="16"/>
                <w:szCs w:val="16"/>
              </w:rPr>
            </w:pPr>
            <w:r w:rsidRPr="006F632E">
              <w:rPr>
                <w:rFonts w:eastAsia="Times New Roman"/>
                <w:color w:val="000000"/>
                <w:sz w:val="16"/>
                <w:szCs w:val="16"/>
              </w:rPr>
              <w:t>Fiscalía General de la Nación</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6ED1E2C" w14:textId="442254D2">
            <w:pPr>
              <w:jc w:val="left"/>
              <w:rPr>
                <w:rFonts w:eastAsia="Times New Roman"/>
                <w:color w:val="000000"/>
                <w:sz w:val="16"/>
                <w:szCs w:val="16"/>
              </w:rPr>
            </w:pPr>
            <w:r w:rsidRPr="006F632E">
              <w:rPr>
                <w:rFonts w:eastAsia="Times New Roman"/>
                <w:color w:val="000000"/>
                <w:sz w:val="16"/>
                <w:szCs w:val="16"/>
              </w:rPr>
              <w:t>Garantizar el acceso y trasparencia a la información oportunamente, manteniendo la seguridad de la información</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1AB7D11"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AE9AB0D"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153DC34"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933967F"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B217DA5"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EDE1847"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9564704"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DEF3B85" w14:textId="77777777">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DCB39B5" w14:textId="77777777">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Pr="006F632E" w:rsidR="00293CE3" w:rsidTr="007D2B29" w14:paraId="31EBD764" w14:textId="77777777">
        <w:trPr>
          <w:trHeight w:val="72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564D7390" w14:textId="77777777">
            <w:pPr>
              <w:jc w:val="left"/>
              <w:rPr>
                <w:rFonts w:eastAsia="Times New Roman"/>
                <w:b/>
                <w:bCs/>
                <w:color w:val="FFFFFF"/>
                <w:sz w:val="16"/>
                <w:szCs w:val="16"/>
              </w:rPr>
            </w:pPr>
          </w:p>
        </w:tc>
        <w:tc>
          <w:tcPr>
            <w:tcW w:w="379" w:type="pct"/>
            <w:gridSpan w:val="2"/>
            <w:vMerge/>
            <w:tcBorders>
              <w:top w:val="single" w:color="auto" w:sz="4" w:space="0"/>
              <w:left w:val="single" w:color="auto" w:sz="4" w:space="0"/>
              <w:bottom w:val="nil"/>
              <w:right w:val="single" w:color="000000" w:sz="4" w:space="0"/>
            </w:tcBorders>
            <w:vAlign w:val="center"/>
            <w:hideMark/>
          </w:tcPr>
          <w:p w:rsidRPr="006F632E" w:rsidR="00A65AD5" w:rsidP="00962E74" w:rsidRDefault="00A65AD5" w14:paraId="74573646"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0CA08E6" w14:textId="77777777">
            <w:pPr>
              <w:jc w:val="left"/>
              <w:rPr>
                <w:rFonts w:eastAsia="Times New Roman"/>
                <w:color w:val="000000"/>
                <w:sz w:val="16"/>
                <w:szCs w:val="16"/>
              </w:rPr>
            </w:pPr>
            <w:r w:rsidRPr="006F632E">
              <w:rPr>
                <w:rFonts w:eastAsia="Times New Roman"/>
                <w:color w:val="000000"/>
                <w:sz w:val="16"/>
                <w:szCs w:val="16"/>
              </w:rPr>
              <w:t>Superintendencia de Industria y Comercio</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2085047" w14:textId="502C0756">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la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3FC6CF6"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5ED09E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1A202BD"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F4FF75C"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9D15113"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E2018C5"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06339B9"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9AA474B" w14:textId="77777777">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47E0753" w14:textId="77777777">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Pr="006F632E" w:rsidR="00293CE3" w:rsidTr="007D2B29" w14:paraId="6B3B8AAC" w14:textId="77777777">
        <w:trPr>
          <w:trHeight w:val="54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3FB2E1CF" w14:textId="77777777">
            <w:pPr>
              <w:jc w:val="left"/>
              <w:rPr>
                <w:rFonts w:eastAsia="Times New Roman"/>
                <w:b/>
                <w:bCs/>
                <w:color w:val="FFFFFF"/>
                <w:sz w:val="16"/>
                <w:szCs w:val="16"/>
              </w:rPr>
            </w:pPr>
          </w:p>
        </w:tc>
        <w:tc>
          <w:tcPr>
            <w:tcW w:w="379" w:type="pct"/>
            <w:gridSpan w:val="2"/>
            <w:vMerge/>
            <w:tcBorders>
              <w:top w:val="single" w:color="auto" w:sz="4" w:space="0"/>
              <w:left w:val="single" w:color="auto" w:sz="4" w:space="0"/>
              <w:bottom w:val="nil"/>
              <w:right w:val="single" w:color="000000" w:sz="4" w:space="0"/>
            </w:tcBorders>
            <w:vAlign w:val="center"/>
            <w:hideMark/>
          </w:tcPr>
          <w:p w:rsidRPr="006F632E" w:rsidR="00A65AD5" w:rsidP="00962E74" w:rsidRDefault="00A65AD5" w14:paraId="4C8D8ACE"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D12DB0C" w14:textId="77777777">
            <w:pPr>
              <w:jc w:val="left"/>
              <w:rPr>
                <w:rFonts w:eastAsia="Times New Roman"/>
                <w:color w:val="000000"/>
                <w:sz w:val="16"/>
                <w:szCs w:val="16"/>
              </w:rPr>
            </w:pPr>
            <w:r w:rsidRPr="006F632E">
              <w:rPr>
                <w:rFonts w:eastAsia="Times New Roman"/>
                <w:color w:val="000000"/>
                <w:sz w:val="16"/>
                <w:szCs w:val="16"/>
              </w:rPr>
              <w:t>Departamento Administrativo de la Función Pública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487093D" w14:textId="3D71C1FE">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B7A19DE"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63F0FAC"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C4911E7"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A408B49"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92C241E"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D72805E"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CB37E74"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D06D59F" w14:textId="77777777">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A3E186A" w14:textId="77777777">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Pr="006F632E" w:rsidR="00293CE3" w:rsidTr="007D2B29" w14:paraId="296CC08E" w14:textId="77777777">
        <w:trPr>
          <w:trHeight w:val="54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6643E576" w14:textId="77777777">
            <w:pPr>
              <w:jc w:val="left"/>
              <w:rPr>
                <w:rFonts w:eastAsia="Times New Roman"/>
                <w:b/>
                <w:bCs/>
                <w:color w:val="FFFFFF"/>
                <w:sz w:val="16"/>
                <w:szCs w:val="16"/>
              </w:rPr>
            </w:pPr>
          </w:p>
        </w:tc>
        <w:tc>
          <w:tcPr>
            <w:tcW w:w="379" w:type="pct"/>
            <w:gridSpan w:val="2"/>
            <w:vMerge/>
            <w:tcBorders>
              <w:top w:val="single" w:color="auto" w:sz="4" w:space="0"/>
              <w:left w:val="single" w:color="auto" w:sz="4" w:space="0"/>
              <w:bottom w:val="nil"/>
              <w:right w:val="single" w:color="000000" w:sz="4" w:space="0"/>
            </w:tcBorders>
            <w:vAlign w:val="center"/>
            <w:hideMark/>
          </w:tcPr>
          <w:p w:rsidRPr="006F632E" w:rsidR="00A65AD5" w:rsidP="00962E74" w:rsidRDefault="00A65AD5" w14:paraId="55C6DF2B"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96C65C3" w14:textId="77777777">
            <w:pPr>
              <w:jc w:val="left"/>
              <w:rPr>
                <w:rFonts w:eastAsia="Times New Roman"/>
                <w:color w:val="000000"/>
                <w:sz w:val="16"/>
                <w:szCs w:val="16"/>
              </w:rPr>
            </w:pPr>
            <w:r w:rsidRPr="006F632E">
              <w:rPr>
                <w:rFonts w:eastAsia="Times New Roman"/>
                <w:color w:val="000000"/>
                <w:sz w:val="16"/>
                <w:szCs w:val="16"/>
              </w:rPr>
              <w:t>Archivo General de la Nación</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15FE985" w14:textId="189C40E1">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78E62F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C777ACA"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EAE8827"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8AA01CF"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D141A2C"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73CD7C3"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42E1C25"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7FA9C25" w14:textId="77777777">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4451613" w14:textId="77777777">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Pr="006F632E" w:rsidR="00293CE3" w:rsidTr="007D2B29" w14:paraId="010559C6" w14:textId="77777777">
        <w:trPr>
          <w:trHeight w:val="54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4C23BF68" w14:textId="77777777">
            <w:pPr>
              <w:jc w:val="left"/>
              <w:rPr>
                <w:rFonts w:eastAsia="Times New Roman"/>
                <w:b/>
                <w:bCs/>
                <w:color w:val="FFFFFF"/>
                <w:sz w:val="16"/>
                <w:szCs w:val="16"/>
              </w:rPr>
            </w:pPr>
          </w:p>
        </w:tc>
        <w:tc>
          <w:tcPr>
            <w:tcW w:w="379" w:type="pct"/>
            <w:gridSpan w:val="2"/>
            <w:vMerge/>
            <w:tcBorders>
              <w:top w:val="single" w:color="auto" w:sz="4" w:space="0"/>
              <w:left w:val="single" w:color="auto" w:sz="4" w:space="0"/>
              <w:bottom w:val="nil"/>
              <w:right w:val="single" w:color="000000" w:sz="4" w:space="0"/>
            </w:tcBorders>
            <w:vAlign w:val="center"/>
            <w:hideMark/>
          </w:tcPr>
          <w:p w:rsidRPr="006F632E" w:rsidR="00A65AD5" w:rsidP="00962E74" w:rsidRDefault="00A65AD5" w14:paraId="1272DEFD"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BE13A18" w14:textId="77777777">
            <w:pPr>
              <w:jc w:val="left"/>
              <w:rPr>
                <w:rFonts w:eastAsia="Times New Roman"/>
                <w:color w:val="000000"/>
                <w:sz w:val="16"/>
                <w:szCs w:val="16"/>
              </w:rPr>
            </w:pPr>
            <w:r w:rsidRPr="006F632E">
              <w:rPr>
                <w:rFonts w:eastAsia="Times New Roman"/>
                <w:color w:val="000000"/>
                <w:sz w:val="16"/>
                <w:szCs w:val="16"/>
              </w:rPr>
              <w:t>Contaduría General de la Nación</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434422A" w14:textId="2AC31228">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3DB0B64"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550D5C3"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925A342"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3F4F9E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8243ECE"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18A32B0"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DC75936"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3B64D34" w14:textId="77777777">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3BC7C9C" w14:textId="77777777">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Pr="006F632E" w:rsidR="00293CE3" w:rsidTr="007D2B29" w14:paraId="492206EC" w14:textId="77777777">
        <w:trPr>
          <w:trHeight w:val="54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4551A006" w14:textId="77777777">
            <w:pPr>
              <w:jc w:val="left"/>
              <w:rPr>
                <w:rFonts w:eastAsia="Times New Roman"/>
                <w:b/>
                <w:bCs/>
                <w:color w:val="FFFFFF"/>
                <w:sz w:val="16"/>
                <w:szCs w:val="16"/>
              </w:rPr>
            </w:pPr>
          </w:p>
        </w:tc>
        <w:tc>
          <w:tcPr>
            <w:tcW w:w="379" w:type="pct"/>
            <w:gridSpan w:val="2"/>
            <w:vMerge/>
            <w:tcBorders>
              <w:top w:val="single" w:color="auto" w:sz="4" w:space="0"/>
              <w:left w:val="single" w:color="auto" w:sz="4" w:space="0"/>
              <w:bottom w:val="nil"/>
              <w:right w:val="single" w:color="000000" w:sz="4" w:space="0"/>
            </w:tcBorders>
            <w:vAlign w:val="center"/>
            <w:hideMark/>
          </w:tcPr>
          <w:p w:rsidRPr="006F632E" w:rsidR="00A65AD5" w:rsidP="00962E74" w:rsidRDefault="00A65AD5" w14:paraId="6774EEA1"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BF383BD" w14:textId="77777777">
            <w:pPr>
              <w:jc w:val="left"/>
              <w:rPr>
                <w:rFonts w:eastAsia="Times New Roman"/>
                <w:color w:val="000000"/>
                <w:sz w:val="16"/>
                <w:szCs w:val="16"/>
              </w:rPr>
            </w:pPr>
            <w:r w:rsidRPr="006F632E">
              <w:rPr>
                <w:rFonts w:eastAsia="Times New Roman"/>
                <w:color w:val="000000"/>
                <w:sz w:val="16"/>
                <w:szCs w:val="16"/>
              </w:rPr>
              <w:t>Dirección de Impuestos y Aduanas Nacionales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5CEE481" w14:textId="2CD2B6FF">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D2131C2"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D7EB3EC"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0C93369"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1C6125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6BA9396"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EBC9E42"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5102FBA"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903E609" w14:textId="77777777">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59CBD96" w14:textId="77777777">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Pr="006F632E" w:rsidR="00293CE3" w:rsidTr="007D2B29" w14:paraId="266A2156" w14:textId="77777777">
        <w:trPr>
          <w:trHeight w:val="57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397066FF" w14:textId="77777777">
            <w:pPr>
              <w:jc w:val="left"/>
              <w:rPr>
                <w:rFonts w:eastAsia="Times New Roman"/>
                <w:b/>
                <w:bCs/>
                <w:color w:val="FFFFFF"/>
                <w:sz w:val="16"/>
                <w:szCs w:val="16"/>
              </w:rPr>
            </w:pPr>
          </w:p>
        </w:tc>
        <w:tc>
          <w:tcPr>
            <w:tcW w:w="379" w:type="pct"/>
            <w:gridSpan w:val="2"/>
            <w:vMerge/>
            <w:tcBorders>
              <w:top w:val="single" w:color="auto" w:sz="4" w:space="0"/>
              <w:left w:val="single" w:color="auto" w:sz="4" w:space="0"/>
              <w:bottom w:val="nil"/>
              <w:right w:val="single" w:color="000000" w:sz="4" w:space="0"/>
            </w:tcBorders>
            <w:vAlign w:val="center"/>
            <w:hideMark/>
          </w:tcPr>
          <w:p w:rsidRPr="006F632E" w:rsidR="00A65AD5" w:rsidP="00962E74" w:rsidRDefault="00A65AD5" w14:paraId="282C279E"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0F8B037" w14:textId="77777777">
            <w:pPr>
              <w:jc w:val="left"/>
              <w:rPr>
                <w:rFonts w:eastAsia="Times New Roman"/>
                <w:color w:val="000000"/>
                <w:sz w:val="16"/>
                <w:szCs w:val="16"/>
              </w:rPr>
            </w:pPr>
            <w:r w:rsidRPr="006F632E">
              <w:rPr>
                <w:rFonts w:eastAsia="Times New Roman"/>
                <w:color w:val="000000"/>
                <w:sz w:val="16"/>
                <w:szCs w:val="16"/>
              </w:rPr>
              <w:t>Ministerio de Hacienda y Crédito Público</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FC55CB8" w14:textId="375E042B">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182E951"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63DA69D"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62D94E0"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DB525EC"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97CB2B0"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FDFEF9D"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CF84687"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BB6A9D8" w14:textId="77777777">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99EA69A" w14:textId="77777777">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Pr="006F632E" w:rsidR="00293CE3" w:rsidTr="007D2B29" w14:paraId="4C1344B7" w14:textId="77777777">
        <w:trPr>
          <w:trHeight w:val="72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508DAD58" w14:textId="77777777">
            <w:pPr>
              <w:jc w:val="left"/>
              <w:rPr>
                <w:rFonts w:eastAsia="Times New Roman"/>
                <w:b/>
                <w:bCs/>
                <w:color w:val="FFFFFF"/>
                <w:sz w:val="16"/>
                <w:szCs w:val="16"/>
              </w:rPr>
            </w:pPr>
          </w:p>
        </w:tc>
        <w:tc>
          <w:tcPr>
            <w:tcW w:w="379" w:type="pct"/>
            <w:gridSpan w:val="2"/>
            <w:vMerge/>
            <w:tcBorders>
              <w:top w:val="single" w:color="auto" w:sz="4" w:space="0"/>
              <w:left w:val="single" w:color="auto" w:sz="4" w:space="0"/>
              <w:bottom w:val="nil"/>
              <w:right w:val="single" w:color="000000" w:sz="4" w:space="0"/>
            </w:tcBorders>
            <w:vAlign w:val="center"/>
            <w:hideMark/>
          </w:tcPr>
          <w:p w:rsidRPr="006F632E" w:rsidR="00A65AD5" w:rsidP="00962E74" w:rsidRDefault="00A65AD5" w14:paraId="663FDF49"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B65D6F3" w14:textId="77777777">
            <w:pPr>
              <w:jc w:val="left"/>
              <w:rPr>
                <w:rFonts w:eastAsia="Times New Roman"/>
                <w:color w:val="000000"/>
                <w:sz w:val="16"/>
                <w:szCs w:val="16"/>
              </w:rPr>
            </w:pPr>
            <w:r w:rsidRPr="006F632E">
              <w:rPr>
                <w:rFonts w:eastAsia="Times New Roman"/>
                <w:color w:val="000000"/>
                <w:sz w:val="16"/>
                <w:szCs w:val="16"/>
              </w:rPr>
              <w:t>Agencia Nacional de Contratación Pública (Colombia Compra Eficiente)</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838A81D" w14:textId="0E6442A9">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096385A"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DFCAA0A"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1141734"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ACAEA00"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57FE01D"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5C57167" w14:textId="77777777">
            <w:pPr>
              <w:jc w:val="center"/>
              <w:rPr>
                <w:rFonts w:eastAsia="Times New Roman"/>
                <w:color w:val="000000"/>
                <w:sz w:val="16"/>
                <w:szCs w:val="16"/>
              </w:rPr>
            </w:pPr>
            <w:r w:rsidRPr="006F632E">
              <w:rPr>
                <w:rFonts w:eastAsia="Times New Roman"/>
                <w:color w:val="000000"/>
                <w:sz w:val="16"/>
                <w:szCs w:val="16"/>
              </w:rPr>
              <w:t>A</w:t>
            </w:r>
          </w:p>
        </w:tc>
        <w:tc>
          <w:tcPr>
            <w:tcW w:w="142"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29C7773"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79F5A5C" w14:textId="77777777">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75A3E42" w14:textId="77777777">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Pr="006F632E" w:rsidR="00215788" w:rsidTr="007D2B29" w14:paraId="5A1A1052" w14:textId="77777777">
        <w:trPr>
          <w:trHeight w:val="72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1A3FF90C" w14:textId="77777777">
            <w:pPr>
              <w:jc w:val="left"/>
              <w:rPr>
                <w:rFonts w:eastAsia="Times New Roman"/>
                <w:b/>
                <w:bCs/>
                <w:color w:val="FFFFFF"/>
                <w:sz w:val="16"/>
                <w:szCs w:val="16"/>
              </w:rPr>
            </w:pPr>
          </w:p>
        </w:tc>
        <w:tc>
          <w:tcPr>
            <w:tcW w:w="379" w:type="pct"/>
            <w:gridSpan w:val="2"/>
            <w:vMerge/>
            <w:tcBorders>
              <w:top w:val="single" w:color="auto" w:sz="4" w:space="0"/>
              <w:left w:val="single" w:color="auto" w:sz="4" w:space="0"/>
              <w:bottom w:val="nil"/>
              <w:right w:val="single" w:color="000000" w:sz="4" w:space="0"/>
            </w:tcBorders>
            <w:vAlign w:val="center"/>
            <w:hideMark/>
          </w:tcPr>
          <w:p w:rsidRPr="006F632E" w:rsidR="00A65AD5" w:rsidP="00962E74" w:rsidRDefault="00A65AD5" w14:paraId="23420FA9"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000000" w:fill="FFFFFF"/>
            <w:vAlign w:val="center"/>
            <w:hideMark/>
          </w:tcPr>
          <w:p w:rsidRPr="006F632E" w:rsidR="00A65AD5" w:rsidP="00962E74" w:rsidRDefault="00A65AD5" w14:paraId="385F991E" w14:textId="77777777">
            <w:pPr>
              <w:jc w:val="left"/>
              <w:rPr>
                <w:rFonts w:eastAsia="Times New Roman"/>
                <w:color w:val="000000"/>
                <w:sz w:val="16"/>
                <w:szCs w:val="16"/>
              </w:rPr>
            </w:pPr>
            <w:r w:rsidRPr="006F632E">
              <w:rPr>
                <w:rFonts w:eastAsia="Times New Roman"/>
                <w:color w:val="000000"/>
                <w:sz w:val="16"/>
                <w:szCs w:val="16"/>
              </w:rPr>
              <w:t>Ministerio de relaciones exteriores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ED85C5E" w14:textId="3EE5BBD9">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la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D5C7982"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FAE57B3"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E676850"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0198953"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EB5FAD6"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664BABD"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15C93B7"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79BB005" w14:textId="77777777">
            <w:pPr>
              <w:jc w:val="left"/>
              <w:rPr>
                <w:rFonts w:eastAsia="Times New Roman"/>
                <w:color w:val="000000"/>
                <w:sz w:val="16"/>
                <w:szCs w:val="16"/>
              </w:rPr>
            </w:pPr>
            <w:r w:rsidRPr="006F632E">
              <w:rPr>
                <w:rFonts w:eastAsia="Times New Roman"/>
                <w:color w:val="000000"/>
                <w:sz w:val="16"/>
                <w:szCs w:val="16"/>
              </w:rPr>
              <w:t>Mantener satisfecho</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ABC6FCE" w14:textId="77777777">
            <w:pPr>
              <w:jc w:val="left"/>
              <w:rPr>
                <w:rFonts w:eastAsia="Times New Roman"/>
                <w:color w:val="000000"/>
                <w:sz w:val="16"/>
                <w:szCs w:val="16"/>
              </w:rPr>
            </w:pPr>
            <w:r w:rsidRPr="006F632E">
              <w:rPr>
                <w:rFonts w:eastAsia="Times New Roman"/>
                <w:color w:val="000000"/>
                <w:sz w:val="16"/>
                <w:szCs w:val="16"/>
              </w:rPr>
              <w:t>Entregar información oportunamente para que puedan realizar sus funciones en los tiempos establecidos</w:t>
            </w:r>
          </w:p>
        </w:tc>
      </w:tr>
      <w:tr w:rsidRPr="006F632E" w:rsidR="00293CE3" w:rsidTr="007D2B29" w14:paraId="55836BC5" w14:textId="77777777">
        <w:trPr>
          <w:trHeight w:val="72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34F0F581" w14:textId="77777777">
            <w:pPr>
              <w:jc w:val="left"/>
              <w:rPr>
                <w:rFonts w:eastAsia="Times New Roman"/>
                <w:b/>
                <w:bCs/>
                <w:color w:val="FFFFFF"/>
                <w:sz w:val="16"/>
                <w:szCs w:val="16"/>
              </w:rPr>
            </w:pPr>
          </w:p>
        </w:tc>
        <w:tc>
          <w:tcPr>
            <w:tcW w:w="379" w:type="pct"/>
            <w:gridSpan w:val="2"/>
            <w:vMerge w:val="restart"/>
            <w:tcBorders>
              <w:top w:val="nil"/>
              <w:left w:val="single" w:color="auto" w:sz="4" w:space="0"/>
              <w:bottom w:val="single" w:color="000000" w:sz="8" w:space="0"/>
              <w:right w:val="single" w:color="000000" w:sz="4" w:space="0"/>
            </w:tcBorders>
            <w:shd w:val="clear" w:color="auto" w:fill="auto"/>
            <w:textDirection w:val="btLr"/>
            <w:vAlign w:val="center"/>
            <w:hideMark/>
          </w:tcPr>
          <w:p w:rsidRPr="006F632E" w:rsidR="00A65AD5" w:rsidP="00962E74" w:rsidRDefault="00A65AD5" w14:paraId="1B0715EE" w14:textId="77777777">
            <w:pPr>
              <w:jc w:val="center"/>
              <w:rPr>
                <w:rFonts w:eastAsia="Times New Roman"/>
                <w:b/>
                <w:bCs/>
                <w:color w:val="000000"/>
                <w:sz w:val="16"/>
                <w:szCs w:val="16"/>
              </w:rPr>
            </w:pPr>
            <w:r w:rsidRPr="006F632E">
              <w:rPr>
                <w:rFonts w:eastAsia="Times New Roman"/>
                <w:b/>
                <w:bCs/>
                <w:color w:val="000000"/>
                <w:sz w:val="16"/>
                <w:szCs w:val="16"/>
              </w:rPr>
              <w:t>Usuarios del Servicio de Justicia</w:t>
            </w: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9E10A8C" w14:textId="77777777">
            <w:pPr>
              <w:jc w:val="left"/>
              <w:rPr>
                <w:rFonts w:eastAsia="Times New Roman"/>
                <w:color w:val="000000"/>
                <w:sz w:val="16"/>
                <w:szCs w:val="16"/>
              </w:rPr>
            </w:pPr>
            <w:r w:rsidRPr="006F632E">
              <w:rPr>
                <w:rFonts w:eastAsia="Times New Roman"/>
                <w:color w:val="000000"/>
                <w:sz w:val="16"/>
                <w:szCs w:val="16"/>
              </w:rPr>
              <w:t>Observatorios de Justicia</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D660470" w14:textId="1B344271">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DC52596"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F3FD0B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E370BE4"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0D01D25"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AFADCE5"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4F92FD5"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56ACD4EC"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F7133B5" w14:textId="77777777">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4D975A7" w14:textId="77777777">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r w:rsidRPr="006F632E" w:rsidR="00293CE3" w:rsidTr="007D2B29" w14:paraId="1CAAFD48" w14:textId="77777777">
        <w:trPr>
          <w:trHeight w:val="72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2DCA582F" w14:textId="77777777">
            <w:pPr>
              <w:jc w:val="left"/>
              <w:rPr>
                <w:rFonts w:eastAsia="Times New Roman"/>
                <w:b/>
                <w:bCs/>
                <w:color w:val="FFFFFF"/>
                <w:sz w:val="16"/>
                <w:szCs w:val="16"/>
              </w:rPr>
            </w:pPr>
          </w:p>
        </w:tc>
        <w:tc>
          <w:tcPr>
            <w:tcW w:w="379" w:type="pct"/>
            <w:gridSpan w:val="2"/>
            <w:vMerge/>
            <w:tcBorders>
              <w:top w:val="nil"/>
              <w:left w:val="single" w:color="auto" w:sz="4" w:space="0"/>
              <w:bottom w:val="single" w:color="000000" w:sz="8" w:space="0"/>
              <w:right w:val="single" w:color="000000" w:sz="4" w:space="0"/>
            </w:tcBorders>
            <w:vAlign w:val="center"/>
            <w:hideMark/>
          </w:tcPr>
          <w:p w:rsidRPr="006F632E" w:rsidR="00A65AD5" w:rsidP="00962E74" w:rsidRDefault="00A65AD5" w14:paraId="46A5C0F7"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5FE89EEB" w14:textId="77777777">
            <w:pPr>
              <w:jc w:val="left"/>
              <w:rPr>
                <w:rFonts w:eastAsia="Times New Roman"/>
                <w:color w:val="000000"/>
                <w:sz w:val="16"/>
                <w:szCs w:val="16"/>
              </w:rPr>
            </w:pPr>
            <w:r w:rsidRPr="006F632E">
              <w:rPr>
                <w:rFonts w:eastAsia="Times New Roman"/>
                <w:color w:val="000000"/>
                <w:sz w:val="16"/>
                <w:szCs w:val="16"/>
              </w:rPr>
              <w:t>Instituciones de Educación Superior</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AAE808B" w14:textId="74A93A73">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386032D" w14:textId="77777777">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734B568"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2C202B60"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92CDE7C" w14:textId="77777777">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960285D"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8F97882"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59115D4"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79FF3091" w14:textId="77777777">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DF7209D" w14:textId="77777777">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r w:rsidRPr="006F632E" w:rsidR="00293CE3" w:rsidTr="007D2B29" w14:paraId="6C9C5C23" w14:textId="77777777">
        <w:trPr>
          <w:trHeight w:val="108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66C36941" w14:textId="77777777">
            <w:pPr>
              <w:jc w:val="left"/>
              <w:rPr>
                <w:rFonts w:eastAsia="Times New Roman"/>
                <w:b/>
                <w:bCs/>
                <w:color w:val="FFFFFF"/>
                <w:sz w:val="16"/>
                <w:szCs w:val="16"/>
              </w:rPr>
            </w:pPr>
          </w:p>
        </w:tc>
        <w:tc>
          <w:tcPr>
            <w:tcW w:w="379" w:type="pct"/>
            <w:gridSpan w:val="2"/>
            <w:vMerge/>
            <w:tcBorders>
              <w:top w:val="nil"/>
              <w:left w:val="single" w:color="auto" w:sz="4" w:space="0"/>
              <w:bottom w:val="single" w:color="000000" w:sz="8" w:space="0"/>
              <w:right w:val="single" w:color="000000" w:sz="4" w:space="0"/>
            </w:tcBorders>
            <w:vAlign w:val="center"/>
            <w:hideMark/>
          </w:tcPr>
          <w:p w:rsidRPr="006F632E" w:rsidR="00A65AD5" w:rsidP="00962E74" w:rsidRDefault="00A65AD5" w14:paraId="71A9C1FF"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884363F" w14:textId="77777777">
            <w:pPr>
              <w:jc w:val="left"/>
              <w:rPr>
                <w:rFonts w:eastAsia="Times New Roman"/>
                <w:color w:val="000000"/>
                <w:sz w:val="16"/>
                <w:szCs w:val="16"/>
              </w:rPr>
            </w:pPr>
            <w:r w:rsidRPr="006F632E">
              <w:rPr>
                <w:rFonts w:eastAsia="Times New Roman"/>
                <w:color w:val="000000"/>
                <w:sz w:val="16"/>
                <w:szCs w:val="16"/>
              </w:rPr>
              <w:t>Personas Jurídicas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163B8DE" w14:textId="64ADA53E">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protección de datos personales. Garantizar la protección de la información intercambiada en el acceso al servicio de justicia</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9B816B5" w14:textId="77777777">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64BF379"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AC83B02"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0E8C6B3C" w14:textId="77777777">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BFA966B"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7695480"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EDB6CDF"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2EC6D99" w14:textId="77777777">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43353E1B" w14:textId="77777777">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r w:rsidRPr="006F632E" w:rsidR="00293CE3" w:rsidTr="007D2B29" w14:paraId="0BD0E43F" w14:textId="77777777">
        <w:trPr>
          <w:trHeight w:val="72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4587A2C0" w14:textId="77777777">
            <w:pPr>
              <w:jc w:val="left"/>
              <w:rPr>
                <w:rFonts w:eastAsia="Times New Roman"/>
                <w:b/>
                <w:bCs/>
                <w:color w:val="FFFFFF"/>
                <w:sz w:val="16"/>
                <w:szCs w:val="16"/>
              </w:rPr>
            </w:pPr>
          </w:p>
        </w:tc>
        <w:tc>
          <w:tcPr>
            <w:tcW w:w="379" w:type="pct"/>
            <w:gridSpan w:val="2"/>
            <w:vMerge/>
            <w:tcBorders>
              <w:top w:val="nil"/>
              <w:left w:val="single" w:color="auto" w:sz="4" w:space="0"/>
              <w:bottom w:val="single" w:color="000000" w:sz="8" w:space="0"/>
              <w:right w:val="single" w:color="000000" w:sz="4" w:space="0"/>
            </w:tcBorders>
            <w:vAlign w:val="center"/>
            <w:hideMark/>
          </w:tcPr>
          <w:p w:rsidRPr="006F632E" w:rsidR="00A65AD5" w:rsidP="00962E74" w:rsidRDefault="00A65AD5" w14:paraId="7F7B7949" w14:textId="77777777">
            <w:pPr>
              <w:jc w:val="left"/>
              <w:rPr>
                <w:rFonts w:eastAsia="Times New Roman"/>
                <w:b/>
                <w:bCs/>
                <w:color w:val="000000"/>
                <w:sz w:val="16"/>
                <w:szCs w:val="16"/>
              </w:rPr>
            </w:pPr>
          </w:p>
        </w:tc>
        <w:tc>
          <w:tcPr>
            <w:tcW w:w="52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3EE8E80C" w14:textId="77777777">
            <w:pPr>
              <w:jc w:val="left"/>
              <w:rPr>
                <w:rFonts w:eastAsia="Times New Roman"/>
                <w:color w:val="000000"/>
                <w:sz w:val="16"/>
                <w:szCs w:val="16"/>
              </w:rPr>
            </w:pPr>
            <w:r w:rsidRPr="006F632E">
              <w:rPr>
                <w:rFonts w:eastAsia="Times New Roman"/>
                <w:color w:val="000000"/>
                <w:sz w:val="16"/>
                <w:szCs w:val="16"/>
              </w:rPr>
              <w:t>Estudiantes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8DE127C" w14:textId="67F60869">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protección de datos personales</w:t>
            </w:r>
            <w:r w:rsidRPr="006F632E" w:rsidR="00462FB4">
              <w:rPr>
                <w:rFonts w:eastAsia="Times New Roman"/>
                <w:color w:val="000000"/>
                <w:sz w:val="16"/>
                <w:szCs w:val="16"/>
              </w:rPr>
              <w:t>.</w:t>
            </w:r>
          </w:p>
        </w:tc>
        <w:tc>
          <w:tcPr>
            <w:tcW w:w="15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A77CA48" w14:textId="77777777">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7097FE93"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20E461D"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48A491FD" w14:textId="77777777">
            <w:pPr>
              <w:jc w:val="center"/>
              <w:rPr>
                <w:rFonts w:eastAsia="Times New Roman"/>
                <w:color w:val="000000"/>
                <w:sz w:val="16"/>
                <w:szCs w:val="16"/>
              </w:rPr>
            </w:pPr>
            <w:r w:rsidRPr="006F632E">
              <w:rPr>
                <w:rFonts w:eastAsia="Times New Roman"/>
                <w:color w:val="000000"/>
                <w:sz w:val="16"/>
                <w:szCs w:val="16"/>
              </w:rPr>
              <w:t xml:space="preserve"> </w:t>
            </w:r>
          </w:p>
        </w:tc>
        <w:tc>
          <w:tcPr>
            <w:tcW w:w="126"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6C816D60"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3C4DED3E"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single" w:color="auto" w:sz="4" w:space="0"/>
              <w:right w:val="single" w:color="auto" w:sz="4" w:space="0"/>
            </w:tcBorders>
            <w:shd w:val="clear" w:color="auto" w:fill="auto"/>
            <w:noWrap/>
            <w:vAlign w:val="center"/>
            <w:hideMark/>
          </w:tcPr>
          <w:p w:rsidRPr="006F632E" w:rsidR="00A65AD5" w:rsidP="00962E74" w:rsidRDefault="00A65AD5" w14:paraId="1493369F"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EA33618" w14:textId="77777777">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65F29BD" w14:textId="77777777">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r w:rsidRPr="006F632E" w:rsidR="00215788" w:rsidTr="007D2B29" w14:paraId="2E854A57" w14:textId="77777777">
        <w:trPr>
          <w:trHeight w:val="720"/>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67D0FB48" w14:textId="77777777">
            <w:pPr>
              <w:jc w:val="left"/>
              <w:rPr>
                <w:rFonts w:eastAsia="Times New Roman"/>
                <w:b/>
                <w:bCs/>
                <w:color w:val="FFFFFF"/>
                <w:sz w:val="16"/>
                <w:szCs w:val="16"/>
              </w:rPr>
            </w:pPr>
          </w:p>
        </w:tc>
        <w:tc>
          <w:tcPr>
            <w:tcW w:w="379" w:type="pct"/>
            <w:gridSpan w:val="2"/>
            <w:vMerge/>
            <w:tcBorders>
              <w:top w:val="nil"/>
              <w:left w:val="single" w:color="auto" w:sz="4" w:space="0"/>
              <w:bottom w:val="single" w:color="000000" w:sz="8" w:space="0"/>
              <w:right w:val="single" w:color="000000" w:sz="4" w:space="0"/>
            </w:tcBorders>
            <w:vAlign w:val="center"/>
            <w:hideMark/>
          </w:tcPr>
          <w:p w:rsidRPr="006F632E" w:rsidR="00A65AD5" w:rsidP="00962E74" w:rsidRDefault="00A65AD5" w14:paraId="5744F46A" w14:textId="77777777">
            <w:pPr>
              <w:jc w:val="left"/>
              <w:rPr>
                <w:rFonts w:eastAsia="Times New Roman"/>
                <w:b/>
                <w:bCs/>
                <w:color w:val="000000"/>
                <w:sz w:val="16"/>
                <w:szCs w:val="16"/>
              </w:rPr>
            </w:pPr>
          </w:p>
        </w:tc>
        <w:tc>
          <w:tcPr>
            <w:tcW w:w="529" w:type="pct"/>
            <w:tcBorders>
              <w:top w:val="nil"/>
              <w:left w:val="nil"/>
              <w:bottom w:val="nil"/>
              <w:right w:val="single" w:color="auto" w:sz="4" w:space="0"/>
            </w:tcBorders>
            <w:shd w:val="clear" w:color="auto" w:fill="auto"/>
            <w:vAlign w:val="center"/>
            <w:hideMark/>
          </w:tcPr>
          <w:p w:rsidRPr="006F632E" w:rsidR="00A65AD5" w:rsidP="00962E74" w:rsidRDefault="00A65AD5" w14:paraId="0B6158A2" w14:textId="77777777">
            <w:pPr>
              <w:jc w:val="left"/>
              <w:rPr>
                <w:rFonts w:eastAsia="Times New Roman"/>
                <w:color w:val="000000"/>
                <w:sz w:val="16"/>
                <w:szCs w:val="16"/>
              </w:rPr>
            </w:pPr>
            <w:r w:rsidRPr="006F632E">
              <w:rPr>
                <w:rFonts w:eastAsia="Times New Roman"/>
                <w:color w:val="000000"/>
                <w:sz w:val="16"/>
                <w:szCs w:val="16"/>
              </w:rPr>
              <w:t>Abogados</w:t>
            </w:r>
          </w:p>
        </w:tc>
        <w:tc>
          <w:tcPr>
            <w:tcW w:w="1165"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6A7D4D03" w14:textId="1F645AA4">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protección de datos personales</w:t>
            </w:r>
            <w:r w:rsidRPr="006F632E" w:rsidR="00462FB4">
              <w:rPr>
                <w:rFonts w:eastAsia="Times New Roman"/>
                <w:color w:val="000000"/>
                <w:sz w:val="16"/>
                <w:szCs w:val="16"/>
              </w:rPr>
              <w:t>.</w:t>
            </w:r>
          </w:p>
        </w:tc>
        <w:tc>
          <w:tcPr>
            <w:tcW w:w="153" w:type="pct"/>
            <w:tcBorders>
              <w:top w:val="nil"/>
              <w:left w:val="nil"/>
              <w:bottom w:val="nil"/>
              <w:right w:val="single" w:color="auto" w:sz="4" w:space="0"/>
            </w:tcBorders>
            <w:shd w:val="clear" w:color="auto" w:fill="auto"/>
            <w:noWrap/>
            <w:vAlign w:val="center"/>
            <w:hideMark/>
          </w:tcPr>
          <w:p w:rsidRPr="006F632E" w:rsidR="00A65AD5" w:rsidP="00962E74" w:rsidRDefault="00A65AD5" w14:paraId="64006074"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nil"/>
              <w:right w:val="single" w:color="auto" w:sz="4" w:space="0"/>
            </w:tcBorders>
            <w:shd w:val="clear" w:color="auto" w:fill="auto"/>
            <w:noWrap/>
            <w:vAlign w:val="center"/>
            <w:hideMark/>
          </w:tcPr>
          <w:p w:rsidRPr="006F632E" w:rsidR="00A65AD5" w:rsidP="00962E74" w:rsidRDefault="00A65AD5" w14:paraId="7D811F59"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nil"/>
              <w:right w:val="single" w:color="auto" w:sz="4" w:space="0"/>
            </w:tcBorders>
            <w:shd w:val="clear" w:color="auto" w:fill="auto"/>
            <w:noWrap/>
            <w:vAlign w:val="center"/>
            <w:hideMark/>
          </w:tcPr>
          <w:p w:rsidRPr="006F632E" w:rsidR="00A65AD5" w:rsidP="00962E74" w:rsidRDefault="00A65AD5" w14:paraId="5D9C9809"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nil"/>
              <w:left w:val="nil"/>
              <w:bottom w:val="nil"/>
              <w:right w:val="single" w:color="auto" w:sz="4" w:space="0"/>
            </w:tcBorders>
            <w:shd w:val="clear" w:color="auto" w:fill="auto"/>
            <w:noWrap/>
            <w:vAlign w:val="center"/>
            <w:hideMark/>
          </w:tcPr>
          <w:p w:rsidRPr="006F632E" w:rsidR="00A65AD5" w:rsidP="00962E74" w:rsidRDefault="00A65AD5" w14:paraId="5B81711A"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nil"/>
              <w:left w:val="nil"/>
              <w:bottom w:val="nil"/>
              <w:right w:val="single" w:color="auto" w:sz="4" w:space="0"/>
            </w:tcBorders>
            <w:shd w:val="clear" w:color="auto" w:fill="auto"/>
            <w:noWrap/>
            <w:vAlign w:val="center"/>
            <w:hideMark/>
          </w:tcPr>
          <w:p w:rsidRPr="006F632E" w:rsidR="00A65AD5" w:rsidP="00962E74" w:rsidRDefault="00A65AD5" w14:paraId="0FDCD880"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nil"/>
              <w:left w:val="nil"/>
              <w:bottom w:val="nil"/>
              <w:right w:val="single" w:color="auto" w:sz="4" w:space="0"/>
            </w:tcBorders>
            <w:shd w:val="clear" w:color="auto" w:fill="auto"/>
            <w:noWrap/>
            <w:vAlign w:val="center"/>
            <w:hideMark/>
          </w:tcPr>
          <w:p w:rsidRPr="006F632E" w:rsidR="00A65AD5" w:rsidP="00962E74" w:rsidRDefault="00A65AD5" w14:paraId="266A691D"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nil"/>
              <w:left w:val="nil"/>
              <w:bottom w:val="nil"/>
              <w:right w:val="single" w:color="auto" w:sz="4" w:space="0"/>
            </w:tcBorders>
            <w:shd w:val="clear" w:color="auto" w:fill="auto"/>
            <w:noWrap/>
            <w:vAlign w:val="center"/>
            <w:hideMark/>
          </w:tcPr>
          <w:p w:rsidRPr="006F632E" w:rsidR="00A65AD5" w:rsidP="00962E74" w:rsidRDefault="00A65AD5" w14:paraId="5B4F435E" w14:textId="77777777">
            <w:pPr>
              <w:jc w:val="center"/>
              <w:rPr>
                <w:rFonts w:eastAsia="Times New Roman"/>
                <w:color w:val="000000"/>
                <w:sz w:val="16"/>
                <w:szCs w:val="16"/>
              </w:rPr>
            </w:pPr>
            <w:r w:rsidRPr="006F632E">
              <w:rPr>
                <w:rFonts w:eastAsia="Times New Roman"/>
                <w:color w:val="000000"/>
                <w:sz w:val="16"/>
                <w:szCs w:val="16"/>
              </w:rPr>
              <w:t>A</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0AD85215" w14:textId="77777777">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7D19672" w14:textId="77777777">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r w:rsidRPr="006F632E" w:rsidR="00215788" w:rsidTr="007D2B29" w14:paraId="68AEA43C" w14:textId="77777777">
        <w:trPr>
          <w:trHeight w:val="1095"/>
        </w:trPr>
        <w:tc>
          <w:tcPr>
            <w:tcW w:w="140" w:type="pct"/>
            <w:vMerge/>
            <w:tcBorders>
              <w:top w:val="single" w:color="auto" w:sz="4" w:space="0"/>
              <w:left w:val="single" w:color="auto" w:sz="8" w:space="0"/>
              <w:bottom w:val="single" w:color="000000" w:sz="8" w:space="0"/>
              <w:right w:val="single" w:color="auto" w:sz="4" w:space="0"/>
            </w:tcBorders>
            <w:vAlign w:val="center"/>
            <w:hideMark/>
          </w:tcPr>
          <w:p w:rsidRPr="006F632E" w:rsidR="00A65AD5" w:rsidP="00962E74" w:rsidRDefault="00A65AD5" w14:paraId="4A81A48D" w14:textId="77777777">
            <w:pPr>
              <w:jc w:val="left"/>
              <w:rPr>
                <w:rFonts w:eastAsia="Times New Roman"/>
                <w:b/>
                <w:bCs/>
                <w:color w:val="FFFFFF"/>
                <w:sz w:val="16"/>
                <w:szCs w:val="16"/>
              </w:rPr>
            </w:pPr>
          </w:p>
        </w:tc>
        <w:tc>
          <w:tcPr>
            <w:tcW w:w="379" w:type="pct"/>
            <w:gridSpan w:val="2"/>
            <w:vMerge/>
            <w:tcBorders>
              <w:top w:val="nil"/>
              <w:left w:val="single" w:color="auto" w:sz="4" w:space="0"/>
              <w:bottom w:val="single" w:color="000000" w:sz="8" w:space="0"/>
              <w:right w:val="single" w:color="000000" w:sz="4" w:space="0"/>
            </w:tcBorders>
            <w:vAlign w:val="center"/>
            <w:hideMark/>
          </w:tcPr>
          <w:p w:rsidRPr="006F632E" w:rsidR="00A65AD5" w:rsidP="00962E74" w:rsidRDefault="00A65AD5" w14:paraId="6A9290DC" w14:textId="77777777">
            <w:pPr>
              <w:jc w:val="left"/>
              <w:rPr>
                <w:rFonts w:eastAsia="Times New Roman"/>
                <w:b/>
                <w:bCs/>
                <w:color w:val="000000"/>
                <w:sz w:val="16"/>
                <w:szCs w:val="16"/>
              </w:rPr>
            </w:pPr>
          </w:p>
        </w:tc>
        <w:tc>
          <w:tcPr>
            <w:tcW w:w="529" w:type="pct"/>
            <w:tcBorders>
              <w:top w:val="single" w:color="auto" w:sz="4" w:space="0"/>
              <w:left w:val="nil"/>
              <w:bottom w:val="single" w:color="auto" w:sz="8" w:space="0"/>
              <w:right w:val="single" w:color="auto" w:sz="4" w:space="0"/>
            </w:tcBorders>
            <w:shd w:val="clear" w:color="auto" w:fill="auto"/>
            <w:vAlign w:val="center"/>
            <w:hideMark/>
          </w:tcPr>
          <w:p w:rsidRPr="006F632E" w:rsidR="00A65AD5" w:rsidP="00962E74" w:rsidRDefault="00A65AD5" w14:paraId="13CC2762" w14:textId="77777777">
            <w:pPr>
              <w:jc w:val="left"/>
              <w:rPr>
                <w:rFonts w:eastAsia="Times New Roman"/>
                <w:color w:val="000000"/>
                <w:sz w:val="16"/>
                <w:szCs w:val="16"/>
              </w:rPr>
            </w:pPr>
            <w:r w:rsidRPr="006F632E">
              <w:rPr>
                <w:rFonts w:eastAsia="Times New Roman"/>
                <w:color w:val="000000"/>
                <w:sz w:val="16"/>
                <w:szCs w:val="16"/>
              </w:rPr>
              <w:t>Ciudadanía</w:t>
            </w:r>
          </w:p>
        </w:tc>
        <w:tc>
          <w:tcPr>
            <w:tcW w:w="1165" w:type="pct"/>
            <w:tcBorders>
              <w:top w:val="nil"/>
              <w:left w:val="nil"/>
              <w:bottom w:val="single" w:color="auto" w:sz="8" w:space="0"/>
              <w:right w:val="single" w:color="auto" w:sz="4" w:space="0"/>
            </w:tcBorders>
            <w:shd w:val="clear" w:color="auto" w:fill="auto"/>
            <w:vAlign w:val="center"/>
            <w:hideMark/>
          </w:tcPr>
          <w:p w:rsidRPr="006F632E" w:rsidR="00A65AD5" w:rsidP="00962E74" w:rsidRDefault="00A65AD5" w14:paraId="64260BC7" w14:textId="2AABE45C">
            <w:pPr>
              <w:jc w:val="left"/>
              <w:rPr>
                <w:rFonts w:eastAsia="Times New Roman"/>
                <w:color w:val="000000"/>
                <w:sz w:val="16"/>
                <w:szCs w:val="16"/>
              </w:rPr>
            </w:pPr>
            <w:r w:rsidRPr="006F632E">
              <w:rPr>
                <w:rFonts w:eastAsia="Times New Roman"/>
                <w:color w:val="000000"/>
                <w:sz w:val="16"/>
                <w:szCs w:val="16"/>
              </w:rPr>
              <w:t>Garantizar el acceso e intercambio de la información oportunamente, manteniendo la seguridad de la información y protección de datos personales. Garantizar la protección de la información intercambiada en el acceso al servicio de Justicia</w:t>
            </w:r>
            <w:r w:rsidRPr="006F632E" w:rsidR="00462FB4">
              <w:rPr>
                <w:rFonts w:eastAsia="Times New Roman"/>
                <w:color w:val="000000"/>
                <w:sz w:val="16"/>
                <w:szCs w:val="16"/>
              </w:rPr>
              <w:t>.</w:t>
            </w:r>
          </w:p>
        </w:tc>
        <w:tc>
          <w:tcPr>
            <w:tcW w:w="153" w:type="pct"/>
            <w:tcBorders>
              <w:top w:val="single" w:color="auto" w:sz="4" w:space="0"/>
              <w:left w:val="nil"/>
              <w:bottom w:val="single" w:color="auto" w:sz="8" w:space="0"/>
              <w:right w:val="single" w:color="auto" w:sz="4" w:space="0"/>
            </w:tcBorders>
            <w:shd w:val="clear" w:color="auto" w:fill="auto"/>
            <w:noWrap/>
            <w:vAlign w:val="center"/>
            <w:hideMark/>
          </w:tcPr>
          <w:p w:rsidRPr="006F632E" w:rsidR="00A65AD5" w:rsidP="00962E74" w:rsidRDefault="00A65AD5" w14:paraId="229EBB9E"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single" w:color="auto" w:sz="4" w:space="0"/>
              <w:left w:val="nil"/>
              <w:bottom w:val="single" w:color="auto" w:sz="8" w:space="0"/>
              <w:right w:val="single" w:color="auto" w:sz="4" w:space="0"/>
            </w:tcBorders>
            <w:shd w:val="clear" w:color="auto" w:fill="auto"/>
            <w:noWrap/>
            <w:vAlign w:val="center"/>
            <w:hideMark/>
          </w:tcPr>
          <w:p w:rsidRPr="006F632E" w:rsidR="00A65AD5" w:rsidP="00962E74" w:rsidRDefault="00A65AD5" w14:paraId="3E906C92"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single" w:color="auto" w:sz="4" w:space="0"/>
              <w:left w:val="nil"/>
              <w:bottom w:val="single" w:color="auto" w:sz="8" w:space="0"/>
              <w:right w:val="single" w:color="auto" w:sz="4" w:space="0"/>
            </w:tcBorders>
            <w:shd w:val="clear" w:color="auto" w:fill="auto"/>
            <w:noWrap/>
            <w:vAlign w:val="center"/>
            <w:hideMark/>
          </w:tcPr>
          <w:p w:rsidRPr="006F632E" w:rsidR="00A65AD5" w:rsidP="00962E74" w:rsidRDefault="00A65AD5" w14:paraId="45A20484" w14:textId="77777777">
            <w:pPr>
              <w:jc w:val="center"/>
              <w:rPr>
                <w:rFonts w:eastAsia="Times New Roman"/>
                <w:color w:val="000000"/>
                <w:sz w:val="16"/>
                <w:szCs w:val="16"/>
              </w:rPr>
            </w:pPr>
            <w:r w:rsidRPr="006F632E">
              <w:rPr>
                <w:rFonts w:eastAsia="Times New Roman"/>
                <w:color w:val="000000"/>
                <w:sz w:val="16"/>
                <w:szCs w:val="16"/>
              </w:rPr>
              <w:t>X</w:t>
            </w:r>
          </w:p>
        </w:tc>
        <w:tc>
          <w:tcPr>
            <w:tcW w:w="139" w:type="pct"/>
            <w:tcBorders>
              <w:top w:val="single" w:color="auto" w:sz="4" w:space="0"/>
              <w:left w:val="nil"/>
              <w:bottom w:val="single" w:color="auto" w:sz="8" w:space="0"/>
              <w:right w:val="single" w:color="auto" w:sz="4" w:space="0"/>
            </w:tcBorders>
            <w:shd w:val="clear" w:color="auto" w:fill="auto"/>
            <w:noWrap/>
            <w:vAlign w:val="center"/>
            <w:hideMark/>
          </w:tcPr>
          <w:p w:rsidRPr="006F632E" w:rsidR="00A65AD5" w:rsidP="00962E74" w:rsidRDefault="00A65AD5" w14:paraId="73940FDF" w14:textId="77777777">
            <w:pPr>
              <w:jc w:val="center"/>
              <w:rPr>
                <w:rFonts w:eastAsia="Times New Roman"/>
                <w:color w:val="000000"/>
                <w:sz w:val="16"/>
                <w:szCs w:val="16"/>
              </w:rPr>
            </w:pPr>
            <w:r w:rsidRPr="006F632E">
              <w:rPr>
                <w:rFonts w:eastAsia="Times New Roman"/>
                <w:color w:val="000000"/>
                <w:sz w:val="16"/>
                <w:szCs w:val="16"/>
              </w:rPr>
              <w:t> </w:t>
            </w:r>
          </w:p>
        </w:tc>
        <w:tc>
          <w:tcPr>
            <w:tcW w:w="126" w:type="pct"/>
            <w:tcBorders>
              <w:top w:val="single" w:color="auto" w:sz="4" w:space="0"/>
              <w:left w:val="nil"/>
              <w:bottom w:val="single" w:color="auto" w:sz="8" w:space="0"/>
              <w:right w:val="single" w:color="auto" w:sz="4" w:space="0"/>
            </w:tcBorders>
            <w:shd w:val="clear" w:color="auto" w:fill="auto"/>
            <w:noWrap/>
            <w:vAlign w:val="center"/>
            <w:hideMark/>
          </w:tcPr>
          <w:p w:rsidRPr="006F632E" w:rsidR="00A65AD5" w:rsidP="00962E74" w:rsidRDefault="00A65AD5" w14:paraId="1231C8A3" w14:textId="77777777">
            <w:pPr>
              <w:jc w:val="center"/>
              <w:rPr>
                <w:rFonts w:eastAsia="Times New Roman"/>
                <w:color w:val="000000"/>
                <w:sz w:val="16"/>
                <w:szCs w:val="16"/>
              </w:rPr>
            </w:pPr>
            <w:r w:rsidRPr="006F632E">
              <w:rPr>
                <w:rFonts w:eastAsia="Times New Roman"/>
                <w:color w:val="000000"/>
                <w:sz w:val="16"/>
                <w:szCs w:val="16"/>
              </w:rPr>
              <w:t> </w:t>
            </w:r>
          </w:p>
        </w:tc>
        <w:tc>
          <w:tcPr>
            <w:tcW w:w="143" w:type="pct"/>
            <w:tcBorders>
              <w:top w:val="single" w:color="auto" w:sz="4" w:space="0"/>
              <w:left w:val="nil"/>
              <w:bottom w:val="single" w:color="auto" w:sz="8" w:space="0"/>
              <w:right w:val="single" w:color="auto" w:sz="4" w:space="0"/>
            </w:tcBorders>
            <w:shd w:val="clear" w:color="auto" w:fill="auto"/>
            <w:noWrap/>
            <w:vAlign w:val="center"/>
            <w:hideMark/>
          </w:tcPr>
          <w:p w:rsidRPr="006F632E" w:rsidR="00A65AD5" w:rsidP="00962E74" w:rsidRDefault="00A65AD5" w14:paraId="1AEADAFA" w14:textId="77777777">
            <w:pPr>
              <w:jc w:val="center"/>
              <w:rPr>
                <w:rFonts w:eastAsia="Times New Roman"/>
                <w:color w:val="000000"/>
                <w:sz w:val="16"/>
                <w:szCs w:val="16"/>
              </w:rPr>
            </w:pPr>
            <w:r w:rsidRPr="006F632E">
              <w:rPr>
                <w:rFonts w:eastAsia="Times New Roman"/>
                <w:color w:val="000000"/>
                <w:sz w:val="16"/>
                <w:szCs w:val="16"/>
              </w:rPr>
              <w:t>B</w:t>
            </w:r>
          </w:p>
        </w:tc>
        <w:tc>
          <w:tcPr>
            <w:tcW w:w="142" w:type="pct"/>
            <w:tcBorders>
              <w:top w:val="single" w:color="auto" w:sz="4" w:space="0"/>
              <w:left w:val="nil"/>
              <w:bottom w:val="single" w:color="auto" w:sz="8" w:space="0"/>
              <w:right w:val="single" w:color="auto" w:sz="4" w:space="0"/>
            </w:tcBorders>
            <w:shd w:val="clear" w:color="auto" w:fill="auto"/>
            <w:noWrap/>
            <w:vAlign w:val="center"/>
            <w:hideMark/>
          </w:tcPr>
          <w:p w:rsidRPr="006F632E" w:rsidR="00A65AD5" w:rsidP="00962E74" w:rsidRDefault="00A65AD5" w14:paraId="3EDF606B" w14:textId="77777777">
            <w:pPr>
              <w:jc w:val="center"/>
              <w:rPr>
                <w:rFonts w:eastAsia="Times New Roman"/>
                <w:color w:val="000000"/>
                <w:sz w:val="16"/>
                <w:szCs w:val="16"/>
              </w:rPr>
            </w:pPr>
            <w:r w:rsidRPr="006F632E">
              <w:rPr>
                <w:rFonts w:eastAsia="Times New Roman"/>
                <w:color w:val="000000"/>
                <w:sz w:val="16"/>
                <w:szCs w:val="16"/>
              </w:rPr>
              <w:t>B</w:t>
            </w:r>
          </w:p>
        </w:tc>
        <w:tc>
          <w:tcPr>
            <w:tcW w:w="519"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1A82BA2C" w14:textId="77777777">
            <w:pPr>
              <w:jc w:val="left"/>
              <w:rPr>
                <w:rFonts w:eastAsia="Times New Roman"/>
                <w:color w:val="000000"/>
                <w:sz w:val="16"/>
                <w:szCs w:val="16"/>
              </w:rPr>
            </w:pPr>
            <w:r w:rsidRPr="006F632E">
              <w:rPr>
                <w:rFonts w:eastAsia="Times New Roman"/>
                <w:color w:val="000000"/>
                <w:sz w:val="16"/>
                <w:szCs w:val="16"/>
              </w:rPr>
              <w:t>Monitorear por si cambia de categoría</w:t>
            </w:r>
          </w:p>
        </w:tc>
        <w:tc>
          <w:tcPr>
            <w:tcW w:w="1313" w:type="pct"/>
            <w:tcBorders>
              <w:top w:val="nil"/>
              <w:left w:val="nil"/>
              <w:bottom w:val="single" w:color="auto" w:sz="4" w:space="0"/>
              <w:right w:val="single" w:color="auto" w:sz="4" w:space="0"/>
            </w:tcBorders>
            <w:shd w:val="clear" w:color="auto" w:fill="auto"/>
            <w:vAlign w:val="center"/>
            <w:hideMark/>
          </w:tcPr>
          <w:p w:rsidRPr="006F632E" w:rsidR="00A65AD5" w:rsidP="00962E74" w:rsidRDefault="00A65AD5" w14:paraId="242CE089" w14:textId="77777777">
            <w:pPr>
              <w:jc w:val="left"/>
              <w:rPr>
                <w:rFonts w:eastAsia="Times New Roman"/>
                <w:color w:val="000000"/>
                <w:sz w:val="16"/>
                <w:szCs w:val="16"/>
              </w:rPr>
            </w:pPr>
            <w:r w:rsidRPr="006F632E">
              <w:rPr>
                <w:rFonts w:eastAsia="Times New Roman"/>
                <w:color w:val="000000"/>
                <w:sz w:val="16"/>
                <w:szCs w:val="16"/>
              </w:rPr>
              <w:t>Evaluar el comportamiento, para verificar si el compromiso cambia dando lugar a un cambio en el nivel de poder - influencia e interés.</w:t>
            </w:r>
          </w:p>
        </w:tc>
      </w:tr>
    </w:tbl>
    <w:p w:rsidRPr="006F632E" w:rsidR="00962E74" w:rsidP="002A4485" w:rsidRDefault="00962E74" w14:paraId="531FBC9D" w14:textId="77777777"/>
    <w:p w:rsidRPr="006F632E" w:rsidR="00CE00C5" w:rsidP="002A4485" w:rsidRDefault="00CE00C5" w14:paraId="4B5BCC22" w14:textId="77777777"/>
    <w:p w:rsidRPr="006F632E" w:rsidR="00C65AFD" w:rsidP="002A4485" w:rsidRDefault="00C65AFD" w14:paraId="1846CE05" w14:textId="77777777"/>
    <w:p w:rsidRPr="006F632E" w:rsidR="000C1664" w:rsidP="002A4485" w:rsidRDefault="000C1664" w14:paraId="788373D8" w14:textId="77777777"/>
    <w:p w:rsidRPr="006F632E" w:rsidR="000C1664" w:rsidP="003F21F8" w:rsidRDefault="000C1664" w14:paraId="0B31D416" w14:textId="20959205">
      <w:pPr>
        <w:pStyle w:val="Estilo2"/>
        <w:rPr>
          <w:rStyle w:val="Hipervnculo"/>
        </w:rPr>
      </w:pPr>
      <w:bookmarkStart w:name="_Toc116649971" w:id="157"/>
      <w:r>
        <w:lastRenderedPageBreak/>
        <w:t xml:space="preserve">Anexo B. </w:t>
      </w:r>
      <w:hyperlink r:id="rId55">
        <w:r w:rsidRPr="324F6A2E">
          <w:rPr>
            <w:rStyle w:val="Hipervnculo"/>
          </w:rPr>
          <w:t>Análisis FODA</w:t>
        </w:r>
        <w:bookmarkEnd w:id="157"/>
      </w:hyperlink>
    </w:p>
    <w:p w:rsidRPr="00187009" w:rsidR="000C1664" w:rsidP="005E6CDE" w:rsidRDefault="00892BF8" w14:paraId="7F12277B" w14:textId="2CC3A86A">
      <w:pPr>
        <w:pStyle w:val="Estilo3"/>
        <w:rPr>
          <w:sz w:val="22"/>
          <w:szCs w:val="22"/>
          <w:lang w:val="es-CO"/>
        </w:rPr>
      </w:pPr>
      <w:bookmarkStart w:name="_Toc116649972" w:id="158"/>
      <w:r w:rsidRPr="00187009">
        <w:rPr>
          <w:sz w:val="22"/>
          <w:szCs w:val="22"/>
          <w:lang w:val="es-CO"/>
        </w:rPr>
        <w:t>Estrategias Fortalezas - Oportunidades</w:t>
      </w:r>
      <w:bookmarkEnd w:id="158"/>
    </w:p>
    <w:p w:rsidRPr="006F632E" w:rsidR="00892BF8" w:rsidP="00892BF8" w:rsidRDefault="00892BF8" w14:paraId="198526A4" w14:textId="77777777"/>
    <w:tbl>
      <w:tblPr>
        <w:tblW w:w="5400" w:type="pct"/>
        <w:tblInd w:w="-431" w:type="dxa"/>
        <w:tblCellMar>
          <w:left w:w="70" w:type="dxa"/>
          <w:right w:w="70" w:type="dxa"/>
        </w:tblCellMar>
        <w:tblLook w:val="04A0" w:firstRow="1" w:lastRow="0" w:firstColumn="1" w:lastColumn="0" w:noHBand="0" w:noVBand="1"/>
      </w:tblPr>
      <w:tblGrid>
        <w:gridCol w:w="429"/>
        <w:gridCol w:w="3685"/>
        <w:gridCol w:w="3969"/>
        <w:gridCol w:w="312"/>
        <w:gridCol w:w="1305"/>
        <w:gridCol w:w="511"/>
        <w:gridCol w:w="3823"/>
      </w:tblGrid>
      <w:tr w:rsidRPr="006F632E" w:rsidR="00293CE3" w:rsidTr="00FB3686" w14:paraId="5A184A2B" w14:textId="77777777">
        <w:trPr>
          <w:trHeight w:val="20"/>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2C71AEB3" w14:textId="77777777">
            <w:pPr>
              <w:jc w:val="center"/>
              <w:rPr>
                <w:rFonts w:eastAsia="Times New Roman"/>
                <w:b/>
                <w:bCs/>
                <w:color w:val="auto"/>
                <w:sz w:val="15"/>
                <w:szCs w:val="15"/>
              </w:rPr>
            </w:pPr>
            <w:r w:rsidRPr="006F632E">
              <w:rPr>
                <w:rFonts w:eastAsia="Times New Roman"/>
                <w:b/>
                <w:bCs/>
                <w:color w:val="auto"/>
                <w:sz w:val="15"/>
                <w:szCs w:val="15"/>
              </w:rPr>
              <w:t xml:space="preserve">  </w:t>
            </w:r>
          </w:p>
        </w:tc>
        <w:tc>
          <w:tcPr>
            <w:tcW w:w="1313" w:type="pct"/>
            <w:tcBorders>
              <w:top w:val="single" w:color="auto" w:sz="4" w:space="0"/>
              <w:left w:val="nil"/>
              <w:bottom w:val="single" w:color="auto" w:sz="4" w:space="0"/>
              <w:right w:val="single" w:color="auto" w:sz="4" w:space="0"/>
            </w:tcBorders>
            <w:shd w:val="clear" w:color="auto" w:fill="FFFFFF" w:themeFill="background1"/>
            <w:vAlign w:val="center"/>
            <w:hideMark/>
          </w:tcPr>
          <w:p w:rsidRPr="006F632E" w:rsidR="00897105" w:rsidP="00897105" w:rsidRDefault="00897105" w14:paraId="2047CFC3" w14:textId="77777777">
            <w:pPr>
              <w:jc w:val="center"/>
              <w:rPr>
                <w:rFonts w:eastAsia="Times New Roman"/>
                <w:b/>
                <w:bCs/>
                <w:color w:val="auto"/>
                <w:sz w:val="15"/>
                <w:szCs w:val="15"/>
              </w:rPr>
            </w:pPr>
            <w:r w:rsidRPr="006F632E">
              <w:rPr>
                <w:rFonts w:eastAsia="Times New Roman"/>
                <w:b/>
                <w:bCs/>
                <w:color w:val="auto"/>
                <w:sz w:val="15"/>
                <w:szCs w:val="15"/>
              </w:rPr>
              <w:t>FORTALEZAS</w:t>
            </w:r>
          </w:p>
        </w:tc>
        <w:tc>
          <w:tcPr>
            <w:tcW w:w="1414" w:type="pct"/>
            <w:tcBorders>
              <w:top w:val="single" w:color="auto" w:sz="4" w:space="0"/>
              <w:left w:val="nil"/>
              <w:bottom w:val="single" w:color="auto" w:sz="4" w:space="0"/>
              <w:right w:val="single" w:color="auto" w:sz="4" w:space="0"/>
            </w:tcBorders>
            <w:shd w:val="clear" w:color="auto" w:fill="FFFFFF" w:themeFill="background1"/>
            <w:vAlign w:val="center"/>
            <w:hideMark/>
          </w:tcPr>
          <w:p w:rsidRPr="006F632E" w:rsidR="00897105" w:rsidP="00897105" w:rsidRDefault="00897105" w14:paraId="7DFA314B" w14:textId="77777777">
            <w:pPr>
              <w:jc w:val="center"/>
              <w:rPr>
                <w:rFonts w:eastAsia="Times New Roman"/>
                <w:b/>
                <w:bCs/>
                <w:color w:val="auto"/>
                <w:sz w:val="15"/>
                <w:szCs w:val="15"/>
              </w:rPr>
            </w:pPr>
            <w:r w:rsidRPr="006F632E">
              <w:rPr>
                <w:rFonts w:eastAsia="Times New Roman"/>
                <w:b/>
                <w:bCs/>
                <w:color w:val="auto"/>
                <w:sz w:val="15"/>
                <w:szCs w:val="15"/>
              </w:rPr>
              <w:t>OPORTUNIDADES</w:t>
            </w:r>
          </w:p>
        </w:tc>
        <w:tc>
          <w:tcPr>
            <w:tcW w:w="111" w:type="pct"/>
            <w:tcBorders>
              <w:top w:val="nil"/>
              <w:left w:val="nil"/>
              <w:bottom w:val="nil"/>
              <w:right w:val="nil"/>
            </w:tcBorders>
            <w:shd w:val="clear" w:color="auto" w:fill="auto"/>
            <w:vAlign w:val="center"/>
            <w:hideMark/>
          </w:tcPr>
          <w:p w:rsidRPr="006F632E" w:rsidR="00897105" w:rsidP="00897105" w:rsidRDefault="00897105" w14:paraId="02421910" w14:textId="77777777">
            <w:pPr>
              <w:jc w:val="center"/>
              <w:rPr>
                <w:rFonts w:eastAsia="Times New Roman"/>
                <w:b/>
                <w:bCs/>
                <w:color w:val="auto"/>
                <w:sz w:val="15"/>
                <w:szCs w:val="15"/>
              </w:rPr>
            </w:pP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897105" w:rsidP="00897105" w:rsidRDefault="00400092" w14:paraId="3CC83662" w14:textId="3F9E93FC">
            <w:pPr>
              <w:jc w:val="center"/>
              <w:rPr>
                <w:rFonts w:eastAsia="Times New Roman"/>
                <w:b/>
                <w:bCs/>
                <w:color w:val="auto"/>
                <w:sz w:val="15"/>
                <w:szCs w:val="15"/>
              </w:rPr>
            </w:pPr>
            <w:r w:rsidRPr="006F632E">
              <w:rPr>
                <w:rFonts w:eastAsia="Times New Roman"/>
                <w:b/>
                <w:bCs/>
                <w:color w:val="auto"/>
                <w:sz w:val="15"/>
                <w:szCs w:val="15"/>
              </w:rPr>
              <w:t>COMBINACIÓN</w:t>
            </w:r>
          </w:p>
        </w:tc>
        <w:tc>
          <w:tcPr>
            <w:tcW w:w="1544" w:type="pct"/>
            <w:gridSpan w:val="2"/>
            <w:tcBorders>
              <w:top w:val="single" w:color="auto" w:sz="4" w:space="0"/>
              <w:left w:val="nil"/>
              <w:bottom w:val="single" w:color="auto" w:sz="4" w:space="0"/>
              <w:right w:val="single" w:color="auto" w:sz="4" w:space="0"/>
            </w:tcBorders>
            <w:shd w:val="clear" w:color="auto" w:fill="auto"/>
            <w:vAlign w:val="center"/>
            <w:hideMark/>
          </w:tcPr>
          <w:p w:rsidRPr="006F632E" w:rsidR="00897105" w:rsidP="00897105" w:rsidRDefault="00897105" w14:paraId="67DB1096" w14:textId="77777777">
            <w:pPr>
              <w:jc w:val="center"/>
              <w:rPr>
                <w:rFonts w:eastAsia="Times New Roman"/>
                <w:b/>
                <w:bCs/>
                <w:color w:val="000000"/>
                <w:sz w:val="15"/>
                <w:szCs w:val="15"/>
              </w:rPr>
            </w:pPr>
            <w:r w:rsidRPr="006F632E">
              <w:rPr>
                <w:rFonts w:eastAsia="Times New Roman"/>
                <w:b/>
                <w:bCs/>
                <w:color w:val="000000"/>
                <w:sz w:val="15"/>
                <w:szCs w:val="15"/>
              </w:rPr>
              <w:t>ESTRATEGIA</w:t>
            </w:r>
          </w:p>
        </w:tc>
      </w:tr>
      <w:tr w:rsidRPr="006F632E" w:rsidR="00293CE3" w:rsidTr="002D4359" w14:paraId="027C2B9A" w14:textId="77777777">
        <w:trPr>
          <w:trHeight w:val="20"/>
        </w:trPr>
        <w:tc>
          <w:tcPr>
            <w:tcW w:w="153" w:type="pct"/>
            <w:tcBorders>
              <w:top w:val="nil"/>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70E2413D" w14:textId="77777777">
            <w:pPr>
              <w:jc w:val="center"/>
              <w:rPr>
                <w:rFonts w:eastAsia="Times New Roman"/>
                <w:color w:val="auto"/>
                <w:sz w:val="15"/>
                <w:szCs w:val="15"/>
              </w:rPr>
            </w:pPr>
            <w:r w:rsidRPr="006F632E">
              <w:rPr>
                <w:rFonts w:eastAsia="Times New Roman"/>
                <w:color w:val="auto"/>
                <w:sz w:val="15"/>
                <w:szCs w:val="15"/>
              </w:rPr>
              <w:t>1</w:t>
            </w:r>
          </w:p>
        </w:tc>
        <w:tc>
          <w:tcPr>
            <w:tcW w:w="1313"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32EDB766" w14:textId="260AEB02">
            <w:pPr>
              <w:jc w:val="left"/>
              <w:rPr>
                <w:rFonts w:eastAsia="Times New Roman"/>
                <w:color w:val="auto"/>
                <w:sz w:val="15"/>
                <w:szCs w:val="15"/>
              </w:rPr>
            </w:pPr>
            <w:r w:rsidRPr="006F632E">
              <w:rPr>
                <w:rFonts w:eastAsia="Times New Roman"/>
                <w:color w:val="auto"/>
                <w:sz w:val="15"/>
                <w:szCs w:val="15"/>
              </w:rPr>
              <w:t xml:space="preserve">Se cuenta con un procedimiento de formalización de políticas y procedimientos a nivel de la Rama Judicial a través del Sistema Integrado de Gestión de Calidad y Control Ambiental </w:t>
            </w:r>
            <w:r w:rsidRPr="006F632E" w:rsidR="00400092">
              <w:rPr>
                <w:rFonts w:eastAsia="Times New Roman"/>
                <w:color w:val="auto"/>
                <w:sz w:val="15"/>
                <w:szCs w:val="15"/>
              </w:rPr>
              <w:t>–</w:t>
            </w:r>
            <w:r w:rsidRPr="006F632E">
              <w:rPr>
                <w:rFonts w:eastAsia="Times New Roman"/>
                <w:color w:val="auto"/>
                <w:sz w:val="15"/>
                <w:szCs w:val="15"/>
              </w:rPr>
              <w:t xml:space="preserve"> SIGCMA</w:t>
            </w:r>
            <w:r w:rsidRPr="006F632E" w:rsidR="00400092">
              <w:rPr>
                <w:rFonts w:eastAsia="Times New Roman"/>
                <w:color w:val="auto"/>
                <w:sz w:val="15"/>
                <w:szCs w:val="15"/>
              </w:rPr>
              <w:t>.</w:t>
            </w:r>
          </w:p>
        </w:tc>
        <w:tc>
          <w:tcPr>
            <w:tcW w:w="1414"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64A18FCE" w14:textId="77777777">
            <w:pPr>
              <w:jc w:val="left"/>
              <w:rPr>
                <w:rFonts w:eastAsia="Times New Roman"/>
                <w:color w:val="auto"/>
                <w:sz w:val="15"/>
                <w:szCs w:val="15"/>
              </w:rPr>
            </w:pPr>
            <w:r w:rsidRPr="006F632E">
              <w:rPr>
                <w:rFonts w:eastAsia="Times New Roman"/>
                <w:color w:val="auto"/>
                <w:sz w:val="15"/>
                <w:szCs w:val="15"/>
              </w:rPr>
              <w:t xml:space="preserve">Los recientes lineamientos sobre seguridad y gobierno de datos emitidas por el gobierno nacional y los ajustes en las normas de seguridad (ISO 27002) impulsan a la revisión y atención de </w:t>
            </w:r>
            <w:proofErr w:type="gramStart"/>
            <w:r w:rsidRPr="006F632E">
              <w:rPr>
                <w:rFonts w:eastAsia="Times New Roman"/>
                <w:color w:val="auto"/>
                <w:sz w:val="15"/>
                <w:szCs w:val="15"/>
              </w:rPr>
              <w:t>los mismos</w:t>
            </w:r>
            <w:proofErr w:type="gramEnd"/>
            <w:r w:rsidRPr="006F632E">
              <w:rPr>
                <w:rFonts w:eastAsia="Times New Roman"/>
                <w:color w:val="auto"/>
                <w:sz w:val="15"/>
                <w:szCs w:val="15"/>
              </w:rPr>
              <w:t xml:space="preserve"> por un equipo de trabajo especializado en seguridad de la información. </w:t>
            </w:r>
          </w:p>
        </w:tc>
        <w:tc>
          <w:tcPr>
            <w:tcW w:w="111" w:type="pct"/>
            <w:tcBorders>
              <w:top w:val="nil"/>
              <w:left w:val="nil"/>
              <w:bottom w:val="nil"/>
              <w:right w:val="nil"/>
            </w:tcBorders>
            <w:shd w:val="clear" w:color="auto" w:fill="auto"/>
            <w:vAlign w:val="center"/>
            <w:hideMark/>
          </w:tcPr>
          <w:p w:rsidRPr="006F632E" w:rsidR="00897105" w:rsidP="00897105" w:rsidRDefault="00897105" w14:paraId="2516C42E" w14:textId="77777777">
            <w:pPr>
              <w:jc w:val="left"/>
              <w:rPr>
                <w:rFonts w:eastAsia="Times New Roman"/>
                <w:color w:val="auto"/>
                <w:sz w:val="15"/>
                <w:szCs w:val="15"/>
              </w:rPr>
            </w:pPr>
          </w:p>
        </w:tc>
        <w:tc>
          <w:tcPr>
            <w:tcW w:w="465" w:type="pct"/>
            <w:tcBorders>
              <w:top w:val="nil"/>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7570D33A" w14:textId="77777777">
            <w:pPr>
              <w:jc w:val="center"/>
              <w:rPr>
                <w:rFonts w:eastAsia="Times New Roman"/>
                <w:color w:val="auto"/>
                <w:sz w:val="15"/>
                <w:szCs w:val="15"/>
              </w:rPr>
            </w:pPr>
            <w:r w:rsidRPr="006F632E">
              <w:rPr>
                <w:rFonts w:eastAsia="Times New Roman"/>
                <w:color w:val="auto"/>
                <w:sz w:val="15"/>
                <w:szCs w:val="15"/>
              </w:rPr>
              <w:t>F1-O1</w:t>
            </w:r>
          </w:p>
        </w:tc>
        <w:tc>
          <w:tcPr>
            <w:tcW w:w="182"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046452F5" w14:textId="77777777">
            <w:pPr>
              <w:jc w:val="center"/>
              <w:rPr>
                <w:rFonts w:eastAsia="Times New Roman"/>
                <w:color w:val="000000"/>
                <w:sz w:val="15"/>
                <w:szCs w:val="15"/>
              </w:rPr>
            </w:pPr>
            <w:r w:rsidRPr="006F632E">
              <w:rPr>
                <w:rFonts w:eastAsia="Times New Roman"/>
                <w:color w:val="000000"/>
                <w:sz w:val="15"/>
                <w:szCs w:val="15"/>
              </w:rPr>
              <w:t>FO1</w:t>
            </w:r>
          </w:p>
        </w:tc>
        <w:tc>
          <w:tcPr>
            <w:tcW w:w="1362" w:type="pct"/>
            <w:tcBorders>
              <w:top w:val="single" w:color="auto" w:sz="4" w:space="0"/>
              <w:left w:val="nil"/>
              <w:bottom w:val="single" w:color="auto" w:sz="4" w:space="0"/>
              <w:right w:val="single" w:color="000000" w:sz="4" w:space="0"/>
            </w:tcBorders>
            <w:shd w:val="clear" w:color="auto" w:fill="auto"/>
            <w:vAlign w:val="center"/>
            <w:hideMark/>
          </w:tcPr>
          <w:p w:rsidRPr="006F632E" w:rsidR="00897105" w:rsidP="00897105" w:rsidRDefault="00897105" w14:paraId="17CF3049" w14:textId="77777777">
            <w:pPr>
              <w:jc w:val="left"/>
              <w:rPr>
                <w:rFonts w:eastAsia="Times New Roman"/>
                <w:color w:val="000000"/>
                <w:sz w:val="15"/>
                <w:szCs w:val="15"/>
              </w:rPr>
            </w:pPr>
            <w:r w:rsidRPr="006F632E">
              <w:rPr>
                <w:rFonts w:eastAsia="Times New Roman"/>
                <w:color w:val="000000"/>
                <w:sz w:val="15"/>
                <w:szCs w:val="15"/>
              </w:rPr>
              <w:t>Formalizar ante la Coordinación Nacional de Calidad todos los productos (metodologías, políticas y procedimientos) del SGSI definido.</w:t>
            </w:r>
          </w:p>
        </w:tc>
      </w:tr>
      <w:tr w:rsidRPr="006F632E" w:rsidR="00293CE3" w:rsidTr="002D4359" w14:paraId="1F9198AB" w14:textId="77777777">
        <w:trPr>
          <w:trHeight w:val="20"/>
        </w:trPr>
        <w:tc>
          <w:tcPr>
            <w:tcW w:w="153" w:type="pct"/>
            <w:tcBorders>
              <w:top w:val="nil"/>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70A16691" w14:textId="77777777">
            <w:pPr>
              <w:jc w:val="center"/>
              <w:rPr>
                <w:rFonts w:eastAsia="Times New Roman"/>
                <w:color w:val="auto"/>
                <w:sz w:val="15"/>
                <w:szCs w:val="15"/>
              </w:rPr>
            </w:pPr>
            <w:r w:rsidRPr="006F632E">
              <w:rPr>
                <w:rFonts w:eastAsia="Times New Roman"/>
                <w:color w:val="auto"/>
                <w:sz w:val="15"/>
                <w:szCs w:val="15"/>
              </w:rPr>
              <w:t>2</w:t>
            </w:r>
          </w:p>
        </w:tc>
        <w:tc>
          <w:tcPr>
            <w:tcW w:w="1313"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7AE8CEA6" w14:textId="0BE673D0">
            <w:pPr>
              <w:jc w:val="left"/>
              <w:rPr>
                <w:rFonts w:eastAsia="Times New Roman"/>
                <w:color w:val="auto"/>
                <w:sz w:val="15"/>
                <w:szCs w:val="15"/>
              </w:rPr>
            </w:pPr>
            <w:r w:rsidRPr="006F632E">
              <w:rPr>
                <w:rFonts w:eastAsia="Times New Roman"/>
                <w:color w:val="auto"/>
                <w:sz w:val="15"/>
                <w:szCs w:val="15"/>
              </w:rPr>
              <w:t xml:space="preserve">La gestión del programa de seguridad de la información y ciberseguridad </w:t>
            </w:r>
            <w:r w:rsidRPr="006F632E" w:rsidR="00400092">
              <w:rPr>
                <w:rFonts w:eastAsia="Times New Roman"/>
                <w:color w:val="auto"/>
                <w:sz w:val="15"/>
                <w:szCs w:val="15"/>
              </w:rPr>
              <w:t>está</w:t>
            </w:r>
            <w:r w:rsidRPr="006F632E">
              <w:rPr>
                <w:rFonts w:eastAsia="Times New Roman"/>
                <w:color w:val="auto"/>
                <w:sz w:val="15"/>
                <w:szCs w:val="15"/>
              </w:rPr>
              <w:t xml:space="preserve"> a cargo del Grupo de Proyectos Especiales de Tecnología, acogiendo una de las recomendaciones del Banco Mundial</w:t>
            </w:r>
            <w:r w:rsidRPr="006F632E" w:rsidR="00400092">
              <w:rPr>
                <w:rFonts w:eastAsia="Times New Roman"/>
                <w:color w:val="auto"/>
                <w:sz w:val="15"/>
                <w:szCs w:val="15"/>
              </w:rPr>
              <w:t>.</w:t>
            </w:r>
          </w:p>
        </w:tc>
        <w:tc>
          <w:tcPr>
            <w:tcW w:w="1414"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504C9E87" w14:textId="3EBE2791">
            <w:pPr>
              <w:jc w:val="left"/>
              <w:rPr>
                <w:rFonts w:eastAsia="Times New Roman"/>
                <w:color w:val="auto"/>
                <w:sz w:val="15"/>
                <w:szCs w:val="15"/>
              </w:rPr>
            </w:pPr>
            <w:r w:rsidRPr="006F632E">
              <w:rPr>
                <w:rFonts w:eastAsia="Times New Roman"/>
                <w:color w:val="auto"/>
                <w:sz w:val="15"/>
                <w:szCs w:val="15"/>
              </w:rPr>
              <w:t>Los recientes ciberataques a otras entidades mantiene</w:t>
            </w:r>
            <w:r w:rsidRPr="006F632E" w:rsidR="00400092">
              <w:rPr>
                <w:rFonts w:eastAsia="Times New Roman"/>
                <w:color w:val="auto"/>
                <w:sz w:val="15"/>
                <w:szCs w:val="15"/>
              </w:rPr>
              <w:t>n</w:t>
            </w:r>
            <w:r w:rsidRPr="006F632E">
              <w:rPr>
                <w:rFonts w:eastAsia="Times New Roman"/>
                <w:color w:val="auto"/>
                <w:sz w:val="15"/>
                <w:szCs w:val="15"/>
              </w:rPr>
              <w:t xml:space="preserve"> viva la necesidad de contar con el SGSI implementado y formalizado y esquemas de respuesta apropiados. Se tienen experiencias negativas en protección de información en los años anteriores en la Rama Judicial</w:t>
            </w:r>
            <w:r w:rsidRPr="006F632E" w:rsidR="00400092">
              <w:rPr>
                <w:rFonts w:eastAsia="Times New Roman"/>
                <w:color w:val="auto"/>
                <w:sz w:val="15"/>
                <w:szCs w:val="15"/>
              </w:rPr>
              <w:t>.</w:t>
            </w:r>
          </w:p>
        </w:tc>
        <w:tc>
          <w:tcPr>
            <w:tcW w:w="111" w:type="pct"/>
            <w:tcBorders>
              <w:top w:val="nil"/>
              <w:left w:val="nil"/>
              <w:bottom w:val="nil"/>
              <w:right w:val="nil"/>
            </w:tcBorders>
            <w:shd w:val="clear" w:color="auto" w:fill="auto"/>
            <w:vAlign w:val="center"/>
            <w:hideMark/>
          </w:tcPr>
          <w:p w:rsidRPr="006F632E" w:rsidR="00897105" w:rsidP="00897105" w:rsidRDefault="00897105" w14:paraId="266A945C" w14:textId="77777777">
            <w:pPr>
              <w:jc w:val="left"/>
              <w:rPr>
                <w:rFonts w:eastAsia="Times New Roman"/>
                <w:color w:val="auto"/>
                <w:sz w:val="15"/>
                <w:szCs w:val="15"/>
              </w:rPr>
            </w:pPr>
          </w:p>
        </w:tc>
        <w:tc>
          <w:tcPr>
            <w:tcW w:w="465" w:type="pct"/>
            <w:tcBorders>
              <w:top w:val="nil"/>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61CA55CD" w14:textId="77777777">
            <w:pPr>
              <w:jc w:val="center"/>
              <w:rPr>
                <w:rFonts w:eastAsia="Times New Roman"/>
                <w:color w:val="auto"/>
                <w:sz w:val="15"/>
                <w:szCs w:val="15"/>
              </w:rPr>
            </w:pPr>
            <w:r w:rsidRPr="006F632E">
              <w:rPr>
                <w:rFonts w:eastAsia="Times New Roman"/>
                <w:color w:val="auto"/>
                <w:sz w:val="15"/>
                <w:szCs w:val="15"/>
              </w:rPr>
              <w:t>F2-O5</w:t>
            </w:r>
          </w:p>
        </w:tc>
        <w:tc>
          <w:tcPr>
            <w:tcW w:w="182"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2A4A8525" w14:textId="77777777">
            <w:pPr>
              <w:jc w:val="center"/>
              <w:rPr>
                <w:rFonts w:eastAsia="Times New Roman"/>
                <w:color w:val="000000"/>
                <w:sz w:val="15"/>
                <w:szCs w:val="15"/>
              </w:rPr>
            </w:pPr>
            <w:r w:rsidRPr="006F632E">
              <w:rPr>
                <w:rFonts w:eastAsia="Times New Roman"/>
                <w:color w:val="000000"/>
                <w:sz w:val="15"/>
                <w:szCs w:val="15"/>
              </w:rPr>
              <w:t>FO2</w:t>
            </w:r>
          </w:p>
        </w:tc>
        <w:tc>
          <w:tcPr>
            <w:tcW w:w="1362" w:type="pct"/>
            <w:tcBorders>
              <w:top w:val="single" w:color="auto" w:sz="4" w:space="0"/>
              <w:left w:val="nil"/>
              <w:bottom w:val="single" w:color="auto" w:sz="4" w:space="0"/>
              <w:right w:val="single" w:color="000000" w:sz="4" w:space="0"/>
            </w:tcBorders>
            <w:shd w:val="clear" w:color="auto" w:fill="auto"/>
            <w:vAlign w:val="center"/>
            <w:hideMark/>
          </w:tcPr>
          <w:p w:rsidRPr="006F632E" w:rsidR="00897105" w:rsidP="00897105" w:rsidRDefault="00897105" w14:paraId="07E2B6F5" w14:textId="77777777">
            <w:pPr>
              <w:jc w:val="left"/>
              <w:rPr>
                <w:rFonts w:eastAsia="Times New Roman"/>
                <w:color w:val="auto"/>
                <w:sz w:val="15"/>
                <w:szCs w:val="15"/>
              </w:rPr>
            </w:pPr>
            <w:r w:rsidRPr="006F632E">
              <w:rPr>
                <w:rFonts w:eastAsia="Times New Roman"/>
                <w:color w:val="auto"/>
                <w:sz w:val="15"/>
                <w:szCs w:val="15"/>
              </w:rPr>
              <w:t>Promover antes las diferentes instancias la necesidad que el SGSI definido quede bajo la tutela del CSJ como lo recomienda el Banco Mundial.</w:t>
            </w:r>
          </w:p>
        </w:tc>
      </w:tr>
      <w:tr w:rsidRPr="006F632E" w:rsidR="00293CE3" w:rsidTr="002D4359" w14:paraId="79DE461C" w14:textId="77777777">
        <w:trPr>
          <w:trHeight w:val="20"/>
        </w:trPr>
        <w:tc>
          <w:tcPr>
            <w:tcW w:w="153" w:type="pct"/>
            <w:tcBorders>
              <w:top w:val="nil"/>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2F9A8C6C" w14:textId="77777777">
            <w:pPr>
              <w:jc w:val="center"/>
              <w:rPr>
                <w:rFonts w:eastAsia="Times New Roman"/>
                <w:color w:val="auto"/>
                <w:sz w:val="15"/>
                <w:szCs w:val="15"/>
              </w:rPr>
            </w:pPr>
            <w:r w:rsidRPr="006F632E">
              <w:rPr>
                <w:rFonts w:eastAsia="Times New Roman"/>
                <w:color w:val="auto"/>
                <w:sz w:val="15"/>
                <w:szCs w:val="15"/>
              </w:rPr>
              <w:t>3</w:t>
            </w:r>
          </w:p>
        </w:tc>
        <w:tc>
          <w:tcPr>
            <w:tcW w:w="1313"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5709DCD5" w14:textId="77777777">
            <w:pPr>
              <w:jc w:val="left"/>
              <w:rPr>
                <w:rFonts w:eastAsia="Times New Roman"/>
                <w:color w:val="auto"/>
                <w:sz w:val="15"/>
                <w:szCs w:val="15"/>
              </w:rPr>
            </w:pPr>
            <w:r w:rsidRPr="006F632E">
              <w:rPr>
                <w:rFonts w:eastAsia="Times New Roman"/>
                <w:color w:val="auto"/>
                <w:sz w:val="15"/>
                <w:szCs w:val="15"/>
              </w:rPr>
              <w:t xml:space="preserve">En el alcance del contrato 166 de 2021 (en ejecución), se incluye la implementación de la oficina de seguridad de la información apalancada por servicios de monitoreo de seguridad de un SOC basado en herramientas de analítica de datos, lo que facilita la implementación del esquema de seguridad adaptativa. </w:t>
            </w:r>
          </w:p>
        </w:tc>
        <w:tc>
          <w:tcPr>
            <w:tcW w:w="1414"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3069A9CD" w14:textId="7515DFDB">
            <w:pPr>
              <w:jc w:val="left"/>
              <w:rPr>
                <w:rFonts w:eastAsia="Times New Roman"/>
                <w:color w:val="auto"/>
                <w:sz w:val="15"/>
                <w:szCs w:val="15"/>
              </w:rPr>
            </w:pPr>
            <w:r w:rsidRPr="006F632E">
              <w:rPr>
                <w:rFonts w:eastAsia="Times New Roman"/>
                <w:color w:val="auto"/>
                <w:sz w:val="15"/>
                <w:szCs w:val="15"/>
              </w:rPr>
              <w:t xml:space="preserve">La dinámica de los ataques y amenazas cibernéticas obliga a que la </w:t>
            </w:r>
            <w:r w:rsidRPr="006F632E" w:rsidR="008C2212">
              <w:rPr>
                <w:rFonts w:eastAsia="Times New Roman"/>
                <w:color w:val="auto"/>
                <w:sz w:val="15"/>
                <w:szCs w:val="15"/>
              </w:rPr>
              <w:t>Rama Judicial</w:t>
            </w:r>
            <w:r w:rsidRPr="006F632E">
              <w:rPr>
                <w:rFonts w:eastAsia="Times New Roman"/>
                <w:color w:val="auto"/>
                <w:sz w:val="15"/>
                <w:szCs w:val="15"/>
              </w:rPr>
              <w:t xml:space="preserve"> revise y fortalezca sus esquemas de defensa. Es un buen momento para posicionar los servicios adquiridos por la Rama Judicial en el marco del contrato 166 de 2021</w:t>
            </w:r>
            <w:r w:rsidRPr="006F632E" w:rsidR="00400092">
              <w:rPr>
                <w:rFonts w:eastAsia="Times New Roman"/>
                <w:color w:val="auto"/>
                <w:sz w:val="15"/>
                <w:szCs w:val="15"/>
              </w:rPr>
              <w:t>.</w:t>
            </w:r>
          </w:p>
        </w:tc>
        <w:tc>
          <w:tcPr>
            <w:tcW w:w="111" w:type="pct"/>
            <w:tcBorders>
              <w:top w:val="nil"/>
              <w:left w:val="nil"/>
              <w:bottom w:val="nil"/>
              <w:right w:val="nil"/>
            </w:tcBorders>
            <w:shd w:val="clear" w:color="auto" w:fill="auto"/>
            <w:vAlign w:val="center"/>
            <w:hideMark/>
          </w:tcPr>
          <w:p w:rsidRPr="006F632E" w:rsidR="00897105" w:rsidP="00897105" w:rsidRDefault="00897105" w14:paraId="60A3EFD1" w14:textId="77777777">
            <w:pPr>
              <w:jc w:val="left"/>
              <w:rPr>
                <w:rFonts w:eastAsia="Times New Roman"/>
                <w:color w:val="auto"/>
                <w:sz w:val="15"/>
                <w:szCs w:val="15"/>
              </w:rPr>
            </w:pPr>
          </w:p>
        </w:tc>
        <w:tc>
          <w:tcPr>
            <w:tcW w:w="465" w:type="pct"/>
            <w:tcBorders>
              <w:top w:val="nil"/>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0C3416AC" w14:textId="77777777">
            <w:pPr>
              <w:jc w:val="center"/>
              <w:rPr>
                <w:rFonts w:eastAsia="Times New Roman"/>
                <w:color w:val="auto"/>
                <w:sz w:val="15"/>
                <w:szCs w:val="15"/>
              </w:rPr>
            </w:pPr>
            <w:r w:rsidRPr="006F632E">
              <w:rPr>
                <w:rFonts w:eastAsia="Times New Roman"/>
                <w:color w:val="auto"/>
                <w:sz w:val="15"/>
                <w:szCs w:val="15"/>
              </w:rPr>
              <w:t>F3-O2</w:t>
            </w:r>
          </w:p>
        </w:tc>
        <w:tc>
          <w:tcPr>
            <w:tcW w:w="182"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45566D9F" w14:textId="77777777">
            <w:pPr>
              <w:jc w:val="center"/>
              <w:rPr>
                <w:rFonts w:eastAsia="Times New Roman"/>
                <w:color w:val="000000"/>
                <w:sz w:val="15"/>
                <w:szCs w:val="15"/>
              </w:rPr>
            </w:pPr>
            <w:r w:rsidRPr="006F632E">
              <w:rPr>
                <w:rFonts w:eastAsia="Times New Roman"/>
                <w:color w:val="000000"/>
                <w:sz w:val="15"/>
                <w:szCs w:val="15"/>
              </w:rPr>
              <w:t>FO3</w:t>
            </w:r>
          </w:p>
        </w:tc>
        <w:tc>
          <w:tcPr>
            <w:tcW w:w="1362" w:type="pct"/>
            <w:tcBorders>
              <w:top w:val="single" w:color="auto" w:sz="4" w:space="0"/>
              <w:left w:val="nil"/>
              <w:bottom w:val="single" w:color="auto" w:sz="4" w:space="0"/>
              <w:right w:val="single" w:color="000000" w:sz="4" w:space="0"/>
            </w:tcBorders>
            <w:shd w:val="clear" w:color="auto" w:fill="auto"/>
            <w:vAlign w:val="center"/>
            <w:hideMark/>
          </w:tcPr>
          <w:p w:rsidRPr="006F632E" w:rsidR="00897105" w:rsidP="00897105" w:rsidRDefault="00897105" w14:paraId="1FB83BE3" w14:textId="47809EE6">
            <w:pPr>
              <w:jc w:val="left"/>
              <w:rPr>
                <w:rFonts w:eastAsia="Times New Roman"/>
                <w:color w:val="auto"/>
                <w:sz w:val="15"/>
                <w:szCs w:val="15"/>
              </w:rPr>
            </w:pPr>
            <w:r w:rsidRPr="006F632E">
              <w:rPr>
                <w:rFonts w:eastAsia="Times New Roman"/>
                <w:color w:val="auto"/>
                <w:sz w:val="15"/>
                <w:szCs w:val="15"/>
              </w:rPr>
              <w:t>Impulsar rápidamente el procedimiento de gestión de incidentes en la Rama Judicial. Un ciberataque contenido oportunamente eleva la credibilidad y confianza en la Oficina de Seguridad de la Información. Se deben llevar los indicadores de gestión de la oficina de seguridad</w:t>
            </w:r>
            <w:r w:rsidRPr="006F632E" w:rsidR="00462FB4">
              <w:rPr>
                <w:rFonts w:eastAsia="Times New Roman"/>
                <w:color w:val="auto"/>
                <w:sz w:val="15"/>
                <w:szCs w:val="15"/>
              </w:rPr>
              <w:t>.</w:t>
            </w:r>
          </w:p>
        </w:tc>
      </w:tr>
      <w:tr w:rsidRPr="006F632E" w:rsidR="00293CE3" w:rsidTr="00CE620A" w14:paraId="56C634EF" w14:textId="77777777">
        <w:trPr>
          <w:trHeight w:val="20"/>
        </w:trPr>
        <w:tc>
          <w:tcPr>
            <w:tcW w:w="153" w:type="pct"/>
            <w:tcBorders>
              <w:top w:val="nil"/>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5F34876C" w14:textId="77777777">
            <w:pPr>
              <w:jc w:val="center"/>
              <w:rPr>
                <w:rFonts w:eastAsia="Times New Roman"/>
                <w:color w:val="auto"/>
                <w:sz w:val="15"/>
                <w:szCs w:val="15"/>
              </w:rPr>
            </w:pPr>
            <w:r w:rsidRPr="006F632E">
              <w:rPr>
                <w:rFonts w:eastAsia="Times New Roman"/>
                <w:color w:val="auto"/>
                <w:sz w:val="15"/>
                <w:szCs w:val="15"/>
              </w:rPr>
              <w:t>4</w:t>
            </w:r>
          </w:p>
        </w:tc>
        <w:tc>
          <w:tcPr>
            <w:tcW w:w="1313"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7D3C1FC2" w14:textId="4CDDB006">
            <w:pPr>
              <w:jc w:val="left"/>
              <w:rPr>
                <w:rFonts w:eastAsia="Times New Roman"/>
                <w:color w:val="auto"/>
                <w:sz w:val="15"/>
                <w:szCs w:val="15"/>
              </w:rPr>
            </w:pPr>
            <w:r w:rsidRPr="006F632E">
              <w:rPr>
                <w:rFonts w:eastAsia="Times New Roman"/>
                <w:color w:val="auto"/>
                <w:sz w:val="15"/>
                <w:szCs w:val="15"/>
              </w:rPr>
              <w:t xml:space="preserve">Fue aprobado el Plan de Transformación Digital de la Rama Judicial (2021 - 2025), en el cual se definen los aspectos principales </w:t>
            </w:r>
            <w:proofErr w:type="gramStart"/>
            <w:r w:rsidRPr="006F632E">
              <w:rPr>
                <w:rFonts w:eastAsia="Times New Roman"/>
                <w:color w:val="auto"/>
                <w:sz w:val="15"/>
                <w:szCs w:val="15"/>
              </w:rPr>
              <w:t>a</w:t>
            </w:r>
            <w:proofErr w:type="gramEnd"/>
            <w:r w:rsidRPr="006F632E">
              <w:rPr>
                <w:rFonts w:eastAsia="Times New Roman"/>
                <w:color w:val="auto"/>
                <w:sz w:val="15"/>
                <w:szCs w:val="15"/>
              </w:rPr>
              <w:t xml:space="preserve"> tener en cuenta en la implementación del Plan de Seguridad de la Información (PESI)</w:t>
            </w:r>
            <w:r w:rsidRPr="006F632E" w:rsidR="00400092">
              <w:rPr>
                <w:rFonts w:eastAsia="Times New Roman"/>
                <w:color w:val="auto"/>
                <w:sz w:val="15"/>
                <w:szCs w:val="15"/>
              </w:rPr>
              <w:t>.</w:t>
            </w:r>
          </w:p>
        </w:tc>
        <w:tc>
          <w:tcPr>
            <w:tcW w:w="1414"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069B5A67" w14:textId="3BD2381A">
            <w:pPr>
              <w:jc w:val="left"/>
              <w:rPr>
                <w:rFonts w:eastAsia="Times New Roman"/>
                <w:color w:val="auto"/>
                <w:sz w:val="15"/>
                <w:szCs w:val="15"/>
              </w:rPr>
            </w:pPr>
            <w:r w:rsidRPr="006F632E">
              <w:rPr>
                <w:rFonts w:eastAsia="Times New Roman"/>
                <w:color w:val="auto"/>
                <w:sz w:val="15"/>
                <w:szCs w:val="15"/>
              </w:rPr>
              <w:t xml:space="preserve">La capacitación de 25 servidores judiciales en SGSI, Ciberseguridad, Continuidad del Negocio, ley 1581 y MSPI lleva a la Rama Judicial a dar los pasos iniciales en conformar un equipo interno especializado en seguridad de la información y con una gran ventaja: conocen la </w:t>
            </w:r>
            <w:r w:rsidRPr="006F632E" w:rsidR="008C2212">
              <w:rPr>
                <w:rFonts w:eastAsia="Times New Roman"/>
                <w:color w:val="auto"/>
                <w:sz w:val="15"/>
                <w:szCs w:val="15"/>
              </w:rPr>
              <w:t>Rama Judicial</w:t>
            </w:r>
            <w:r w:rsidRPr="006F632E">
              <w:rPr>
                <w:rFonts w:eastAsia="Times New Roman"/>
                <w:color w:val="auto"/>
                <w:sz w:val="15"/>
                <w:szCs w:val="15"/>
              </w:rPr>
              <w:t>.</w:t>
            </w:r>
          </w:p>
        </w:tc>
        <w:tc>
          <w:tcPr>
            <w:tcW w:w="111" w:type="pct"/>
            <w:tcBorders>
              <w:top w:val="nil"/>
              <w:left w:val="nil"/>
              <w:bottom w:val="nil"/>
              <w:right w:val="nil"/>
            </w:tcBorders>
            <w:shd w:val="clear" w:color="auto" w:fill="auto"/>
            <w:vAlign w:val="center"/>
            <w:hideMark/>
          </w:tcPr>
          <w:p w:rsidRPr="006F632E" w:rsidR="00897105" w:rsidP="00897105" w:rsidRDefault="00897105" w14:paraId="10E7DDE3" w14:textId="77777777">
            <w:pPr>
              <w:jc w:val="left"/>
              <w:rPr>
                <w:rFonts w:eastAsia="Times New Roman"/>
                <w:color w:val="auto"/>
                <w:sz w:val="15"/>
                <w:szCs w:val="15"/>
              </w:rPr>
            </w:pPr>
          </w:p>
        </w:tc>
        <w:tc>
          <w:tcPr>
            <w:tcW w:w="465" w:type="pct"/>
            <w:tcBorders>
              <w:top w:val="nil"/>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2A381759" w14:textId="77777777">
            <w:pPr>
              <w:jc w:val="center"/>
              <w:rPr>
                <w:rFonts w:eastAsia="Times New Roman"/>
                <w:color w:val="auto"/>
                <w:sz w:val="15"/>
                <w:szCs w:val="15"/>
              </w:rPr>
            </w:pPr>
            <w:r w:rsidRPr="006F632E">
              <w:rPr>
                <w:rFonts w:eastAsia="Times New Roman"/>
                <w:color w:val="auto"/>
                <w:sz w:val="15"/>
                <w:szCs w:val="15"/>
              </w:rPr>
              <w:t>F3-O3</w:t>
            </w:r>
          </w:p>
        </w:tc>
        <w:tc>
          <w:tcPr>
            <w:tcW w:w="182"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44E4688E" w14:textId="77777777">
            <w:pPr>
              <w:jc w:val="center"/>
              <w:rPr>
                <w:rFonts w:eastAsia="Times New Roman"/>
                <w:color w:val="000000"/>
                <w:sz w:val="15"/>
                <w:szCs w:val="15"/>
              </w:rPr>
            </w:pPr>
            <w:r w:rsidRPr="006F632E">
              <w:rPr>
                <w:rFonts w:eastAsia="Times New Roman"/>
                <w:color w:val="000000"/>
                <w:sz w:val="15"/>
                <w:szCs w:val="15"/>
              </w:rPr>
              <w:t>FO3</w:t>
            </w:r>
          </w:p>
        </w:tc>
        <w:tc>
          <w:tcPr>
            <w:tcW w:w="1362" w:type="pct"/>
            <w:tcBorders>
              <w:top w:val="single" w:color="auto" w:sz="4" w:space="0"/>
              <w:left w:val="nil"/>
              <w:bottom w:val="single" w:color="auto" w:sz="4" w:space="0"/>
              <w:right w:val="single" w:color="000000" w:sz="4" w:space="0"/>
            </w:tcBorders>
            <w:shd w:val="clear" w:color="auto" w:fill="auto"/>
            <w:vAlign w:val="center"/>
            <w:hideMark/>
          </w:tcPr>
          <w:p w:rsidRPr="006F632E" w:rsidR="00897105" w:rsidP="00897105" w:rsidRDefault="00897105" w14:paraId="098BE469" w14:textId="2C5CAC4E">
            <w:pPr>
              <w:jc w:val="left"/>
              <w:rPr>
                <w:rFonts w:eastAsia="Times New Roman"/>
                <w:color w:val="auto"/>
                <w:sz w:val="15"/>
                <w:szCs w:val="15"/>
              </w:rPr>
            </w:pPr>
            <w:r w:rsidRPr="006F632E">
              <w:rPr>
                <w:rFonts w:eastAsia="Times New Roman"/>
                <w:color w:val="auto"/>
                <w:sz w:val="15"/>
                <w:szCs w:val="15"/>
              </w:rPr>
              <w:t>Impulsar rápidamente el procedimiento de gestión de incidentes en la Rama Judicial. Un ciberataque contenido oportunamente eleva la credibilidad y confianza en la Oficina de Seguridad de la Información. Se deben llevar los indicadores de gestión de la oficina de seguridad</w:t>
            </w:r>
            <w:r w:rsidRPr="006F632E" w:rsidR="00462FB4">
              <w:rPr>
                <w:rFonts w:eastAsia="Times New Roman"/>
                <w:color w:val="auto"/>
                <w:sz w:val="15"/>
                <w:szCs w:val="15"/>
              </w:rPr>
              <w:t>.</w:t>
            </w:r>
          </w:p>
        </w:tc>
      </w:tr>
      <w:tr w:rsidRPr="006F632E" w:rsidR="00293CE3" w:rsidTr="00CE620A" w14:paraId="65F0830B" w14:textId="77777777">
        <w:trPr>
          <w:trHeight w:val="20"/>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0CE995C9" w14:textId="77777777">
            <w:pPr>
              <w:jc w:val="center"/>
              <w:rPr>
                <w:rFonts w:eastAsia="Times New Roman"/>
                <w:color w:val="auto"/>
                <w:sz w:val="15"/>
                <w:szCs w:val="15"/>
              </w:rPr>
            </w:pPr>
            <w:r w:rsidRPr="006F632E">
              <w:rPr>
                <w:rFonts w:eastAsia="Times New Roman"/>
                <w:color w:val="auto"/>
                <w:sz w:val="15"/>
                <w:szCs w:val="15"/>
              </w:rPr>
              <w:t>5</w:t>
            </w:r>
          </w:p>
        </w:tc>
        <w:tc>
          <w:tcPr>
            <w:tcW w:w="1313" w:type="pct"/>
            <w:tcBorders>
              <w:top w:val="single" w:color="auto" w:sz="4" w:space="0"/>
              <w:left w:val="nil"/>
              <w:bottom w:val="single" w:color="auto" w:sz="4" w:space="0"/>
              <w:right w:val="single" w:color="auto" w:sz="4" w:space="0"/>
            </w:tcBorders>
            <w:shd w:val="clear" w:color="auto" w:fill="auto"/>
            <w:vAlign w:val="center"/>
            <w:hideMark/>
          </w:tcPr>
          <w:p w:rsidRPr="006F632E" w:rsidR="00897105" w:rsidP="00897105" w:rsidRDefault="00897105" w14:paraId="7823F524" w14:textId="22F59C00">
            <w:pPr>
              <w:jc w:val="left"/>
              <w:rPr>
                <w:rFonts w:eastAsia="Times New Roman"/>
                <w:color w:val="auto"/>
                <w:sz w:val="15"/>
                <w:szCs w:val="15"/>
              </w:rPr>
            </w:pPr>
            <w:r w:rsidRPr="006F632E">
              <w:rPr>
                <w:rFonts w:eastAsia="Times New Roman"/>
                <w:color w:val="auto"/>
                <w:sz w:val="15"/>
                <w:szCs w:val="15"/>
              </w:rPr>
              <w:t xml:space="preserve">El personal de las diferentes dependencias es consciente de la necesidad de contar con el sistema de gestión de la seguridad de la información (SGSI) </w:t>
            </w:r>
            <w:proofErr w:type="gramStart"/>
            <w:r w:rsidRPr="006F632E">
              <w:rPr>
                <w:rFonts w:eastAsia="Times New Roman"/>
                <w:color w:val="auto"/>
                <w:sz w:val="15"/>
                <w:szCs w:val="15"/>
              </w:rPr>
              <w:t>transversal  a</w:t>
            </w:r>
            <w:proofErr w:type="gramEnd"/>
            <w:r w:rsidRPr="006F632E">
              <w:rPr>
                <w:rFonts w:eastAsia="Times New Roman"/>
                <w:color w:val="auto"/>
                <w:sz w:val="15"/>
                <w:szCs w:val="15"/>
              </w:rPr>
              <w:t xml:space="preserve"> la Rama Judicial</w:t>
            </w:r>
            <w:r w:rsidRPr="006F632E" w:rsidR="00400092">
              <w:rPr>
                <w:rFonts w:eastAsia="Times New Roman"/>
                <w:color w:val="auto"/>
                <w:sz w:val="15"/>
                <w:szCs w:val="15"/>
              </w:rPr>
              <w:t>.</w:t>
            </w:r>
          </w:p>
        </w:tc>
        <w:tc>
          <w:tcPr>
            <w:tcW w:w="1414" w:type="pct"/>
            <w:tcBorders>
              <w:top w:val="single" w:color="auto" w:sz="4" w:space="0"/>
              <w:left w:val="nil"/>
              <w:bottom w:val="single" w:color="auto" w:sz="4" w:space="0"/>
              <w:right w:val="single" w:color="auto" w:sz="4" w:space="0"/>
            </w:tcBorders>
            <w:shd w:val="clear" w:color="auto" w:fill="auto"/>
            <w:vAlign w:val="center"/>
            <w:hideMark/>
          </w:tcPr>
          <w:p w:rsidRPr="006F632E" w:rsidR="00897105" w:rsidP="00897105" w:rsidRDefault="00897105" w14:paraId="16805DF7" w14:textId="7EE3DF5F">
            <w:pPr>
              <w:jc w:val="left"/>
              <w:rPr>
                <w:rFonts w:eastAsia="Times New Roman"/>
                <w:color w:val="auto"/>
                <w:sz w:val="15"/>
                <w:szCs w:val="15"/>
              </w:rPr>
            </w:pPr>
            <w:r w:rsidRPr="006F632E">
              <w:rPr>
                <w:rFonts w:eastAsia="Times New Roman"/>
                <w:color w:val="auto"/>
                <w:sz w:val="15"/>
                <w:szCs w:val="15"/>
              </w:rPr>
              <w:t>El Plan de Transformación Digital recomienda que la función de Seguridad de la Información dependa de la Presidencia del CSJ a nivel de asesor, para que la implementación del SGSI sea transversal a toda la Rama Judicial</w:t>
            </w:r>
            <w:r w:rsidRPr="006F632E" w:rsidR="00400092">
              <w:rPr>
                <w:rFonts w:eastAsia="Times New Roman"/>
                <w:color w:val="auto"/>
                <w:sz w:val="15"/>
                <w:szCs w:val="15"/>
              </w:rPr>
              <w:t>.</w:t>
            </w:r>
          </w:p>
        </w:tc>
        <w:tc>
          <w:tcPr>
            <w:tcW w:w="111" w:type="pct"/>
            <w:tcBorders>
              <w:top w:val="nil"/>
              <w:left w:val="nil"/>
              <w:bottom w:val="nil"/>
              <w:right w:val="nil"/>
            </w:tcBorders>
            <w:shd w:val="clear" w:color="auto" w:fill="auto"/>
            <w:vAlign w:val="center"/>
            <w:hideMark/>
          </w:tcPr>
          <w:p w:rsidRPr="006F632E" w:rsidR="00897105" w:rsidP="00897105" w:rsidRDefault="00897105" w14:paraId="55A1982F" w14:textId="77777777">
            <w:pPr>
              <w:jc w:val="left"/>
              <w:rPr>
                <w:rFonts w:eastAsia="Times New Roman"/>
                <w:color w:val="auto"/>
                <w:sz w:val="15"/>
                <w:szCs w:val="15"/>
              </w:rPr>
            </w:pPr>
          </w:p>
        </w:tc>
        <w:tc>
          <w:tcPr>
            <w:tcW w:w="465" w:type="pct"/>
            <w:tcBorders>
              <w:top w:val="nil"/>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3358198B" w14:textId="77777777">
            <w:pPr>
              <w:jc w:val="center"/>
              <w:rPr>
                <w:rFonts w:eastAsia="Times New Roman"/>
                <w:color w:val="auto"/>
                <w:sz w:val="15"/>
                <w:szCs w:val="15"/>
              </w:rPr>
            </w:pPr>
            <w:r w:rsidRPr="006F632E">
              <w:rPr>
                <w:rFonts w:eastAsia="Times New Roman"/>
                <w:color w:val="auto"/>
                <w:sz w:val="15"/>
                <w:szCs w:val="15"/>
              </w:rPr>
              <w:t>F4-O4</w:t>
            </w:r>
          </w:p>
        </w:tc>
        <w:tc>
          <w:tcPr>
            <w:tcW w:w="182"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55D8B480" w14:textId="77777777">
            <w:pPr>
              <w:jc w:val="center"/>
              <w:rPr>
                <w:rFonts w:eastAsia="Times New Roman"/>
                <w:color w:val="000000"/>
                <w:sz w:val="15"/>
                <w:szCs w:val="15"/>
              </w:rPr>
            </w:pPr>
            <w:r w:rsidRPr="006F632E">
              <w:rPr>
                <w:rFonts w:eastAsia="Times New Roman"/>
                <w:color w:val="000000"/>
                <w:sz w:val="15"/>
                <w:szCs w:val="15"/>
              </w:rPr>
              <w:t>FO4</w:t>
            </w:r>
          </w:p>
        </w:tc>
        <w:tc>
          <w:tcPr>
            <w:tcW w:w="1362" w:type="pct"/>
            <w:tcBorders>
              <w:top w:val="single" w:color="auto" w:sz="4" w:space="0"/>
              <w:left w:val="nil"/>
              <w:bottom w:val="single" w:color="auto" w:sz="4" w:space="0"/>
              <w:right w:val="single" w:color="000000" w:sz="4" w:space="0"/>
            </w:tcBorders>
            <w:shd w:val="clear" w:color="auto" w:fill="auto"/>
            <w:vAlign w:val="center"/>
            <w:hideMark/>
          </w:tcPr>
          <w:p w:rsidRPr="006F632E" w:rsidR="00897105" w:rsidP="00897105" w:rsidRDefault="00897105" w14:paraId="75916585" w14:textId="77777777">
            <w:pPr>
              <w:jc w:val="left"/>
              <w:rPr>
                <w:rFonts w:eastAsia="Times New Roman"/>
                <w:color w:val="auto"/>
                <w:sz w:val="15"/>
                <w:szCs w:val="15"/>
              </w:rPr>
            </w:pPr>
            <w:r w:rsidRPr="006F632E">
              <w:rPr>
                <w:rFonts w:eastAsia="Times New Roman"/>
                <w:color w:val="auto"/>
                <w:sz w:val="15"/>
                <w:szCs w:val="15"/>
              </w:rPr>
              <w:t xml:space="preserve">Promover la certificación de los 25 funcionarios seleccionados para recibir formación en mejores prácticas de seguridad de la información. </w:t>
            </w:r>
          </w:p>
        </w:tc>
      </w:tr>
      <w:tr w:rsidRPr="006F632E" w:rsidR="00293CE3" w:rsidTr="00CE620A" w14:paraId="4AB8F456" w14:textId="77777777">
        <w:trPr>
          <w:trHeight w:val="20"/>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56E03435" w14:textId="77777777">
            <w:pPr>
              <w:jc w:val="center"/>
              <w:rPr>
                <w:rFonts w:eastAsia="Times New Roman"/>
                <w:color w:val="auto"/>
                <w:sz w:val="15"/>
                <w:szCs w:val="15"/>
              </w:rPr>
            </w:pPr>
            <w:r w:rsidRPr="006F632E">
              <w:rPr>
                <w:rFonts w:eastAsia="Times New Roman"/>
                <w:color w:val="auto"/>
                <w:sz w:val="15"/>
                <w:szCs w:val="15"/>
              </w:rPr>
              <w:t>6</w:t>
            </w:r>
          </w:p>
        </w:tc>
        <w:tc>
          <w:tcPr>
            <w:tcW w:w="1313" w:type="pct"/>
            <w:tcBorders>
              <w:top w:val="single" w:color="auto" w:sz="4" w:space="0"/>
              <w:left w:val="nil"/>
              <w:bottom w:val="single" w:color="auto" w:sz="4" w:space="0"/>
              <w:right w:val="single" w:color="auto" w:sz="4" w:space="0"/>
            </w:tcBorders>
            <w:shd w:val="clear" w:color="auto" w:fill="auto"/>
            <w:vAlign w:val="center"/>
            <w:hideMark/>
          </w:tcPr>
          <w:p w:rsidRPr="006F632E" w:rsidR="00897105" w:rsidP="00897105" w:rsidRDefault="00897105" w14:paraId="723FAEB7" w14:textId="6109B063">
            <w:pPr>
              <w:jc w:val="left"/>
              <w:rPr>
                <w:rFonts w:eastAsia="Times New Roman"/>
                <w:color w:val="auto"/>
                <w:sz w:val="15"/>
                <w:szCs w:val="15"/>
              </w:rPr>
            </w:pPr>
            <w:r w:rsidRPr="006F632E">
              <w:rPr>
                <w:rFonts w:eastAsia="Times New Roman"/>
                <w:color w:val="auto"/>
                <w:sz w:val="15"/>
                <w:szCs w:val="15"/>
              </w:rPr>
              <w:t xml:space="preserve">El alcance del contrato 166 de 2021 (en ejecución), cubre el CSJ, la DEAJ, las Altas Cortes y la Seccional Bogotá para la implementación del SGSI transversal a la Rama Judicial. La </w:t>
            </w:r>
            <w:r w:rsidRPr="006F632E" w:rsidR="008C2212">
              <w:rPr>
                <w:rFonts w:eastAsia="Times New Roman"/>
                <w:color w:val="auto"/>
                <w:sz w:val="15"/>
                <w:szCs w:val="15"/>
              </w:rPr>
              <w:t>Rama Judicial</w:t>
            </w:r>
            <w:r w:rsidRPr="006F632E">
              <w:rPr>
                <w:rFonts w:eastAsia="Times New Roman"/>
                <w:color w:val="auto"/>
                <w:sz w:val="15"/>
                <w:szCs w:val="15"/>
              </w:rPr>
              <w:t xml:space="preserve"> queda dotada con la base de datos de Activos de Información y Riesgos de Seguridad de la Información centralizada en la Oficina de Seguridad de la Información. </w:t>
            </w:r>
          </w:p>
        </w:tc>
        <w:tc>
          <w:tcPr>
            <w:tcW w:w="1414" w:type="pct"/>
            <w:tcBorders>
              <w:top w:val="single" w:color="auto" w:sz="4" w:space="0"/>
              <w:left w:val="nil"/>
              <w:bottom w:val="single" w:color="auto" w:sz="4" w:space="0"/>
              <w:right w:val="single" w:color="auto" w:sz="4" w:space="0"/>
            </w:tcBorders>
            <w:shd w:val="clear" w:color="auto" w:fill="auto"/>
            <w:vAlign w:val="center"/>
            <w:hideMark/>
          </w:tcPr>
          <w:p w:rsidRPr="006F632E" w:rsidR="00897105" w:rsidP="00897105" w:rsidRDefault="00897105" w14:paraId="101E9E0A" w14:textId="436E70A2">
            <w:pPr>
              <w:jc w:val="left"/>
              <w:rPr>
                <w:rFonts w:eastAsia="Times New Roman"/>
                <w:color w:val="auto"/>
                <w:sz w:val="15"/>
                <w:szCs w:val="15"/>
              </w:rPr>
            </w:pPr>
            <w:r w:rsidRPr="006F632E">
              <w:rPr>
                <w:rFonts w:eastAsia="Times New Roman"/>
                <w:color w:val="auto"/>
                <w:sz w:val="15"/>
                <w:szCs w:val="15"/>
              </w:rPr>
              <w:t>El Plan Estratégico de Seguridad de la Información propuesto por el Banco Mundial en el marco del Plan Estratégico de Transformación Digital dimensiono el presupuesto y las necesidades técnicas y humanas para la implementación de la Oficina de Seguridad de la Información a largo plazo. La Rama Judicial conoce la dimensión del proyecto</w:t>
            </w:r>
            <w:r w:rsidRPr="006F632E" w:rsidR="00400092">
              <w:rPr>
                <w:rFonts w:eastAsia="Times New Roman"/>
                <w:color w:val="auto"/>
                <w:sz w:val="15"/>
                <w:szCs w:val="15"/>
              </w:rPr>
              <w:t>.</w:t>
            </w:r>
          </w:p>
        </w:tc>
        <w:tc>
          <w:tcPr>
            <w:tcW w:w="111" w:type="pct"/>
            <w:tcBorders>
              <w:top w:val="nil"/>
              <w:left w:val="nil"/>
              <w:bottom w:val="nil"/>
              <w:right w:val="nil"/>
            </w:tcBorders>
            <w:shd w:val="clear" w:color="auto" w:fill="auto"/>
            <w:vAlign w:val="center"/>
            <w:hideMark/>
          </w:tcPr>
          <w:p w:rsidRPr="006F632E" w:rsidR="00897105" w:rsidP="00897105" w:rsidRDefault="00897105" w14:paraId="01A1AD58" w14:textId="77777777">
            <w:pPr>
              <w:jc w:val="left"/>
              <w:rPr>
                <w:rFonts w:eastAsia="Times New Roman"/>
                <w:color w:val="auto"/>
                <w:sz w:val="15"/>
                <w:szCs w:val="15"/>
              </w:rPr>
            </w:pPr>
          </w:p>
        </w:tc>
        <w:tc>
          <w:tcPr>
            <w:tcW w:w="465" w:type="pct"/>
            <w:tcBorders>
              <w:top w:val="nil"/>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3283B5ED" w14:textId="77777777">
            <w:pPr>
              <w:jc w:val="center"/>
              <w:rPr>
                <w:rFonts w:eastAsia="Times New Roman"/>
                <w:color w:val="auto"/>
                <w:sz w:val="15"/>
                <w:szCs w:val="15"/>
              </w:rPr>
            </w:pPr>
            <w:r w:rsidRPr="006F632E">
              <w:rPr>
                <w:rFonts w:eastAsia="Times New Roman"/>
                <w:color w:val="auto"/>
                <w:sz w:val="15"/>
                <w:szCs w:val="15"/>
              </w:rPr>
              <w:t>F4-O6</w:t>
            </w:r>
          </w:p>
        </w:tc>
        <w:tc>
          <w:tcPr>
            <w:tcW w:w="182"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01E71E58" w14:textId="77777777">
            <w:pPr>
              <w:jc w:val="center"/>
              <w:rPr>
                <w:rFonts w:eastAsia="Times New Roman"/>
                <w:color w:val="000000"/>
                <w:sz w:val="15"/>
                <w:szCs w:val="15"/>
              </w:rPr>
            </w:pPr>
            <w:r w:rsidRPr="006F632E">
              <w:rPr>
                <w:rFonts w:eastAsia="Times New Roman"/>
                <w:color w:val="000000"/>
                <w:sz w:val="15"/>
                <w:szCs w:val="15"/>
              </w:rPr>
              <w:t>FO5</w:t>
            </w:r>
          </w:p>
        </w:tc>
        <w:tc>
          <w:tcPr>
            <w:tcW w:w="1362" w:type="pct"/>
            <w:tcBorders>
              <w:top w:val="single" w:color="auto" w:sz="4" w:space="0"/>
              <w:left w:val="nil"/>
              <w:bottom w:val="single" w:color="auto" w:sz="4" w:space="0"/>
              <w:right w:val="single" w:color="000000" w:sz="4" w:space="0"/>
            </w:tcBorders>
            <w:shd w:val="clear" w:color="auto" w:fill="auto"/>
            <w:vAlign w:val="center"/>
            <w:hideMark/>
          </w:tcPr>
          <w:p w:rsidRPr="006F632E" w:rsidR="00897105" w:rsidP="00897105" w:rsidRDefault="00897105" w14:paraId="1A83BB66" w14:textId="7A4B0280">
            <w:pPr>
              <w:jc w:val="left"/>
              <w:rPr>
                <w:rFonts w:eastAsia="Times New Roman"/>
                <w:color w:val="auto"/>
                <w:sz w:val="15"/>
                <w:szCs w:val="15"/>
              </w:rPr>
            </w:pPr>
            <w:r w:rsidRPr="006F632E">
              <w:rPr>
                <w:rFonts w:eastAsia="Times New Roman"/>
                <w:color w:val="auto"/>
                <w:sz w:val="15"/>
                <w:szCs w:val="15"/>
              </w:rPr>
              <w:t>Adoptar las recomendaciones del Banco Mundial en lo referente al PESI y acelerar su implementación. Formalizar y proteger el presupuesto anual requerido para la implementación y mantenimiento del programa de seguridad de la información, incluyendo las soluciones de seguridad informática necesarias</w:t>
            </w:r>
            <w:r w:rsidRPr="006F632E" w:rsidR="00462FB4">
              <w:rPr>
                <w:rFonts w:eastAsia="Times New Roman"/>
                <w:color w:val="auto"/>
                <w:sz w:val="15"/>
                <w:szCs w:val="15"/>
              </w:rPr>
              <w:t>.</w:t>
            </w:r>
          </w:p>
        </w:tc>
      </w:tr>
      <w:tr w:rsidRPr="006F632E" w:rsidR="00215788" w:rsidTr="00CE620A" w14:paraId="3D53DDAC" w14:textId="77777777">
        <w:trPr>
          <w:trHeight w:val="20"/>
        </w:trPr>
        <w:tc>
          <w:tcPr>
            <w:tcW w:w="153" w:type="pct"/>
            <w:tcBorders>
              <w:top w:val="single" w:color="auto" w:sz="4" w:space="0"/>
            </w:tcBorders>
            <w:shd w:val="clear" w:color="auto" w:fill="auto"/>
            <w:vAlign w:val="center"/>
          </w:tcPr>
          <w:p w:rsidRPr="006F632E" w:rsidR="00897105" w:rsidP="00897105" w:rsidRDefault="00897105" w14:paraId="348269E3" w14:textId="3F751E2A">
            <w:pPr>
              <w:jc w:val="center"/>
              <w:rPr>
                <w:rFonts w:eastAsia="Times New Roman"/>
                <w:color w:val="auto"/>
                <w:sz w:val="15"/>
                <w:szCs w:val="15"/>
              </w:rPr>
            </w:pPr>
          </w:p>
        </w:tc>
        <w:tc>
          <w:tcPr>
            <w:tcW w:w="1313" w:type="pct"/>
            <w:tcBorders>
              <w:top w:val="single" w:color="auto" w:sz="4" w:space="0"/>
            </w:tcBorders>
            <w:shd w:val="clear" w:color="auto" w:fill="auto"/>
            <w:vAlign w:val="center"/>
          </w:tcPr>
          <w:p w:rsidRPr="006F632E" w:rsidR="00897105" w:rsidP="00897105" w:rsidRDefault="00897105" w14:paraId="0A24F525" w14:textId="5BBEBD68">
            <w:pPr>
              <w:jc w:val="left"/>
              <w:rPr>
                <w:rFonts w:eastAsia="Times New Roman"/>
                <w:color w:val="auto"/>
                <w:sz w:val="15"/>
                <w:szCs w:val="15"/>
              </w:rPr>
            </w:pPr>
          </w:p>
        </w:tc>
        <w:tc>
          <w:tcPr>
            <w:tcW w:w="1414" w:type="pct"/>
            <w:tcBorders>
              <w:top w:val="single" w:color="auto" w:sz="4" w:space="0"/>
            </w:tcBorders>
            <w:shd w:val="clear" w:color="auto" w:fill="auto"/>
            <w:vAlign w:val="center"/>
          </w:tcPr>
          <w:p w:rsidRPr="006F632E" w:rsidR="00897105" w:rsidP="00897105" w:rsidRDefault="00897105" w14:paraId="46DD5173" w14:textId="241F319B">
            <w:pPr>
              <w:jc w:val="left"/>
              <w:rPr>
                <w:rFonts w:eastAsia="Times New Roman"/>
                <w:color w:val="auto"/>
                <w:sz w:val="15"/>
                <w:szCs w:val="15"/>
              </w:rPr>
            </w:pPr>
          </w:p>
        </w:tc>
        <w:tc>
          <w:tcPr>
            <w:tcW w:w="111" w:type="pct"/>
            <w:tcBorders>
              <w:top w:val="nil"/>
              <w:left w:val="nil"/>
              <w:bottom w:val="nil"/>
              <w:right w:val="nil"/>
            </w:tcBorders>
            <w:shd w:val="clear" w:color="auto" w:fill="auto"/>
            <w:vAlign w:val="center"/>
            <w:hideMark/>
          </w:tcPr>
          <w:p w:rsidRPr="006F632E" w:rsidR="00897105" w:rsidP="00897105" w:rsidRDefault="00897105" w14:paraId="338A8DC8" w14:textId="77777777">
            <w:pPr>
              <w:jc w:val="left"/>
              <w:rPr>
                <w:rFonts w:eastAsia="Times New Roman"/>
                <w:color w:val="auto"/>
                <w:sz w:val="15"/>
                <w:szCs w:val="15"/>
              </w:rPr>
            </w:pPr>
          </w:p>
        </w:tc>
        <w:tc>
          <w:tcPr>
            <w:tcW w:w="465" w:type="pct"/>
            <w:tcBorders>
              <w:top w:val="nil"/>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656E05CC" w14:textId="77777777">
            <w:pPr>
              <w:jc w:val="center"/>
              <w:rPr>
                <w:rFonts w:eastAsia="Times New Roman"/>
                <w:color w:val="auto"/>
                <w:sz w:val="15"/>
                <w:szCs w:val="15"/>
              </w:rPr>
            </w:pPr>
            <w:r w:rsidRPr="006F632E">
              <w:rPr>
                <w:rFonts w:eastAsia="Times New Roman"/>
                <w:color w:val="auto"/>
                <w:sz w:val="15"/>
                <w:szCs w:val="15"/>
              </w:rPr>
              <w:t>F5-O1</w:t>
            </w:r>
          </w:p>
        </w:tc>
        <w:tc>
          <w:tcPr>
            <w:tcW w:w="182"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48E162A3" w14:textId="77777777">
            <w:pPr>
              <w:jc w:val="center"/>
              <w:rPr>
                <w:rFonts w:eastAsia="Times New Roman"/>
                <w:color w:val="000000"/>
                <w:sz w:val="15"/>
                <w:szCs w:val="15"/>
              </w:rPr>
            </w:pPr>
            <w:r w:rsidRPr="006F632E">
              <w:rPr>
                <w:rFonts w:eastAsia="Times New Roman"/>
                <w:color w:val="000000"/>
                <w:sz w:val="15"/>
                <w:szCs w:val="15"/>
              </w:rPr>
              <w:t>FO1</w:t>
            </w:r>
          </w:p>
        </w:tc>
        <w:tc>
          <w:tcPr>
            <w:tcW w:w="1362" w:type="pct"/>
            <w:tcBorders>
              <w:top w:val="single" w:color="auto" w:sz="4" w:space="0"/>
              <w:left w:val="nil"/>
              <w:bottom w:val="single" w:color="auto" w:sz="4" w:space="0"/>
              <w:right w:val="single" w:color="000000" w:sz="4" w:space="0"/>
            </w:tcBorders>
            <w:shd w:val="clear" w:color="auto" w:fill="auto"/>
            <w:vAlign w:val="center"/>
            <w:hideMark/>
          </w:tcPr>
          <w:p w:rsidRPr="006F632E" w:rsidR="00897105" w:rsidP="00897105" w:rsidRDefault="00897105" w14:paraId="0991E6E7" w14:textId="77777777">
            <w:pPr>
              <w:jc w:val="left"/>
              <w:rPr>
                <w:rFonts w:eastAsia="Times New Roman"/>
                <w:color w:val="000000"/>
                <w:sz w:val="15"/>
                <w:szCs w:val="15"/>
              </w:rPr>
            </w:pPr>
            <w:r w:rsidRPr="006F632E">
              <w:rPr>
                <w:rFonts w:eastAsia="Times New Roman"/>
                <w:color w:val="000000"/>
                <w:sz w:val="15"/>
                <w:szCs w:val="15"/>
              </w:rPr>
              <w:t>Formalizar ante la Coordinación Nacional de Calidad todos los productos (metodologías, políticas y procedimientos) del SGSI definido.</w:t>
            </w:r>
          </w:p>
        </w:tc>
      </w:tr>
      <w:tr w:rsidRPr="006F632E" w:rsidR="00215788" w:rsidTr="00CE620A" w14:paraId="67523F7B" w14:textId="77777777">
        <w:trPr>
          <w:trHeight w:val="20"/>
        </w:trPr>
        <w:tc>
          <w:tcPr>
            <w:tcW w:w="153" w:type="pct"/>
            <w:tcBorders>
              <w:top w:val="nil"/>
            </w:tcBorders>
            <w:shd w:val="clear" w:color="auto" w:fill="auto"/>
            <w:vAlign w:val="center"/>
          </w:tcPr>
          <w:p w:rsidRPr="006F632E" w:rsidR="00897105" w:rsidP="00897105" w:rsidRDefault="00897105" w14:paraId="556BDA56" w14:textId="41CF1DB6">
            <w:pPr>
              <w:jc w:val="center"/>
              <w:rPr>
                <w:rFonts w:eastAsia="Times New Roman"/>
                <w:color w:val="auto"/>
                <w:sz w:val="15"/>
                <w:szCs w:val="15"/>
              </w:rPr>
            </w:pPr>
          </w:p>
        </w:tc>
        <w:tc>
          <w:tcPr>
            <w:tcW w:w="1313" w:type="pct"/>
            <w:tcBorders>
              <w:top w:val="nil"/>
            </w:tcBorders>
            <w:shd w:val="clear" w:color="auto" w:fill="auto"/>
            <w:vAlign w:val="center"/>
          </w:tcPr>
          <w:p w:rsidRPr="006F632E" w:rsidR="00897105" w:rsidP="00897105" w:rsidRDefault="00897105" w14:paraId="25A400B1" w14:textId="75EDE09F">
            <w:pPr>
              <w:jc w:val="left"/>
              <w:rPr>
                <w:rFonts w:eastAsia="Times New Roman"/>
                <w:color w:val="auto"/>
                <w:sz w:val="15"/>
                <w:szCs w:val="15"/>
              </w:rPr>
            </w:pPr>
          </w:p>
        </w:tc>
        <w:tc>
          <w:tcPr>
            <w:tcW w:w="1414" w:type="pct"/>
            <w:tcBorders>
              <w:top w:val="nil"/>
            </w:tcBorders>
            <w:shd w:val="clear" w:color="auto" w:fill="auto"/>
            <w:vAlign w:val="center"/>
          </w:tcPr>
          <w:p w:rsidRPr="006F632E" w:rsidR="00897105" w:rsidP="00897105" w:rsidRDefault="00897105" w14:paraId="1FBB4BE9" w14:textId="0B1313DE">
            <w:pPr>
              <w:jc w:val="left"/>
              <w:rPr>
                <w:rFonts w:eastAsia="Times New Roman"/>
                <w:color w:val="auto"/>
                <w:sz w:val="15"/>
                <w:szCs w:val="15"/>
              </w:rPr>
            </w:pPr>
          </w:p>
        </w:tc>
        <w:tc>
          <w:tcPr>
            <w:tcW w:w="111" w:type="pct"/>
            <w:tcBorders>
              <w:top w:val="nil"/>
              <w:left w:val="nil"/>
              <w:bottom w:val="nil"/>
              <w:right w:val="nil"/>
            </w:tcBorders>
            <w:shd w:val="clear" w:color="auto" w:fill="auto"/>
            <w:vAlign w:val="center"/>
            <w:hideMark/>
          </w:tcPr>
          <w:p w:rsidRPr="006F632E" w:rsidR="00897105" w:rsidP="00897105" w:rsidRDefault="00897105" w14:paraId="6F5BF9AA" w14:textId="77777777">
            <w:pPr>
              <w:jc w:val="left"/>
              <w:rPr>
                <w:rFonts w:eastAsia="Times New Roman"/>
                <w:color w:val="auto"/>
                <w:sz w:val="15"/>
                <w:szCs w:val="15"/>
              </w:rPr>
            </w:pPr>
          </w:p>
        </w:tc>
        <w:tc>
          <w:tcPr>
            <w:tcW w:w="465" w:type="pct"/>
            <w:tcBorders>
              <w:top w:val="nil"/>
              <w:left w:val="single" w:color="auto" w:sz="4" w:space="0"/>
              <w:bottom w:val="single" w:color="auto" w:sz="4" w:space="0"/>
              <w:right w:val="single" w:color="auto" w:sz="4" w:space="0"/>
            </w:tcBorders>
            <w:shd w:val="clear" w:color="auto" w:fill="auto"/>
            <w:vAlign w:val="center"/>
            <w:hideMark/>
          </w:tcPr>
          <w:p w:rsidRPr="006F632E" w:rsidR="00897105" w:rsidP="00897105" w:rsidRDefault="00897105" w14:paraId="3685EEA9" w14:textId="77777777">
            <w:pPr>
              <w:jc w:val="center"/>
              <w:rPr>
                <w:rFonts w:eastAsia="Times New Roman"/>
                <w:color w:val="auto"/>
                <w:sz w:val="15"/>
                <w:szCs w:val="15"/>
              </w:rPr>
            </w:pPr>
            <w:r w:rsidRPr="006F632E">
              <w:rPr>
                <w:rFonts w:eastAsia="Times New Roman"/>
                <w:color w:val="auto"/>
                <w:sz w:val="15"/>
                <w:szCs w:val="15"/>
              </w:rPr>
              <w:t>F6-01</w:t>
            </w:r>
          </w:p>
        </w:tc>
        <w:tc>
          <w:tcPr>
            <w:tcW w:w="182" w:type="pct"/>
            <w:tcBorders>
              <w:top w:val="nil"/>
              <w:left w:val="nil"/>
              <w:bottom w:val="single" w:color="auto" w:sz="4" w:space="0"/>
              <w:right w:val="single" w:color="auto" w:sz="4" w:space="0"/>
            </w:tcBorders>
            <w:shd w:val="clear" w:color="auto" w:fill="auto"/>
            <w:vAlign w:val="center"/>
            <w:hideMark/>
          </w:tcPr>
          <w:p w:rsidRPr="006F632E" w:rsidR="00897105" w:rsidP="00897105" w:rsidRDefault="00897105" w14:paraId="4B21A5A2" w14:textId="77777777">
            <w:pPr>
              <w:jc w:val="center"/>
              <w:rPr>
                <w:rFonts w:eastAsia="Times New Roman"/>
                <w:color w:val="000000"/>
                <w:sz w:val="15"/>
                <w:szCs w:val="15"/>
              </w:rPr>
            </w:pPr>
            <w:r w:rsidRPr="006F632E">
              <w:rPr>
                <w:rFonts w:eastAsia="Times New Roman"/>
                <w:color w:val="000000"/>
                <w:sz w:val="15"/>
                <w:szCs w:val="15"/>
              </w:rPr>
              <w:t>FO1</w:t>
            </w:r>
          </w:p>
        </w:tc>
        <w:tc>
          <w:tcPr>
            <w:tcW w:w="1362" w:type="pct"/>
            <w:tcBorders>
              <w:top w:val="single" w:color="auto" w:sz="4" w:space="0"/>
              <w:left w:val="nil"/>
              <w:bottom w:val="single" w:color="auto" w:sz="4" w:space="0"/>
              <w:right w:val="single" w:color="000000" w:sz="4" w:space="0"/>
            </w:tcBorders>
            <w:shd w:val="clear" w:color="auto" w:fill="auto"/>
            <w:vAlign w:val="center"/>
            <w:hideMark/>
          </w:tcPr>
          <w:p w:rsidRPr="006F632E" w:rsidR="00897105" w:rsidP="00897105" w:rsidRDefault="00897105" w14:paraId="64DC0254" w14:textId="77777777">
            <w:pPr>
              <w:jc w:val="left"/>
              <w:rPr>
                <w:rFonts w:eastAsia="Times New Roman"/>
                <w:color w:val="000000"/>
                <w:sz w:val="15"/>
                <w:szCs w:val="15"/>
              </w:rPr>
            </w:pPr>
            <w:r w:rsidRPr="006F632E">
              <w:rPr>
                <w:rFonts w:eastAsia="Times New Roman"/>
                <w:color w:val="000000"/>
                <w:sz w:val="15"/>
                <w:szCs w:val="15"/>
              </w:rPr>
              <w:t>Formalizar ante la Coordinación Nacional de Calidad todos los productos (metodologías, políticas y procedimientos) del SGSI definido.</w:t>
            </w:r>
          </w:p>
        </w:tc>
      </w:tr>
    </w:tbl>
    <w:p w:rsidRPr="006F632E" w:rsidR="000C1664" w:rsidP="002A4485" w:rsidRDefault="000C1664" w14:paraId="73C5F093" w14:textId="77777777"/>
    <w:p w:rsidRPr="00187009" w:rsidR="00892BF8" w:rsidP="00892BF8" w:rsidRDefault="00892BF8" w14:paraId="5A4DC373" w14:textId="2407B2A0">
      <w:pPr>
        <w:pStyle w:val="Estilo3"/>
        <w:rPr>
          <w:sz w:val="22"/>
          <w:szCs w:val="22"/>
          <w:lang w:val="es-CO"/>
        </w:rPr>
      </w:pPr>
      <w:bookmarkStart w:name="_Toc116649973" w:id="159"/>
      <w:r w:rsidRPr="00187009">
        <w:rPr>
          <w:sz w:val="22"/>
          <w:szCs w:val="22"/>
          <w:lang w:val="es-CO"/>
        </w:rPr>
        <w:t>Estrategias Fortalezas - Amenazas</w:t>
      </w:r>
      <w:bookmarkEnd w:id="159"/>
    </w:p>
    <w:p w:rsidRPr="006F632E" w:rsidR="002D4359" w:rsidP="002A4485" w:rsidRDefault="002D4359" w14:paraId="1C728BD1" w14:textId="77777777"/>
    <w:p w:rsidRPr="006F632E" w:rsidR="002D4359" w:rsidP="002A4485" w:rsidRDefault="002D4359" w14:paraId="21BBEEAF" w14:textId="77777777"/>
    <w:tbl>
      <w:tblPr>
        <w:tblW w:w="5410" w:type="pct"/>
        <w:tblInd w:w="-431" w:type="dxa"/>
        <w:tblCellMar>
          <w:left w:w="70" w:type="dxa"/>
          <w:right w:w="70" w:type="dxa"/>
        </w:tblCellMar>
        <w:tblLook w:val="04A0" w:firstRow="1" w:lastRow="0" w:firstColumn="1" w:lastColumn="0" w:noHBand="0" w:noVBand="1"/>
      </w:tblPr>
      <w:tblGrid>
        <w:gridCol w:w="444"/>
        <w:gridCol w:w="3951"/>
        <w:gridCol w:w="3116"/>
        <w:gridCol w:w="323"/>
        <w:gridCol w:w="1305"/>
        <w:gridCol w:w="872"/>
        <w:gridCol w:w="4049"/>
      </w:tblGrid>
      <w:tr w:rsidRPr="006F632E" w:rsidR="00293CE3" w:rsidTr="00FB3686" w14:paraId="2F29E540" w14:textId="77777777">
        <w:trPr>
          <w:trHeight w:val="20"/>
        </w:trPr>
        <w:tc>
          <w:tcPr>
            <w:tcW w:w="158"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1D5DA61E" w14:textId="77777777">
            <w:pPr>
              <w:jc w:val="center"/>
              <w:rPr>
                <w:rFonts w:eastAsia="Times New Roman"/>
                <w:b/>
                <w:bCs/>
                <w:color w:val="auto"/>
                <w:sz w:val="16"/>
                <w:szCs w:val="16"/>
              </w:rPr>
            </w:pPr>
          </w:p>
        </w:tc>
        <w:tc>
          <w:tcPr>
            <w:tcW w:w="1405" w:type="pct"/>
            <w:tcBorders>
              <w:top w:val="single" w:color="auto" w:sz="4" w:space="0"/>
              <w:left w:val="nil"/>
              <w:bottom w:val="single" w:color="auto" w:sz="4" w:space="0"/>
              <w:right w:val="single" w:color="auto" w:sz="4" w:space="0"/>
            </w:tcBorders>
            <w:shd w:val="clear" w:color="auto" w:fill="FFFFFF" w:themeFill="background1"/>
            <w:vAlign w:val="center"/>
            <w:hideMark/>
          </w:tcPr>
          <w:p w:rsidRPr="006F632E" w:rsidR="002D4359" w:rsidP="002D4359" w:rsidRDefault="002D4359" w14:paraId="2CBA7DAE" w14:textId="77777777">
            <w:pPr>
              <w:jc w:val="center"/>
              <w:rPr>
                <w:rFonts w:eastAsia="Times New Roman"/>
                <w:b/>
                <w:bCs/>
                <w:color w:val="auto"/>
                <w:sz w:val="16"/>
                <w:szCs w:val="16"/>
              </w:rPr>
            </w:pPr>
            <w:r w:rsidRPr="006F632E">
              <w:rPr>
                <w:rFonts w:eastAsia="Times New Roman"/>
                <w:b/>
                <w:bCs/>
                <w:color w:val="auto"/>
                <w:sz w:val="16"/>
                <w:szCs w:val="16"/>
              </w:rPr>
              <w:t>FORTALEZAS</w:t>
            </w:r>
          </w:p>
        </w:tc>
        <w:tc>
          <w:tcPr>
            <w:tcW w:w="1108" w:type="pct"/>
            <w:tcBorders>
              <w:top w:val="single" w:color="auto" w:sz="4" w:space="0"/>
              <w:left w:val="nil"/>
              <w:bottom w:val="single" w:color="auto" w:sz="4" w:space="0"/>
              <w:right w:val="single" w:color="auto" w:sz="4" w:space="0"/>
            </w:tcBorders>
            <w:shd w:val="clear" w:color="auto" w:fill="FFFFFF" w:themeFill="background1"/>
            <w:vAlign w:val="center"/>
            <w:hideMark/>
          </w:tcPr>
          <w:p w:rsidRPr="006F632E" w:rsidR="002D4359" w:rsidP="002D4359" w:rsidRDefault="002D4359" w14:paraId="09743935" w14:textId="77777777">
            <w:pPr>
              <w:jc w:val="center"/>
              <w:rPr>
                <w:rFonts w:eastAsia="Times New Roman"/>
                <w:b/>
                <w:bCs/>
                <w:color w:val="auto"/>
                <w:sz w:val="16"/>
                <w:szCs w:val="16"/>
              </w:rPr>
            </w:pPr>
            <w:r w:rsidRPr="006F632E">
              <w:rPr>
                <w:rFonts w:eastAsia="Times New Roman"/>
                <w:b/>
                <w:bCs/>
                <w:color w:val="auto"/>
                <w:sz w:val="16"/>
                <w:szCs w:val="16"/>
              </w:rPr>
              <w:t>AMENAZAS</w:t>
            </w:r>
          </w:p>
        </w:tc>
        <w:tc>
          <w:tcPr>
            <w:tcW w:w="115" w:type="pct"/>
            <w:tcBorders>
              <w:top w:val="nil"/>
              <w:left w:val="nil"/>
              <w:bottom w:val="nil"/>
              <w:right w:val="nil"/>
            </w:tcBorders>
            <w:shd w:val="clear" w:color="auto" w:fill="auto"/>
            <w:vAlign w:val="center"/>
            <w:hideMark/>
          </w:tcPr>
          <w:p w:rsidRPr="006F632E" w:rsidR="002D4359" w:rsidP="002D4359" w:rsidRDefault="002D4359" w14:paraId="4AC3542F" w14:textId="77777777">
            <w:pPr>
              <w:jc w:val="center"/>
              <w:rPr>
                <w:rFonts w:eastAsia="Times New Roman"/>
                <w:b/>
                <w:bCs/>
                <w:color w:val="auto"/>
                <w:sz w:val="16"/>
                <w:szCs w:val="16"/>
              </w:rPr>
            </w:pP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2D4359" w:rsidP="002D4359" w:rsidRDefault="00462FB4" w14:paraId="4281762D" w14:textId="33BC4232">
            <w:pPr>
              <w:jc w:val="center"/>
              <w:rPr>
                <w:rFonts w:eastAsia="Times New Roman"/>
                <w:b/>
                <w:bCs/>
                <w:color w:val="auto"/>
                <w:sz w:val="16"/>
                <w:szCs w:val="16"/>
              </w:rPr>
            </w:pPr>
            <w:r w:rsidRPr="006F632E">
              <w:rPr>
                <w:rFonts w:eastAsia="Times New Roman"/>
                <w:b/>
                <w:bCs/>
                <w:color w:val="auto"/>
                <w:sz w:val="16"/>
                <w:szCs w:val="16"/>
              </w:rPr>
              <w:t>COMBINACIÓN</w:t>
            </w:r>
          </w:p>
        </w:tc>
        <w:tc>
          <w:tcPr>
            <w:tcW w:w="1750" w:type="pct"/>
            <w:gridSpan w:val="2"/>
            <w:tcBorders>
              <w:top w:val="single" w:color="auto" w:sz="4" w:space="0"/>
              <w:left w:val="nil"/>
              <w:bottom w:val="single" w:color="auto" w:sz="4" w:space="0"/>
              <w:right w:val="single" w:color="auto" w:sz="4" w:space="0"/>
            </w:tcBorders>
            <w:shd w:val="clear" w:color="auto" w:fill="auto"/>
            <w:vAlign w:val="center"/>
            <w:hideMark/>
          </w:tcPr>
          <w:p w:rsidRPr="006F632E" w:rsidR="002D4359" w:rsidP="002D4359" w:rsidRDefault="002D4359" w14:paraId="7B9F73C9" w14:textId="77777777">
            <w:pPr>
              <w:jc w:val="center"/>
              <w:rPr>
                <w:rFonts w:eastAsia="Times New Roman"/>
                <w:b/>
                <w:bCs/>
                <w:color w:val="000000"/>
                <w:sz w:val="16"/>
                <w:szCs w:val="16"/>
              </w:rPr>
            </w:pPr>
            <w:r w:rsidRPr="006F632E">
              <w:rPr>
                <w:rFonts w:eastAsia="Times New Roman"/>
                <w:b/>
                <w:bCs/>
                <w:color w:val="000000"/>
                <w:sz w:val="16"/>
                <w:szCs w:val="16"/>
              </w:rPr>
              <w:t>ESTRATEGIA</w:t>
            </w:r>
          </w:p>
        </w:tc>
      </w:tr>
      <w:tr w:rsidRPr="006F632E" w:rsidR="00293CE3" w:rsidTr="002D4359" w14:paraId="4CA9DA8F" w14:textId="77777777">
        <w:trPr>
          <w:trHeight w:val="20"/>
        </w:trPr>
        <w:tc>
          <w:tcPr>
            <w:tcW w:w="158"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754C8C35" w14:textId="77777777">
            <w:pPr>
              <w:jc w:val="center"/>
              <w:rPr>
                <w:rFonts w:eastAsia="Times New Roman"/>
                <w:color w:val="auto"/>
                <w:sz w:val="16"/>
                <w:szCs w:val="16"/>
              </w:rPr>
            </w:pPr>
            <w:r w:rsidRPr="006F632E">
              <w:rPr>
                <w:rFonts w:eastAsia="Times New Roman"/>
                <w:color w:val="auto"/>
                <w:sz w:val="16"/>
                <w:szCs w:val="16"/>
              </w:rPr>
              <w:t>1</w:t>
            </w:r>
          </w:p>
        </w:tc>
        <w:tc>
          <w:tcPr>
            <w:tcW w:w="1405"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14ABC3CB" w14:textId="2D5EBED8">
            <w:pPr>
              <w:jc w:val="left"/>
              <w:rPr>
                <w:rFonts w:eastAsia="Times New Roman"/>
                <w:color w:val="auto"/>
                <w:sz w:val="16"/>
                <w:szCs w:val="16"/>
              </w:rPr>
            </w:pPr>
            <w:r w:rsidRPr="006F632E">
              <w:rPr>
                <w:rFonts w:eastAsia="Times New Roman"/>
                <w:color w:val="auto"/>
                <w:sz w:val="16"/>
                <w:szCs w:val="16"/>
              </w:rPr>
              <w:t xml:space="preserve">Se cuenta con un procedimiento de formalización de políticas y procedimientos a nivel de la Rama Judicial a través del Sistema Integrado de Gestión de Calidad y Control Ambiental </w:t>
            </w:r>
            <w:r w:rsidRPr="006F632E" w:rsidR="00462FB4">
              <w:rPr>
                <w:rFonts w:eastAsia="Times New Roman"/>
                <w:color w:val="auto"/>
                <w:sz w:val="16"/>
                <w:szCs w:val="16"/>
              </w:rPr>
              <w:t>–</w:t>
            </w:r>
            <w:r w:rsidRPr="006F632E">
              <w:rPr>
                <w:rFonts w:eastAsia="Times New Roman"/>
                <w:color w:val="auto"/>
                <w:sz w:val="16"/>
                <w:szCs w:val="16"/>
              </w:rPr>
              <w:t xml:space="preserve"> SIGCMA</w:t>
            </w:r>
            <w:r w:rsidRPr="006F632E" w:rsidR="00462FB4">
              <w:rPr>
                <w:rFonts w:eastAsia="Times New Roman"/>
                <w:color w:val="auto"/>
                <w:sz w:val="16"/>
                <w:szCs w:val="16"/>
              </w:rPr>
              <w:t>.</w:t>
            </w:r>
          </w:p>
        </w:tc>
        <w:tc>
          <w:tcPr>
            <w:tcW w:w="1108"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1C830403" w14:textId="57A383A7">
            <w:pPr>
              <w:jc w:val="left"/>
              <w:rPr>
                <w:rFonts w:eastAsia="Times New Roman"/>
                <w:color w:val="auto"/>
                <w:sz w:val="16"/>
                <w:szCs w:val="16"/>
              </w:rPr>
            </w:pPr>
            <w:r w:rsidRPr="006F632E">
              <w:rPr>
                <w:rFonts w:eastAsia="Times New Roman"/>
                <w:color w:val="auto"/>
                <w:sz w:val="16"/>
                <w:szCs w:val="16"/>
              </w:rPr>
              <w:t xml:space="preserve">Aumento de ataques cibernéticos en el sector </w:t>
            </w:r>
            <w:r w:rsidRPr="006F632E" w:rsidR="00462FB4">
              <w:rPr>
                <w:rFonts w:eastAsia="Times New Roman"/>
                <w:color w:val="auto"/>
                <w:sz w:val="16"/>
                <w:szCs w:val="16"/>
              </w:rPr>
              <w:t>público</w:t>
            </w:r>
            <w:r w:rsidRPr="006F632E">
              <w:rPr>
                <w:rFonts w:eastAsia="Times New Roman"/>
                <w:color w:val="auto"/>
                <w:sz w:val="16"/>
                <w:szCs w:val="16"/>
              </w:rPr>
              <w:t>. Si se materializa un ataque a la Rama Judicial, la reputación de la Oficina de Seguridad puede quedar comprometida.</w:t>
            </w:r>
          </w:p>
        </w:tc>
        <w:tc>
          <w:tcPr>
            <w:tcW w:w="115" w:type="pct"/>
            <w:tcBorders>
              <w:top w:val="nil"/>
              <w:left w:val="nil"/>
              <w:bottom w:val="nil"/>
              <w:right w:val="nil"/>
            </w:tcBorders>
            <w:shd w:val="clear" w:color="auto" w:fill="auto"/>
            <w:vAlign w:val="center"/>
            <w:hideMark/>
          </w:tcPr>
          <w:p w:rsidRPr="006F632E" w:rsidR="002D4359" w:rsidP="002D4359" w:rsidRDefault="002D4359" w14:paraId="693DA295" w14:textId="77777777">
            <w:pPr>
              <w:jc w:val="left"/>
              <w:rPr>
                <w:rFonts w:eastAsia="Times New Roman"/>
                <w:color w:val="auto"/>
                <w:sz w:val="16"/>
                <w:szCs w:val="16"/>
              </w:rPr>
            </w:pPr>
          </w:p>
        </w:tc>
        <w:tc>
          <w:tcPr>
            <w:tcW w:w="464"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7C931082" w14:textId="77777777">
            <w:pPr>
              <w:jc w:val="center"/>
              <w:rPr>
                <w:rFonts w:eastAsia="Times New Roman"/>
                <w:color w:val="auto"/>
                <w:sz w:val="16"/>
                <w:szCs w:val="16"/>
              </w:rPr>
            </w:pPr>
            <w:r w:rsidRPr="006F632E">
              <w:rPr>
                <w:rFonts w:eastAsia="Times New Roman"/>
                <w:color w:val="auto"/>
                <w:sz w:val="16"/>
                <w:szCs w:val="16"/>
              </w:rPr>
              <w:t>F1-A1</w:t>
            </w:r>
          </w:p>
        </w:tc>
        <w:tc>
          <w:tcPr>
            <w:tcW w:w="310"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30ED3806" w14:textId="77777777">
            <w:pPr>
              <w:jc w:val="center"/>
              <w:rPr>
                <w:rFonts w:eastAsia="Times New Roman"/>
                <w:color w:val="000000"/>
                <w:sz w:val="16"/>
                <w:szCs w:val="16"/>
              </w:rPr>
            </w:pPr>
            <w:r w:rsidRPr="006F632E">
              <w:rPr>
                <w:rFonts w:eastAsia="Times New Roman"/>
                <w:color w:val="000000"/>
                <w:sz w:val="16"/>
                <w:szCs w:val="16"/>
              </w:rPr>
              <w:t xml:space="preserve">FA1 </w:t>
            </w:r>
          </w:p>
        </w:tc>
        <w:tc>
          <w:tcPr>
            <w:tcW w:w="1439"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178B0E22" w14:textId="77777777">
            <w:pPr>
              <w:jc w:val="left"/>
              <w:rPr>
                <w:rFonts w:eastAsia="Times New Roman"/>
                <w:color w:val="000000"/>
                <w:sz w:val="16"/>
                <w:szCs w:val="16"/>
              </w:rPr>
            </w:pPr>
            <w:r w:rsidRPr="006F632E">
              <w:rPr>
                <w:rFonts w:eastAsia="Times New Roman"/>
                <w:color w:val="000000"/>
                <w:sz w:val="16"/>
                <w:szCs w:val="16"/>
              </w:rPr>
              <w:t>Formalizar ante la Coordinación Nacional de Calidad todos los productos (metodologías, políticas y procedimientos) del SGSI definido.</w:t>
            </w:r>
          </w:p>
        </w:tc>
      </w:tr>
      <w:tr w:rsidRPr="006F632E" w:rsidR="00293CE3" w:rsidTr="002D4359" w14:paraId="6EED985C" w14:textId="77777777">
        <w:trPr>
          <w:trHeight w:val="20"/>
        </w:trPr>
        <w:tc>
          <w:tcPr>
            <w:tcW w:w="158"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2B32803C" w14:textId="77777777">
            <w:pPr>
              <w:jc w:val="center"/>
              <w:rPr>
                <w:rFonts w:eastAsia="Times New Roman"/>
                <w:color w:val="auto"/>
                <w:sz w:val="16"/>
                <w:szCs w:val="16"/>
              </w:rPr>
            </w:pPr>
            <w:r w:rsidRPr="006F632E">
              <w:rPr>
                <w:rFonts w:eastAsia="Times New Roman"/>
                <w:color w:val="auto"/>
                <w:sz w:val="16"/>
                <w:szCs w:val="16"/>
              </w:rPr>
              <w:t>2</w:t>
            </w:r>
          </w:p>
        </w:tc>
        <w:tc>
          <w:tcPr>
            <w:tcW w:w="1405"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4B6E40EF" w14:textId="5C04BED8">
            <w:pPr>
              <w:jc w:val="left"/>
              <w:rPr>
                <w:rFonts w:eastAsia="Times New Roman"/>
                <w:color w:val="auto"/>
                <w:sz w:val="16"/>
                <w:szCs w:val="16"/>
              </w:rPr>
            </w:pPr>
            <w:r w:rsidRPr="006F632E">
              <w:rPr>
                <w:rFonts w:eastAsia="Times New Roman"/>
                <w:color w:val="auto"/>
                <w:sz w:val="16"/>
                <w:szCs w:val="16"/>
              </w:rPr>
              <w:t xml:space="preserve">La gestión del programa de seguridad de la información y ciberseguridad </w:t>
            </w:r>
            <w:r w:rsidRPr="006F632E" w:rsidR="00462FB4">
              <w:rPr>
                <w:rFonts w:eastAsia="Times New Roman"/>
                <w:color w:val="auto"/>
                <w:sz w:val="16"/>
                <w:szCs w:val="16"/>
              </w:rPr>
              <w:t>está</w:t>
            </w:r>
            <w:r w:rsidRPr="006F632E">
              <w:rPr>
                <w:rFonts w:eastAsia="Times New Roman"/>
                <w:color w:val="auto"/>
                <w:sz w:val="16"/>
                <w:szCs w:val="16"/>
              </w:rPr>
              <w:t xml:space="preserve"> a cargo del Grupo de Proyectos Especiales de Tecnología, acogiendo una de las recomendaciones del Banco Mundial</w:t>
            </w:r>
            <w:r w:rsidRPr="006F632E" w:rsidR="00462FB4">
              <w:rPr>
                <w:rFonts w:eastAsia="Times New Roman"/>
                <w:color w:val="auto"/>
                <w:sz w:val="16"/>
                <w:szCs w:val="16"/>
              </w:rPr>
              <w:t>.</w:t>
            </w:r>
          </w:p>
        </w:tc>
        <w:tc>
          <w:tcPr>
            <w:tcW w:w="1108"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5FBDE112" w14:textId="35CCE27C">
            <w:pPr>
              <w:jc w:val="left"/>
              <w:rPr>
                <w:rFonts w:eastAsia="Times New Roman"/>
                <w:color w:val="auto"/>
                <w:sz w:val="16"/>
                <w:szCs w:val="16"/>
              </w:rPr>
            </w:pPr>
            <w:r w:rsidRPr="006F632E">
              <w:rPr>
                <w:rFonts w:eastAsia="Times New Roman"/>
                <w:color w:val="auto"/>
                <w:sz w:val="16"/>
                <w:szCs w:val="16"/>
              </w:rPr>
              <w:t>Modificación de prioridades por disposiciones del Gobierno, pueden derivar en cambio de planes y destinación de recursos a otras iniciativas</w:t>
            </w:r>
            <w:r w:rsidRPr="006F632E" w:rsidR="00462FB4">
              <w:rPr>
                <w:rFonts w:eastAsia="Times New Roman"/>
                <w:color w:val="auto"/>
                <w:sz w:val="16"/>
                <w:szCs w:val="16"/>
              </w:rPr>
              <w:t>.</w:t>
            </w:r>
          </w:p>
        </w:tc>
        <w:tc>
          <w:tcPr>
            <w:tcW w:w="115" w:type="pct"/>
            <w:tcBorders>
              <w:top w:val="nil"/>
              <w:left w:val="nil"/>
              <w:bottom w:val="nil"/>
              <w:right w:val="nil"/>
            </w:tcBorders>
            <w:shd w:val="clear" w:color="auto" w:fill="auto"/>
            <w:vAlign w:val="center"/>
            <w:hideMark/>
          </w:tcPr>
          <w:p w:rsidRPr="006F632E" w:rsidR="002D4359" w:rsidP="002D4359" w:rsidRDefault="002D4359" w14:paraId="12705DFD" w14:textId="77777777">
            <w:pPr>
              <w:jc w:val="left"/>
              <w:rPr>
                <w:rFonts w:eastAsia="Times New Roman"/>
                <w:color w:val="auto"/>
                <w:sz w:val="16"/>
                <w:szCs w:val="16"/>
              </w:rPr>
            </w:pPr>
          </w:p>
        </w:tc>
        <w:tc>
          <w:tcPr>
            <w:tcW w:w="464"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7BD25C58" w14:textId="77777777">
            <w:pPr>
              <w:jc w:val="center"/>
              <w:rPr>
                <w:rFonts w:eastAsia="Times New Roman"/>
                <w:color w:val="auto"/>
                <w:sz w:val="16"/>
                <w:szCs w:val="16"/>
              </w:rPr>
            </w:pPr>
            <w:r w:rsidRPr="006F632E">
              <w:rPr>
                <w:rFonts w:eastAsia="Times New Roman"/>
                <w:color w:val="auto"/>
                <w:sz w:val="16"/>
                <w:szCs w:val="16"/>
              </w:rPr>
              <w:t>F2-A3</w:t>
            </w:r>
          </w:p>
        </w:tc>
        <w:tc>
          <w:tcPr>
            <w:tcW w:w="310"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502D86F7" w14:textId="77777777">
            <w:pPr>
              <w:jc w:val="center"/>
              <w:rPr>
                <w:rFonts w:eastAsia="Times New Roman"/>
                <w:color w:val="000000"/>
                <w:sz w:val="16"/>
                <w:szCs w:val="16"/>
              </w:rPr>
            </w:pPr>
            <w:r w:rsidRPr="006F632E">
              <w:rPr>
                <w:rFonts w:eastAsia="Times New Roman"/>
                <w:color w:val="000000"/>
                <w:sz w:val="16"/>
                <w:szCs w:val="16"/>
              </w:rPr>
              <w:t>FA2</w:t>
            </w:r>
          </w:p>
        </w:tc>
        <w:tc>
          <w:tcPr>
            <w:tcW w:w="1439"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7D9F9A41" w14:textId="77777777">
            <w:pPr>
              <w:jc w:val="left"/>
              <w:rPr>
                <w:rFonts w:eastAsia="Times New Roman"/>
                <w:color w:val="auto"/>
                <w:sz w:val="16"/>
                <w:szCs w:val="16"/>
              </w:rPr>
            </w:pPr>
            <w:r w:rsidRPr="006F632E">
              <w:rPr>
                <w:rFonts w:eastAsia="Times New Roman"/>
                <w:color w:val="auto"/>
                <w:sz w:val="16"/>
                <w:szCs w:val="16"/>
              </w:rPr>
              <w:t>Control de costos en los proyectos del PETD y protección de los recursos destinados al PESI</w:t>
            </w:r>
          </w:p>
        </w:tc>
      </w:tr>
      <w:tr w:rsidRPr="006F632E" w:rsidR="00293CE3" w:rsidTr="002D4359" w14:paraId="7426D225" w14:textId="77777777">
        <w:trPr>
          <w:trHeight w:val="20"/>
        </w:trPr>
        <w:tc>
          <w:tcPr>
            <w:tcW w:w="158"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2BFAFF3A" w14:textId="77777777">
            <w:pPr>
              <w:jc w:val="center"/>
              <w:rPr>
                <w:rFonts w:eastAsia="Times New Roman"/>
                <w:color w:val="auto"/>
                <w:sz w:val="16"/>
                <w:szCs w:val="16"/>
              </w:rPr>
            </w:pPr>
            <w:r w:rsidRPr="006F632E">
              <w:rPr>
                <w:rFonts w:eastAsia="Times New Roman"/>
                <w:color w:val="auto"/>
                <w:sz w:val="16"/>
                <w:szCs w:val="16"/>
              </w:rPr>
              <w:t>3</w:t>
            </w:r>
          </w:p>
        </w:tc>
        <w:tc>
          <w:tcPr>
            <w:tcW w:w="1405"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571E2D02" w14:textId="77777777">
            <w:pPr>
              <w:jc w:val="left"/>
              <w:rPr>
                <w:rFonts w:eastAsia="Times New Roman"/>
                <w:color w:val="auto"/>
                <w:sz w:val="16"/>
                <w:szCs w:val="16"/>
              </w:rPr>
            </w:pPr>
            <w:r w:rsidRPr="006F632E">
              <w:rPr>
                <w:rFonts w:eastAsia="Times New Roman"/>
                <w:color w:val="auto"/>
                <w:sz w:val="16"/>
                <w:szCs w:val="16"/>
              </w:rPr>
              <w:t xml:space="preserve">En el alcance del contrato 166 de 2021 (en ejecución), se incluye la implementación de la oficina de seguridad de la información apalancada por servicios de monitoreo de seguridad de un SOC basado en herramientas de analítica de datos, lo que facilita la implementación del esquema de seguridad adaptativa. </w:t>
            </w:r>
          </w:p>
        </w:tc>
        <w:tc>
          <w:tcPr>
            <w:tcW w:w="1108"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3BB196DE" w14:textId="78001259">
            <w:pPr>
              <w:jc w:val="left"/>
              <w:rPr>
                <w:rFonts w:eastAsia="Times New Roman"/>
                <w:color w:val="auto"/>
                <w:sz w:val="16"/>
                <w:szCs w:val="16"/>
              </w:rPr>
            </w:pPr>
            <w:r w:rsidRPr="006F632E">
              <w:rPr>
                <w:rFonts w:eastAsia="Times New Roman"/>
                <w:color w:val="auto"/>
                <w:sz w:val="16"/>
                <w:szCs w:val="16"/>
              </w:rPr>
              <w:t>Sobrecostos o identificación de nuevas necesidades en otros proyectos estratégicos del PETD pueden impactar la asignación de recursos al Plan Estratégico de Seguridad de la Información (PESI)</w:t>
            </w:r>
            <w:r w:rsidRPr="006F632E" w:rsidR="00462FB4">
              <w:rPr>
                <w:rFonts w:eastAsia="Times New Roman"/>
                <w:color w:val="auto"/>
                <w:sz w:val="16"/>
                <w:szCs w:val="16"/>
              </w:rPr>
              <w:t>.</w:t>
            </w:r>
          </w:p>
        </w:tc>
        <w:tc>
          <w:tcPr>
            <w:tcW w:w="115" w:type="pct"/>
            <w:tcBorders>
              <w:top w:val="nil"/>
              <w:left w:val="nil"/>
              <w:bottom w:val="nil"/>
              <w:right w:val="nil"/>
            </w:tcBorders>
            <w:shd w:val="clear" w:color="auto" w:fill="auto"/>
            <w:vAlign w:val="center"/>
            <w:hideMark/>
          </w:tcPr>
          <w:p w:rsidRPr="006F632E" w:rsidR="002D4359" w:rsidP="002D4359" w:rsidRDefault="002D4359" w14:paraId="26F5A721" w14:textId="77777777">
            <w:pPr>
              <w:jc w:val="left"/>
              <w:rPr>
                <w:rFonts w:eastAsia="Times New Roman"/>
                <w:color w:val="auto"/>
                <w:sz w:val="16"/>
                <w:szCs w:val="16"/>
              </w:rPr>
            </w:pPr>
          </w:p>
        </w:tc>
        <w:tc>
          <w:tcPr>
            <w:tcW w:w="464"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391966B8" w14:textId="77777777">
            <w:pPr>
              <w:jc w:val="center"/>
              <w:rPr>
                <w:rFonts w:eastAsia="Times New Roman"/>
                <w:color w:val="auto"/>
                <w:sz w:val="16"/>
                <w:szCs w:val="16"/>
              </w:rPr>
            </w:pPr>
            <w:r w:rsidRPr="006F632E">
              <w:rPr>
                <w:rFonts w:eastAsia="Times New Roman"/>
                <w:color w:val="auto"/>
                <w:sz w:val="16"/>
                <w:szCs w:val="16"/>
              </w:rPr>
              <w:t>F3-A1</w:t>
            </w:r>
          </w:p>
        </w:tc>
        <w:tc>
          <w:tcPr>
            <w:tcW w:w="310"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1E86707F" w14:textId="77777777">
            <w:pPr>
              <w:jc w:val="center"/>
              <w:rPr>
                <w:rFonts w:eastAsia="Times New Roman"/>
                <w:color w:val="000000"/>
                <w:sz w:val="16"/>
                <w:szCs w:val="16"/>
              </w:rPr>
            </w:pPr>
            <w:r w:rsidRPr="006F632E">
              <w:rPr>
                <w:rFonts w:eastAsia="Times New Roman"/>
                <w:color w:val="000000"/>
                <w:sz w:val="16"/>
                <w:szCs w:val="16"/>
              </w:rPr>
              <w:t>FA3</w:t>
            </w:r>
          </w:p>
        </w:tc>
        <w:tc>
          <w:tcPr>
            <w:tcW w:w="1439"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26966ED6" w14:textId="77777777">
            <w:pPr>
              <w:jc w:val="left"/>
              <w:rPr>
                <w:rFonts w:eastAsia="Times New Roman"/>
                <w:color w:val="auto"/>
                <w:sz w:val="16"/>
                <w:szCs w:val="16"/>
              </w:rPr>
            </w:pPr>
            <w:r w:rsidRPr="006F632E">
              <w:rPr>
                <w:rFonts w:eastAsia="Times New Roman"/>
                <w:color w:val="auto"/>
                <w:sz w:val="16"/>
                <w:szCs w:val="16"/>
              </w:rPr>
              <w:t>Impulsar rápidamente el procedimiento de gestión de incidentes en la Rama Judicial. Un ciberataque contenido eleva la credibilidad y confianza en la Oficina de Seguridad de la Información</w:t>
            </w:r>
          </w:p>
        </w:tc>
      </w:tr>
      <w:tr w:rsidRPr="006F632E" w:rsidR="00293CE3" w:rsidTr="002D4359" w14:paraId="25E070EE" w14:textId="77777777">
        <w:trPr>
          <w:trHeight w:val="20"/>
        </w:trPr>
        <w:tc>
          <w:tcPr>
            <w:tcW w:w="158"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1058BD72" w14:textId="77777777">
            <w:pPr>
              <w:jc w:val="center"/>
              <w:rPr>
                <w:rFonts w:eastAsia="Times New Roman"/>
                <w:color w:val="auto"/>
                <w:sz w:val="16"/>
                <w:szCs w:val="16"/>
              </w:rPr>
            </w:pPr>
            <w:r w:rsidRPr="006F632E">
              <w:rPr>
                <w:rFonts w:eastAsia="Times New Roman"/>
                <w:color w:val="auto"/>
                <w:sz w:val="16"/>
                <w:szCs w:val="16"/>
              </w:rPr>
              <w:t>4</w:t>
            </w:r>
          </w:p>
        </w:tc>
        <w:tc>
          <w:tcPr>
            <w:tcW w:w="1405"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37687663" w14:textId="00A81A9B">
            <w:pPr>
              <w:jc w:val="left"/>
              <w:rPr>
                <w:rFonts w:eastAsia="Times New Roman"/>
                <w:color w:val="auto"/>
                <w:sz w:val="16"/>
                <w:szCs w:val="16"/>
              </w:rPr>
            </w:pPr>
            <w:r w:rsidRPr="006F632E">
              <w:rPr>
                <w:rFonts w:eastAsia="Times New Roman"/>
                <w:color w:val="auto"/>
                <w:sz w:val="16"/>
                <w:szCs w:val="16"/>
              </w:rPr>
              <w:t xml:space="preserve">Fue aprobado el Plan de Transformación Digital de la Rama Judicial (2021 - 2025), en el cual se definen los aspectos principales </w:t>
            </w:r>
            <w:proofErr w:type="gramStart"/>
            <w:r w:rsidRPr="006F632E">
              <w:rPr>
                <w:rFonts w:eastAsia="Times New Roman"/>
                <w:color w:val="auto"/>
                <w:sz w:val="16"/>
                <w:szCs w:val="16"/>
              </w:rPr>
              <w:t>a</w:t>
            </w:r>
            <w:proofErr w:type="gramEnd"/>
            <w:r w:rsidRPr="006F632E">
              <w:rPr>
                <w:rFonts w:eastAsia="Times New Roman"/>
                <w:color w:val="auto"/>
                <w:sz w:val="16"/>
                <w:szCs w:val="16"/>
              </w:rPr>
              <w:t xml:space="preserve"> tener en cuenta en la implementación del Plan de Seguridad de la Información (PESI)</w:t>
            </w:r>
            <w:r w:rsidRPr="006F632E" w:rsidR="00462FB4">
              <w:rPr>
                <w:rFonts w:eastAsia="Times New Roman"/>
                <w:color w:val="auto"/>
                <w:sz w:val="16"/>
                <w:szCs w:val="16"/>
              </w:rPr>
              <w:t>.</w:t>
            </w:r>
          </w:p>
        </w:tc>
        <w:tc>
          <w:tcPr>
            <w:tcW w:w="1108"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3D9281BE" w14:textId="78A54975">
            <w:pPr>
              <w:jc w:val="left"/>
              <w:rPr>
                <w:rFonts w:eastAsia="Times New Roman"/>
                <w:color w:val="auto"/>
                <w:sz w:val="16"/>
                <w:szCs w:val="16"/>
              </w:rPr>
            </w:pPr>
            <w:r w:rsidRPr="006F632E">
              <w:rPr>
                <w:rFonts w:eastAsia="Times New Roman"/>
                <w:color w:val="auto"/>
                <w:sz w:val="16"/>
                <w:szCs w:val="16"/>
              </w:rPr>
              <w:t>Finalización del contrato 166 de 2021 en la fecha prevista y abandono del SGSI en vigencias futuras</w:t>
            </w:r>
            <w:r w:rsidRPr="006F632E" w:rsidR="00462FB4">
              <w:rPr>
                <w:rFonts w:eastAsia="Times New Roman"/>
                <w:color w:val="auto"/>
                <w:sz w:val="16"/>
                <w:szCs w:val="16"/>
              </w:rPr>
              <w:t>.</w:t>
            </w:r>
          </w:p>
        </w:tc>
        <w:tc>
          <w:tcPr>
            <w:tcW w:w="115" w:type="pct"/>
            <w:tcBorders>
              <w:top w:val="nil"/>
              <w:left w:val="nil"/>
              <w:bottom w:val="nil"/>
              <w:right w:val="nil"/>
            </w:tcBorders>
            <w:shd w:val="clear" w:color="auto" w:fill="auto"/>
            <w:vAlign w:val="center"/>
            <w:hideMark/>
          </w:tcPr>
          <w:p w:rsidRPr="006F632E" w:rsidR="002D4359" w:rsidP="002D4359" w:rsidRDefault="002D4359" w14:paraId="38881E54" w14:textId="77777777">
            <w:pPr>
              <w:jc w:val="left"/>
              <w:rPr>
                <w:rFonts w:eastAsia="Times New Roman"/>
                <w:color w:val="auto"/>
                <w:sz w:val="16"/>
                <w:szCs w:val="16"/>
              </w:rPr>
            </w:pPr>
          </w:p>
        </w:tc>
        <w:tc>
          <w:tcPr>
            <w:tcW w:w="464"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59006138" w14:textId="77777777">
            <w:pPr>
              <w:jc w:val="center"/>
              <w:rPr>
                <w:rFonts w:eastAsia="Times New Roman"/>
                <w:color w:val="auto"/>
                <w:sz w:val="16"/>
                <w:szCs w:val="16"/>
              </w:rPr>
            </w:pPr>
            <w:r w:rsidRPr="006F632E">
              <w:rPr>
                <w:rFonts w:eastAsia="Times New Roman"/>
                <w:color w:val="auto"/>
                <w:sz w:val="16"/>
                <w:szCs w:val="16"/>
              </w:rPr>
              <w:t>F4-A2</w:t>
            </w:r>
          </w:p>
        </w:tc>
        <w:tc>
          <w:tcPr>
            <w:tcW w:w="310"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7E9E7FFA" w14:textId="77777777">
            <w:pPr>
              <w:jc w:val="center"/>
              <w:rPr>
                <w:rFonts w:eastAsia="Times New Roman"/>
                <w:color w:val="000000"/>
                <w:sz w:val="16"/>
                <w:szCs w:val="16"/>
              </w:rPr>
            </w:pPr>
            <w:r w:rsidRPr="006F632E">
              <w:rPr>
                <w:rFonts w:eastAsia="Times New Roman"/>
                <w:color w:val="000000"/>
                <w:sz w:val="16"/>
                <w:szCs w:val="16"/>
              </w:rPr>
              <w:t>FA4</w:t>
            </w:r>
          </w:p>
        </w:tc>
        <w:tc>
          <w:tcPr>
            <w:tcW w:w="1439"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21A08379" w14:textId="77777777">
            <w:pPr>
              <w:jc w:val="left"/>
              <w:rPr>
                <w:rFonts w:eastAsia="Times New Roman"/>
                <w:color w:val="auto"/>
                <w:sz w:val="16"/>
                <w:szCs w:val="16"/>
              </w:rPr>
            </w:pPr>
            <w:r w:rsidRPr="006F632E">
              <w:rPr>
                <w:rFonts w:eastAsia="Times New Roman"/>
                <w:color w:val="auto"/>
                <w:sz w:val="16"/>
                <w:szCs w:val="16"/>
              </w:rPr>
              <w:t>Definir los productos esenciales del PESI y que no deben ser objeto de recorte o retiro del plan y acelerar su implementación</w:t>
            </w:r>
          </w:p>
        </w:tc>
      </w:tr>
      <w:tr w:rsidRPr="006F632E" w:rsidR="00293CE3" w:rsidTr="00CE620A" w14:paraId="75097A1A" w14:textId="77777777">
        <w:trPr>
          <w:trHeight w:val="20"/>
        </w:trPr>
        <w:tc>
          <w:tcPr>
            <w:tcW w:w="158"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2E59283D" w14:textId="77777777">
            <w:pPr>
              <w:jc w:val="center"/>
              <w:rPr>
                <w:rFonts w:eastAsia="Times New Roman"/>
                <w:color w:val="auto"/>
                <w:sz w:val="16"/>
                <w:szCs w:val="16"/>
              </w:rPr>
            </w:pPr>
            <w:r w:rsidRPr="006F632E">
              <w:rPr>
                <w:rFonts w:eastAsia="Times New Roman"/>
                <w:color w:val="auto"/>
                <w:sz w:val="16"/>
                <w:szCs w:val="16"/>
              </w:rPr>
              <w:t>5</w:t>
            </w:r>
          </w:p>
        </w:tc>
        <w:tc>
          <w:tcPr>
            <w:tcW w:w="1405"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2D697478" w14:textId="4C11554B">
            <w:pPr>
              <w:jc w:val="left"/>
              <w:rPr>
                <w:rFonts w:eastAsia="Times New Roman"/>
                <w:color w:val="auto"/>
                <w:sz w:val="16"/>
                <w:szCs w:val="16"/>
              </w:rPr>
            </w:pPr>
            <w:r w:rsidRPr="006F632E">
              <w:rPr>
                <w:rFonts w:eastAsia="Times New Roman"/>
                <w:color w:val="auto"/>
                <w:sz w:val="16"/>
                <w:szCs w:val="16"/>
              </w:rPr>
              <w:t xml:space="preserve">El personal de las diferentes dependencias es consciente de la necesidad de contar con el sistema de gestión de la seguridad de la información (SGSI) </w:t>
            </w:r>
            <w:proofErr w:type="gramStart"/>
            <w:r w:rsidRPr="006F632E">
              <w:rPr>
                <w:rFonts w:eastAsia="Times New Roman"/>
                <w:color w:val="auto"/>
                <w:sz w:val="16"/>
                <w:szCs w:val="16"/>
              </w:rPr>
              <w:t>transversal  a</w:t>
            </w:r>
            <w:proofErr w:type="gramEnd"/>
            <w:r w:rsidRPr="006F632E">
              <w:rPr>
                <w:rFonts w:eastAsia="Times New Roman"/>
                <w:color w:val="auto"/>
                <w:sz w:val="16"/>
                <w:szCs w:val="16"/>
              </w:rPr>
              <w:t xml:space="preserve"> la Rama Judicial</w:t>
            </w:r>
            <w:r w:rsidRPr="006F632E" w:rsidR="00462FB4">
              <w:rPr>
                <w:rFonts w:eastAsia="Times New Roman"/>
                <w:color w:val="auto"/>
                <w:sz w:val="16"/>
                <w:szCs w:val="16"/>
              </w:rPr>
              <w:t>.</w:t>
            </w:r>
          </w:p>
        </w:tc>
        <w:tc>
          <w:tcPr>
            <w:tcW w:w="1108"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41A5DDEF" w14:textId="500205CC">
            <w:pPr>
              <w:jc w:val="left"/>
              <w:rPr>
                <w:rFonts w:eastAsia="Times New Roman"/>
                <w:color w:val="auto"/>
                <w:sz w:val="16"/>
                <w:szCs w:val="16"/>
              </w:rPr>
            </w:pPr>
            <w:r w:rsidRPr="006F632E">
              <w:rPr>
                <w:rFonts w:eastAsia="Times New Roman"/>
                <w:color w:val="auto"/>
                <w:sz w:val="16"/>
                <w:szCs w:val="16"/>
              </w:rPr>
              <w:t>Se finalice la suscripción de las herramientas de seguridad informáticas adquiridas bajo el contrato 166 de 2021 y no se renueven</w:t>
            </w:r>
            <w:r w:rsidRPr="006F632E" w:rsidR="00462FB4">
              <w:rPr>
                <w:rFonts w:eastAsia="Times New Roman"/>
                <w:color w:val="auto"/>
                <w:sz w:val="16"/>
                <w:szCs w:val="16"/>
              </w:rPr>
              <w:t>.</w:t>
            </w:r>
          </w:p>
        </w:tc>
        <w:tc>
          <w:tcPr>
            <w:tcW w:w="115" w:type="pct"/>
            <w:tcBorders>
              <w:top w:val="nil"/>
              <w:left w:val="nil"/>
              <w:bottom w:val="nil"/>
              <w:right w:val="nil"/>
            </w:tcBorders>
            <w:shd w:val="clear" w:color="auto" w:fill="auto"/>
            <w:vAlign w:val="center"/>
            <w:hideMark/>
          </w:tcPr>
          <w:p w:rsidRPr="006F632E" w:rsidR="002D4359" w:rsidP="002D4359" w:rsidRDefault="002D4359" w14:paraId="133FF876" w14:textId="77777777">
            <w:pPr>
              <w:jc w:val="left"/>
              <w:rPr>
                <w:rFonts w:eastAsia="Times New Roman"/>
                <w:color w:val="auto"/>
                <w:sz w:val="16"/>
                <w:szCs w:val="16"/>
              </w:rPr>
            </w:pPr>
          </w:p>
        </w:tc>
        <w:tc>
          <w:tcPr>
            <w:tcW w:w="464"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182B8A28" w14:textId="77777777">
            <w:pPr>
              <w:jc w:val="center"/>
              <w:rPr>
                <w:rFonts w:eastAsia="Times New Roman"/>
                <w:color w:val="auto"/>
                <w:sz w:val="16"/>
                <w:szCs w:val="16"/>
              </w:rPr>
            </w:pPr>
            <w:r w:rsidRPr="006F632E">
              <w:rPr>
                <w:rFonts w:eastAsia="Times New Roman"/>
                <w:color w:val="auto"/>
                <w:sz w:val="16"/>
                <w:szCs w:val="16"/>
              </w:rPr>
              <w:t>F4-A5</w:t>
            </w:r>
          </w:p>
        </w:tc>
        <w:tc>
          <w:tcPr>
            <w:tcW w:w="310"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595FD85A" w14:textId="77777777">
            <w:pPr>
              <w:jc w:val="center"/>
              <w:rPr>
                <w:rFonts w:eastAsia="Times New Roman"/>
                <w:color w:val="000000"/>
                <w:sz w:val="16"/>
                <w:szCs w:val="16"/>
              </w:rPr>
            </w:pPr>
            <w:r w:rsidRPr="006F632E">
              <w:rPr>
                <w:rFonts w:eastAsia="Times New Roman"/>
                <w:color w:val="000000"/>
                <w:sz w:val="16"/>
                <w:szCs w:val="16"/>
              </w:rPr>
              <w:t>FA4</w:t>
            </w:r>
          </w:p>
        </w:tc>
        <w:tc>
          <w:tcPr>
            <w:tcW w:w="1439"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4CFBDAE6" w14:textId="77777777">
            <w:pPr>
              <w:jc w:val="left"/>
              <w:rPr>
                <w:rFonts w:eastAsia="Times New Roman"/>
                <w:color w:val="auto"/>
                <w:sz w:val="16"/>
                <w:szCs w:val="16"/>
              </w:rPr>
            </w:pPr>
            <w:r w:rsidRPr="006F632E">
              <w:rPr>
                <w:rFonts w:eastAsia="Times New Roman"/>
                <w:color w:val="auto"/>
                <w:sz w:val="16"/>
                <w:szCs w:val="16"/>
              </w:rPr>
              <w:t>Definir los productos esenciales del PESI y que no deben ser objeto de recorte o retiro del plan y acelerar su implementación</w:t>
            </w:r>
          </w:p>
        </w:tc>
      </w:tr>
      <w:tr w:rsidRPr="006F632E" w:rsidR="00293CE3" w:rsidTr="00CE620A" w14:paraId="25772087" w14:textId="77777777">
        <w:trPr>
          <w:trHeight w:val="20"/>
        </w:trPr>
        <w:tc>
          <w:tcPr>
            <w:tcW w:w="158"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079E1B67" w14:textId="77777777">
            <w:pPr>
              <w:jc w:val="center"/>
              <w:rPr>
                <w:rFonts w:eastAsia="Times New Roman"/>
                <w:color w:val="auto"/>
                <w:sz w:val="16"/>
                <w:szCs w:val="16"/>
              </w:rPr>
            </w:pPr>
            <w:r w:rsidRPr="006F632E">
              <w:rPr>
                <w:rFonts w:eastAsia="Times New Roman"/>
                <w:color w:val="auto"/>
                <w:sz w:val="16"/>
                <w:szCs w:val="16"/>
              </w:rPr>
              <w:t>6</w:t>
            </w:r>
          </w:p>
        </w:tc>
        <w:tc>
          <w:tcPr>
            <w:tcW w:w="1405" w:type="pct"/>
            <w:tcBorders>
              <w:top w:val="single" w:color="auto" w:sz="4" w:space="0"/>
              <w:left w:val="nil"/>
              <w:bottom w:val="single" w:color="auto" w:sz="4" w:space="0"/>
              <w:right w:val="single" w:color="auto" w:sz="4" w:space="0"/>
            </w:tcBorders>
            <w:shd w:val="clear" w:color="auto" w:fill="auto"/>
            <w:vAlign w:val="center"/>
            <w:hideMark/>
          </w:tcPr>
          <w:p w:rsidRPr="006F632E" w:rsidR="002D4359" w:rsidP="002D4359" w:rsidRDefault="002D4359" w14:paraId="578DFDE2" w14:textId="39C7BC1A">
            <w:pPr>
              <w:jc w:val="left"/>
              <w:rPr>
                <w:rFonts w:eastAsia="Times New Roman"/>
                <w:color w:val="auto"/>
                <w:sz w:val="16"/>
                <w:szCs w:val="16"/>
              </w:rPr>
            </w:pPr>
            <w:r w:rsidRPr="006F632E">
              <w:rPr>
                <w:rFonts w:eastAsia="Times New Roman"/>
                <w:color w:val="auto"/>
                <w:sz w:val="16"/>
                <w:szCs w:val="16"/>
              </w:rPr>
              <w:t xml:space="preserve">El alcance del contrato 166 de 2021 (en ejecución), cubre el CSJ, la DEAJ, las Altas Cortes y la Seccional Bogotá para la implementación del SGSI transversal a la Rama Judicial. La </w:t>
            </w:r>
            <w:r w:rsidRPr="006F632E" w:rsidR="008C2212">
              <w:rPr>
                <w:rFonts w:eastAsia="Times New Roman"/>
                <w:color w:val="auto"/>
                <w:sz w:val="16"/>
                <w:szCs w:val="16"/>
              </w:rPr>
              <w:t>Rama Judicial</w:t>
            </w:r>
            <w:r w:rsidRPr="006F632E">
              <w:rPr>
                <w:rFonts w:eastAsia="Times New Roman"/>
                <w:color w:val="auto"/>
                <w:sz w:val="16"/>
                <w:szCs w:val="16"/>
              </w:rPr>
              <w:t xml:space="preserve"> queda dotada con la base de datos de Activos de Información y Riesgos de Seguridad de la Información centralizada en la Oficina de Seguridad de la Información. </w:t>
            </w:r>
          </w:p>
        </w:tc>
        <w:tc>
          <w:tcPr>
            <w:tcW w:w="1108" w:type="pct"/>
            <w:tcBorders>
              <w:top w:val="single" w:color="auto" w:sz="4" w:space="0"/>
              <w:left w:val="nil"/>
              <w:bottom w:val="single" w:color="auto" w:sz="4" w:space="0"/>
              <w:right w:val="single" w:color="auto" w:sz="4" w:space="0"/>
            </w:tcBorders>
            <w:shd w:val="clear" w:color="auto" w:fill="auto"/>
            <w:vAlign w:val="center"/>
            <w:hideMark/>
          </w:tcPr>
          <w:p w:rsidRPr="006F632E" w:rsidR="002D4359" w:rsidP="002D4359" w:rsidRDefault="002D4359" w14:paraId="7D519B2B" w14:textId="77777777">
            <w:pPr>
              <w:jc w:val="left"/>
              <w:rPr>
                <w:rFonts w:eastAsia="Times New Roman"/>
                <w:color w:val="auto"/>
                <w:sz w:val="16"/>
                <w:szCs w:val="16"/>
              </w:rPr>
            </w:pPr>
            <w:r w:rsidRPr="006F632E">
              <w:rPr>
                <w:rFonts w:eastAsia="Times New Roman"/>
                <w:color w:val="auto"/>
                <w:sz w:val="16"/>
                <w:szCs w:val="16"/>
              </w:rPr>
              <w:t> </w:t>
            </w:r>
          </w:p>
        </w:tc>
        <w:tc>
          <w:tcPr>
            <w:tcW w:w="115" w:type="pct"/>
            <w:tcBorders>
              <w:top w:val="nil"/>
              <w:left w:val="nil"/>
              <w:bottom w:val="nil"/>
              <w:right w:val="nil"/>
            </w:tcBorders>
            <w:shd w:val="clear" w:color="auto" w:fill="auto"/>
            <w:vAlign w:val="center"/>
            <w:hideMark/>
          </w:tcPr>
          <w:p w:rsidRPr="006F632E" w:rsidR="002D4359" w:rsidP="002D4359" w:rsidRDefault="002D4359" w14:paraId="3EBAB92E" w14:textId="77777777">
            <w:pPr>
              <w:jc w:val="left"/>
              <w:rPr>
                <w:rFonts w:eastAsia="Times New Roman"/>
                <w:color w:val="auto"/>
                <w:sz w:val="16"/>
                <w:szCs w:val="16"/>
              </w:rPr>
            </w:pPr>
          </w:p>
        </w:tc>
        <w:tc>
          <w:tcPr>
            <w:tcW w:w="464"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1C5EFD98" w14:textId="77777777">
            <w:pPr>
              <w:jc w:val="center"/>
              <w:rPr>
                <w:rFonts w:eastAsia="Times New Roman"/>
                <w:color w:val="auto"/>
                <w:sz w:val="16"/>
                <w:szCs w:val="16"/>
              </w:rPr>
            </w:pPr>
            <w:r w:rsidRPr="006F632E">
              <w:rPr>
                <w:rFonts w:eastAsia="Times New Roman"/>
                <w:color w:val="auto"/>
                <w:sz w:val="16"/>
                <w:szCs w:val="16"/>
              </w:rPr>
              <w:t>F5-A4</w:t>
            </w:r>
          </w:p>
        </w:tc>
        <w:tc>
          <w:tcPr>
            <w:tcW w:w="310"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03336892" w14:textId="77777777">
            <w:pPr>
              <w:jc w:val="center"/>
              <w:rPr>
                <w:rFonts w:eastAsia="Times New Roman"/>
                <w:color w:val="000000"/>
                <w:sz w:val="16"/>
                <w:szCs w:val="16"/>
              </w:rPr>
            </w:pPr>
            <w:r w:rsidRPr="006F632E">
              <w:rPr>
                <w:rFonts w:eastAsia="Times New Roman"/>
                <w:color w:val="000000"/>
                <w:sz w:val="16"/>
                <w:szCs w:val="16"/>
              </w:rPr>
              <w:t>FA5</w:t>
            </w:r>
          </w:p>
        </w:tc>
        <w:tc>
          <w:tcPr>
            <w:tcW w:w="1439"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663F4CED" w14:textId="77777777">
            <w:pPr>
              <w:jc w:val="left"/>
              <w:rPr>
                <w:rFonts w:eastAsia="Times New Roman"/>
                <w:color w:val="auto"/>
                <w:sz w:val="16"/>
                <w:szCs w:val="16"/>
              </w:rPr>
            </w:pPr>
            <w:r w:rsidRPr="006F632E">
              <w:rPr>
                <w:rFonts w:eastAsia="Times New Roman"/>
                <w:color w:val="auto"/>
                <w:sz w:val="16"/>
                <w:szCs w:val="16"/>
              </w:rPr>
              <w:t xml:space="preserve">Desplegar el plan de gestión de cambio y sensibilización en seguridad de la información a la Alta Dirección de las diferentes corporaciones. </w:t>
            </w:r>
          </w:p>
        </w:tc>
      </w:tr>
      <w:tr w:rsidRPr="006F632E" w:rsidR="00215788" w:rsidTr="00CE620A" w14:paraId="5BDF1DA3" w14:textId="77777777">
        <w:trPr>
          <w:trHeight w:val="20"/>
        </w:trPr>
        <w:tc>
          <w:tcPr>
            <w:tcW w:w="158" w:type="pct"/>
            <w:tcBorders>
              <w:top w:val="single" w:color="auto" w:sz="4" w:space="0"/>
            </w:tcBorders>
            <w:shd w:val="clear" w:color="auto" w:fill="auto"/>
            <w:vAlign w:val="center"/>
          </w:tcPr>
          <w:p w:rsidRPr="006F632E" w:rsidR="002D4359" w:rsidP="002D4359" w:rsidRDefault="002D4359" w14:paraId="6627B242" w14:textId="4E929515">
            <w:pPr>
              <w:jc w:val="center"/>
              <w:rPr>
                <w:rFonts w:eastAsia="Times New Roman"/>
                <w:color w:val="auto"/>
                <w:sz w:val="16"/>
                <w:szCs w:val="16"/>
              </w:rPr>
            </w:pPr>
          </w:p>
        </w:tc>
        <w:tc>
          <w:tcPr>
            <w:tcW w:w="1405" w:type="pct"/>
            <w:tcBorders>
              <w:top w:val="single" w:color="auto" w:sz="4" w:space="0"/>
            </w:tcBorders>
            <w:shd w:val="clear" w:color="auto" w:fill="auto"/>
            <w:vAlign w:val="center"/>
          </w:tcPr>
          <w:p w:rsidRPr="006F632E" w:rsidR="002D4359" w:rsidP="002D4359" w:rsidRDefault="002D4359" w14:paraId="1BEE784D" w14:textId="68F65E75">
            <w:pPr>
              <w:jc w:val="left"/>
              <w:rPr>
                <w:rFonts w:eastAsia="Times New Roman"/>
                <w:color w:val="auto"/>
                <w:sz w:val="16"/>
                <w:szCs w:val="16"/>
              </w:rPr>
            </w:pPr>
          </w:p>
        </w:tc>
        <w:tc>
          <w:tcPr>
            <w:tcW w:w="1108" w:type="pct"/>
            <w:tcBorders>
              <w:top w:val="single" w:color="auto" w:sz="4" w:space="0"/>
            </w:tcBorders>
            <w:shd w:val="clear" w:color="auto" w:fill="auto"/>
            <w:vAlign w:val="center"/>
          </w:tcPr>
          <w:p w:rsidRPr="006F632E" w:rsidR="002D4359" w:rsidP="002D4359" w:rsidRDefault="002D4359" w14:paraId="2689F226" w14:textId="438BE5A9">
            <w:pPr>
              <w:jc w:val="left"/>
              <w:rPr>
                <w:rFonts w:eastAsia="Times New Roman"/>
                <w:color w:val="auto"/>
                <w:sz w:val="16"/>
                <w:szCs w:val="16"/>
              </w:rPr>
            </w:pPr>
          </w:p>
        </w:tc>
        <w:tc>
          <w:tcPr>
            <w:tcW w:w="115" w:type="pct"/>
            <w:tcBorders>
              <w:top w:val="nil"/>
              <w:left w:val="nil"/>
              <w:bottom w:val="nil"/>
              <w:right w:val="nil"/>
            </w:tcBorders>
            <w:shd w:val="clear" w:color="auto" w:fill="auto"/>
            <w:vAlign w:val="center"/>
            <w:hideMark/>
          </w:tcPr>
          <w:p w:rsidRPr="006F632E" w:rsidR="002D4359" w:rsidP="002D4359" w:rsidRDefault="002D4359" w14:paraId="151B5CEC" w14:textId="77777777">
            <w:pPr>
              <w:jc w:val="left"/>
              <w:rPr>
                <w:rFonts w:eastAsia="Times New Roman"/>
                <w:color w:val="auto"/>
                <w:sz w:val="16"/>
                <w:szCs w:val="16"/>
              </w:rPr>
            </w:pPr>
          </w:p>
        </w:tc>
        <w:tc>
          <w:tcPr>
            <w:tcW w:w="464"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55C8774A" w14:textId="77777777">
            <w:pPr>
              <w:jc w:val="center"/>
              <w:rPr>
                <w:rFonts w:eastAsia="Times New Roman"/>
                <w:color w:val="auto"/>
                <w:sz w:val="16"/>
                <w:szCs w:val="16"/>
              </w:rPr>
            </w:pPr>
            <w:r w:rsidRPr="006F632E">
              <w:rPr>
                <w:rFonts w:eastAsia="Times New Roman"/>
                <w:color w:val="auto"/>
                <w:sz w:val="16"/>
                <w:szCs w:val="16"/>
              </w:rPr>
              <w:t>F6-A1</w:t>
            </w:r>
          </w:p>
        </w:tc>
        <w:tc>
          <w:tcPr>
            <w:tcW w:w="310"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06953C82" w14:textId="77777777">
            <w:pPr>
              <w:jc w:val="center"/>
              <w:rPr>
                <w:rFonts w:eastAsia="Times New Roman"/>
                <w:color w:val="000000"/>
                <w:sz w:val="16"/>
                <w:szCs w:val="16"/>
              </w:rPr>
            </w:pPr>
            <w:r w:rsidRPr="006F632E">
              <w:rPr>
                <w:rFonts w:eastAsia="Times New Roman"/>
                <w:color w:val="000000"/>
                <w:sz w:val="16"/>
                <w:szCs w:val="16"/>
              </w:rPr>
              <w:t>FA6</w:t>
            </w:r>
          </w:p>
        </w:tc>
        <w:tc>
          <w:tcPr>
            <w:tcW w:w="1439"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263F0CE9" w14:textId="77777777">
            <w:pPr>
              <w:jc w:val="left"/>
              <w:rPr>
                <w:rFonts w:eastAsia="Times New Roman"/>
                <w:color w:val="auto"/>
                <w:sz w:val="16"/>
                <w:szCs w:val="16"/>
              </w:rPr>
            </w:pPr>
            <w:r w:rsidRPr="006F632E">
              <w:rPr>
                <w:rFonts w:eastAsia="Times New Roman"/>
                <w:color w:val="auto"/>
                <w:sz w:val="16"/>
                <w:szCs w:val="16"/>
              </w:rPr>
              <w:t>Completar el inventario de activos de información y riesgos de seguridad de la información en todas las dependencias de la Rama Judicial. Un inventario actualizado facilita la identificación de riesgos y la adopción de políticas y controles de seguridad sobre activos de información críticos</w:t>
            </w:r>
          </w:p>
        </w:tc>
      </w:tr>
    </w:tbl>
    <w:p w:rsidRPr="006F632E" w:rsidR="002D4359" w:rsidP="002A4485" w:rsidRDefault="002D4359" w14:paraId="1869731A" w14:textId="3D36DB71"/>
    <w:p w:rsidRPr="006F632E" w:rsidR="002D4359" w:rsidP="002A4485" w:rsidRDefault="002D4359" w14:paraId="37855D66" w14:textId="77777777"/>
    <w:p w:rsidRPr="00187009" w:rsidR="00892BF8" w:rsidP="00892BF8" w:rsidRDefault="00892BF8" w14:paraId="6F501501" w14:textId="4DCFB0B2">
      <w:pPr>
        <w:pStyle w:val="Estilo3"/>
        <w:rPr>
          <w:sz w:val="22"/>
          <w:szCs w:val="22"/>
          <w:lang w:val="es-CO"/>
        </w:rPr>
      </w:pPr>
      <w:bookmarkStart w:name="_Toc116649974" w:id="160"/>
      <w:r w:rsidRPr="00187009">
        <w:rPr>
          <w:sz w:val="22"/>
          <w:szCs w:val="22"/>
          <w:lang w:val="es-CO"/>
        </w:rPr>
        <w:t>Estrategias Debilidades - Amenazas</w:t>
      </w:r>
      <w:bookmarkEnd w:id="160"/>
    </w:p>
    <w:p w:rsidRPr="006F632E" w:rsidR="002D4359" w:rsidP="002A4485" w:rsidRDefault="002D4359" w14:paraId="71AB7D8A" w14:textId="77777777"/>
    <w:p w:rsidRPr="006F632E" w:rsidR="002D4359" w:rsidP="002A4485" w:rsidRDefault="002D4359" w14:paraId="1257A42B" w14:textId="77777777"/>
    <w:tbl>
      <w:tblPr>
        <w:tblW w:w="5355" w:type="pct"/>
        <w:tblInd w:w="-431" w:type="dxa"/>
        <w:tblCellMar>
          <w:left w:w="70" w:type="dxa"/>
          <w:right w:w="70" w:type="dxa"/>
        </w:tblCellMar>
        <w:tblLook w:val="04A0" w:firstRow="1" w:lastRow="0" w:firstColumn="1" w:lastColumn="0" w:noHBand="0" w:noVBand="1"/>
      </w:tblPr>
      <w:tblGrid>
        <w:gridCol w:w="427"/>
        <w:gridCol w:w="4281"/>
        <w:gridCol w:w="3103"/>
        <w:gridCol w:w="328"/>
        <w:gridCol w:w="1308"/>
        <w:gridCol w:w="924"/>
        <w:gridCol w:w="3546"/>
      </w:tblGrid>
      <w:tr w:rsidRPr="006F632E" w:rsidR="00293CE3" w:rsidTr="00FB3686" w14:paraId="6CE1FD37" w14:textId="77777777">
        <w:trPr>
          <w:trHeight w:val="20"/>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71E4C7F3" w14:textId="77777777">
            <w:pPr>
              <w:jc w:val="center"/>
              <w:rPr>
                <w:rFonts w:eastAsia="Times New Roman"/>
                <w:b/>
                <w:bCs/>
                <w:color w:val="auto"/>
                <w:sz w:val="16"/>
                <w:szCs w:val="16"/>
              </w:rPr>
            </w:pPr>
            <w:r w:rsidRPr="006F632E">
              <w:rPr>
                <w:rFonts w:eastAsia="Times New Roman"/>
                <w:b/>
                <w:bCs/>
                <w:color w:val="auto"/>
                <w:sz w:val="16"/>
                <w:szCs w:val="16"/>
              </w:rPr>
              <w:t> </w:t>
            </w:r>
          </w:p>
        </w:tc>
        <w:tc>
          <w:tcPr>
            <w:tcW w:w="1538" w:type="pct"/>
            <w:tcBorders>
              <w:top w:val="single" w:color="auto" w:sz="4" w:space="0"/>
              <w:left w:val="nil"/>
              <w:bottom w:val="single" w:color="auto" w:sz="4" w:space="0"/>
              <w:right w:val="single" w:color="auto" w:sz="4" w:space="0"/>
            </w:tcBorders>
            <w:shd w:val="clear" w:color="auto" w:fill="FFFFFF" w:themeFill="background1"/>
            <w:vAlign w:val="center"/>
            <w:hideMark/>
          </w:tcPr>
          <w:p w:rsidRPr="006F632E" w:rsidR="002D4359" w:rsidP="002D4359" w:rsidRDefault="002D4359" w14:paraId="70D79ABA" w14:textId="77777777">
            <w:pPr>
              <w:jc w:val="center"/>
              <w:rPr>
                <w:rFonts w:eastAsia="Times New Roman"/>
                <w:b/>
                <w:bCs/>
                <w:color w:val="auto"/>
                <w:sz w:val="16"/>
                <w:szCs w:val="16"/>
              </w:rPr>
            </w:pPr>
            <w:r w:rsidRPr="006F632E">
              <w:rPr>
                <w:rFonts w:eastAsia="Times New Roman"/>
                <w:b/>
                <w:bCs/>
                <w:color w:val="auto"/>
                <w:sz w:val="16"/>
                <w:szCs w:val="16"/>
              </w:rPr>
              <w:t>DEBILIDADES</w:t>
            </w:r>
          </w:p>
        </w:tc>
        <w:tc>
          <w:tcPr>
            <w:tcW w:w="1115" w:type="pct"/>
            <w:tcBorders>
              <w:top w:val="single" w:color="auto" w:sz="4" w:space="0"/>
              <w:left w:val="nil"/>
              <w:bottom w:val="single" w:color="auto" w:sz="4" w:space="0"/>
              <w:right w:val="single" w:color="auto" w:sz="4" w:space="0"/>
            </w:tcBorders>
            <w:shd w:val="clear" w:color="auto" w:fill="FFFFFF" w:themeFill="background1"/>
            <w:vAlign w:val="center"/>
            <w:hideMark/>
          </w:tcPr>
          <w:p w:rsidRPr="006F632E" w:rsidR="002D4359" w:rsidP="002D4359" w:rsidRDefault="002D4359" w14:paraId="1A57CFAD" w14:textId="77777777">
            <w:pPr>
              <w:jc w:val="center"/>
              <w:rPr>
                <w:rFonts w:eastAsia="Times New Roman"/>
                <w:b/>
                <w:bCs/>
                <w:color w:val="auto"/>
                <w:sz w:val="16"/>
                <w:szCs w:val="16"/>
              </w:rPr>
            </w:pPr>
            <w:r w:rsidRPr="006F632E">
              <w:rPr>
                <w:rFonts w:eastAsia="Times New Roman"/>
                <w:b/>
                <w:bCs/>
                <w:color w:val="auto"/>
                <w:sz w:val="16"/>
                <w:szCs w:val="16"/>
              </w:rPr>
              <w:t>AMENAZAS</w:t>
            </w:r>
          </w:p>
        </w:tc>
        <w:tc>
          <w:tcPr>
            <w:tcW w:w="118" w:type="pct"/>
            <w:tcBorders>
              <w:top w:val="nil"/>
              <w:left w:val="nil"/>
              <w:bottom w:val="nil"/>
              <w:right w:val="nil"/>
            </w:tcBorders>
            <w:shd w:val="clear" w:color="auto" w:fill="auto"/>
            <w:vAlign w:val="center"/>
            <w:hideMark/>
          </w:tcPr>
          <w:p w:rsidRPr="006F632E" w:rsidR="002D4359" w:rsidP="002D4359" w:rsidRDefault="002D4359" w14:paraId="35C6EE4C" w14:textId="77777777">
            <w:pPr>
              <w:jc w:val="center"/>
              <w:rPr>
                <w:rFonts w:eastAsia="Times New Roman"/>
                <w:b/>
                <w:bCs/>
                <w:color w:val="auto"/>
                <w:sz w:val="16"/>
                <w:szCs w:val="16"/>
              </w:rPr>
            </w:pP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2D4359" w:rsidP="002D4359" w:rsidRDefault="00462FB4" w14:paraId="2BB0BA45" w14:textId="2E0391A1">
            <w:pPr>
              <w:jc w:val="center"/>
              <w:rPr>
                <w:rFonts w:eastAsia="Times New Roman"/>
                <w:b/>
                <w:bCs/>
                <w:color w:val="auto"/>
                <w:sz w:val="16"/>
                <w:szCs w:val="16"/>
              </w:rPr>
            </w:pPr>
            <w:r w:rsidRPr="006F632E">
              <w:rPr>
                <w:rFonts w:eastAsia="Times New Roman"/>
                <w:b/>
                <w:bCs/>
                <w:color w:val="auto"/>
                <w:sz w:val="16"/>
                <w:szCs w:val="16"/>
              </w:rPr>
              <w:t>COMBINACIÓN</w:t>
            </w:r>
          </w:p>
        </w:tc>
        <w:tc>
          <w:tcPr>
            <w:tcW w:w="1606" w:type="pct"/>
            <w:gridSpan w:val="2"/>
            <w:tcBorders>
              <w:top w:val="single" w:color="auto" w:sz="4" w:space="0"/>
              <w:left w:val="nil"/>
              <w:bottom w:val="single" w:color="auto" w:sz="4" w:space="0"/>
              <w:right w:val="single" w:color="auto" w:sz="4" w:space="0"/>
            </w:tcBorders>
            <w:shd w:val="clear" w:color="auto" w:fill="auto"/>
            <w:vAlign w:val="center"/>
            <w:hideMark/>
          </w:tcPr>
          <w:p w:rsidRPr="006F632E" w:rsidR="002D4359" w:rsidP="002D4359" w:rsidRDefault="002D4359" w14:paraId="35E6A8AE" w14:textId="77777777">
            <w:pPr>
              <w:jc w:val="center"/>
              <w:rPr>
                <w:rFonts w:eastAsia="Times New Roman"/>
                <w:b/>
                <w:bCs/>
                <w:color w:val="000000"/>
                <w:sz w:val="16"/>
                <w:szCs w:val="16"/>
              </w:rPr>
            </w:pPr>
            <w:r w:rsidRPr="006F632E">
              <w:rPr>
                <w:rFonts w:eastAsia="Times New Roman"/>
                <w:b/>
                <w:bCs/>
                <w:color w:val="000000"/>
                <w:sz w:val="16"/>
                <w:szCs w:val="16"/>
              </w:rPr>
              <w:t>ESTRATEGIA</w:t>
            </w:r>
          </w:p>
        </w:tc>
      </w:tr>
      <w:tr w:rsidRPr="006F632E" w:rsidR="00293CE3" w:rsidTr="002D4359" w14:paraId="315CC1FF" w14:textId="77777777">
        <w:trPr>
          <w:trHeight w:val="20"/>
        </w:trPr>
        <w:tc>
          <w:tcPr>
            <w:tcW w:w="153"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34BC174D" w14:textId="77777777">
            <w:pPr>
              <w:jc w:val="center"/>
              <w:rPr>
                <w:rFonts w:eastAsia="Times New Roman"/>
                <w:color w:val="auto"/>
                <w:sz w:val="16"/>
                <w:szCs w:val="16"/>
              </w:rPr>
            </w:pPr>
            <w:r w:rsidRPr="006F632E">
              <w:rPr>
                <w:rFonts w:eastAsia="Times New Roman"/>
                <w:color w:val="auto"/>
                <w:sz w:val="16"/>
                <w:szCs w:val="16"/>
              </w:rPr>
              <w:t>1</w:t>
            </w:r>
          </w:p>
        </w:tc>
        <w:tc>
          <w:tcPr>
            <w:tcW w:w="1538"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2ED6A33D" w14:textId="605ADBB0">
            <w:pPr>
              <w:jc w:val="left"/>
              <w:rPr>
                <w:rFonts w:eastAsia="Times New Roman"/>
                <w:color w:val="auto"/>
                <w:sz w:val="16"/>
                <w:szCs w:val="16"/>
              </w:rPr>
            </w:pPr>
            <w:r w:rsidRPr="006F632E">
              <w:rPr>
                <w:rFonts w:eastAsia="Times New Roman"/>
                <w:color w:val="auto"/>
                <w:sz w:val="16"/>
                <w:szCs w:val="16"/>
              </w:rPr>
              <w:t>La documentación de los procesos (caracterización) de las corporaciones de la Rama Judicial tiene diferentes niveles de madurez</w:t>
            </w:r>
            <w:r w:rsidRPr="006F632E" w:rsidR="00462FB4">
              <w:rPr>
                <w:rFonts w:eastAsia="Times New Roman"/>
                <w:color w:val="auto"/>
                <w:sz w:val="16"/>
                <w:szCs w:val="16"/>
              </w:rPr>
              <w:t>.</w:t>
            </w:r>
          </w:p>
        </w:tc>
        <w:tc>
          <w:tcPr>
            <w:tcW w:w="1115"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7B4132D3" w14:textId="35870F55">
            <w:pPr>
              <w:jc w:val="left"/>
              <w:rPr>
                <w:rFonts w:eastAsia="Times New Roman"/>
                <w:color w:val="auto"/>
                <w:sz w:val="16"/>
                <w:szCs w:val="16"/>
              </w:rPr>
            </w:pPr>
            <w:r w:rsidRPr="006F632E">
              <w:rPr>
                <w:rFonts w:eastAsia="Times New Roman"/>
                <w:color w:val="auto"/>
                <w:sz w:val="16"/>
                <w:szCs w:val="16"/>
              </w:rPr>
              <w:t xml:space="preserve">Aumento de ataques cibernéticos en el sector </w:t>
            </w:r>
            <w:r w:rsidRPr="006F632E" w:rsidR="00462FB4">
              <w:rPr>
                <w:rFonts w:eastAsia="Times New Roman"/>
                <w:color w:val="auto"/>
                <w:sz w:val="16"/>
                <w:szCs w:val="16"/>
              </w:rPr>
              <w:t>público</w:t>
            </w:r>
            <w:r w:rsidRPr="006F632E">
              <w:rPr>
                <w:rFonts w:eastAsia="Times New Roman"/>
                <w:color w:val="auto"/>
                <w:sz w:val="16"/>
                <w:szCs w:val="16"/>
              </w:rPr>
              <w:t>. Si se materializa un ataque a la Rama Judicial, la reputación de la Oficina de Seguridad puede quedar comprometida.</w:t>
            </w:r>
          </w:p>
        </w:tc>
        <w:tc>
          <w:tcPr>
            <w:tcW w:w="118" w:type="pct"/>
            <w:tcBorders>
              <w:top w:val="nil"/>
              <w:left w:val="nil"/>
              <w:bottom w:val="nil"/>
              <w:right w:val="nil"/>
            </w:tcBorders>
            <w:shd w:val="clear" w:color="auto" w:fill="auto"/>
            <w:vAlign w:val="center"/>
            <w:hideMark/>
          </w:tcPr>
          <w:p w:rsidRPr="006F632E" w:rsidR="002D4359" w:rsidP="002D4359" w:rsidRDefault="002D4359" w14:paraId="0F47B66D" w14:textId="77777777">
            <w:pPr>
              <w:jc w:val="left"/>
              <w:rPr>
                <w:rFonts w:eastAsia="Times New Roman"/>
                <w:color w:val="auto"/>
                <w:sz w:val="16"/>
                <w:szCs w:val="16"/>
              </w:rPr>
            </w:pPr>
          </w:p>
        </w:tc>
        <w:tc>
          <w:tcPr>
            <w:tcW w:w="470"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4D2E2B1E" w14:textId="77777777">
            <w:pPr>
              <w:jc w:val="center"/>
              <w:rPr>
                <w:rFonts w:eastAsia="Times New Roman"/>
                <w:color w:val="auto"/>
                <w:sz w:val="16"/>
                <w:szCs w:val="16"/>
              </w:rPr>
            </w:pPr>
            <w:r w:rsidRPr="006F632E">
              <w:rPr>
                <w:rFonts w:eastAsia="Times New Roman"/>
                <w:color w:val="auto"/>
                <w:sz w:val="16"/>
                <w:szCs w:val="16"/>
              </w:rPr>
              <w:t>D1 - A1</w:t>
            </w:r>
          </w:p>
        </w:tc>
        <w:tc>
          <w:tcPr>
            <w:tcW w:w="332"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7F390E96" w14:textId="77777777">
            <w:pPr>
              <w:jc w:val="center"/>
              <w:rPr>
                <w:rFonts w:eastAsia="Times New Roman"/>
                <w:color w:val="000000"/>
                <w:sz w:val="16"/>
                <w:szCs w:val="16"/>
              </w:rPr>
            </w:pPr>
            <w:r w:rsidRPr="006F632E">
              <w:rPr>
                <w:rFonts w:eastAsia="Times New Roman"/>
                <w:color w:val="000000"/>
                <w:sz w:val="16"/>
                <w:szCs w:val="16"/>
              </w:rPr>
              <w:t>DA1</w:t>
            </w:r>
          </w:p>
        </w:tc>
        <w:tc>
          <w:tcPr>
            <w:tcW w:w="1274"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4AF197E3" w14:textId="2F065BCF">
            <w:pPr>
              <w:jc w:val="left"/>
              <w:rPr>
                <w:rFonts w:eastAsia="Times New Roman"/>
                <w:color w:val="auto"/>
                <w:sz w:val="16"/>
                <w:szCs w:val="16"/>
              </w:rPr>
            </w:pPr>
            <w:r w:rsidRPr="006F632E">
              <w:rPr>
                <w:rFonts w:eastAsia="Times New Roman"/>
                <w:color w:val="auto"/>
                <w:sz w:val="16"/>
                <w:szCs w:val="16"/>
              </w:rPr>
              <w:t xml:space="preserve">Formalizar ante la Coordinación Nacional de Calidad todos los productos (metodologías, políticas y procedimientos) del SGSI definido. Activar protocolos de acuerdo con mejores </w:t>
            </w:r>
            <w:r w:rsidRPr="006F632E" w:rsidR="00462FB4">
              <w:rPr>
                <w:rFonts w:eastAsia="Times New Roman"/>
                <w:color w:val="auto"/>
                <w:sz w:val="16"/>
                <w:szCs w:val="16"/>
              </w:rPr>
              <w:t>prácticas</w:t>
            </w:r>
            <w:r w:rsidRPr="006F632E">
              <w:rPr>
                <w:rFonts w:eastAsia="Times New Roman"/>
                <w:color w:val="auto"/>
                <w:sz w:val="16"/>
                <w:szCs w:val="16"/>
              </w:rPr>
              <w:t>, así no estén formalizados en la Rama Judicial</w:t>
            </w:r>
          </w:p>
        </w:tc>
      </w:tr>
      <w:tr w:rsidRPr="006F632E" w:rsidR="00293CE3" w:rsidTr="002D4359" w14:paraId="1DEB3F08" w14:textId="77777777">
        <w:trPr>
          <w:trHeight w:val="20"/>
        </w:trPr>
        <w:tc>
          <w:tcPr>
            <w:tcW w:w="153"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4E8B2801" w14:textId="77777777">
            <w:pPr>
              <w:jc w:val="center"/>
              <w:rPr>
                <w:rFonts w:eastAsia="Times New Roman"/>
                <w:color w:val="auto"/>
                <w:sz w:val="16"/>
                <w:szCs w:val="16"/>
              </w:rPr>
            </w:pPr>
            <w:r w:rsidRPr="006F632E">
              <w:rPr>
                <w:rFonts w:eastAsia="Times New Roman"/>
                <w:color w:val="auto"/>
                <w:sz w:val="16"/>
                <w:szCs w:val="16"/>
              </w:rPr>
              <w:t>2</w:t>
            </w:r>
          </w:p>
        </w:tc>
        <w:tc>
          <w:tcPr>
            <w:tcW w:w="1538"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4B8A9C6F" w14:textId="7CFA61AF">
            <w:pPr>
              <w:jc w:val="left"/>
              <w:rPr>
                <w:rFonts w:eastAsia="Times New Roman"/>
                <w:color w:val="auto"/>
                <w:sz w:val="16"/>
                <w:szCs w:val="16"/>
              </w:rPr>
            </w:pPr>
            <w:r w:rsidRPr="006F632E">
              <w:rPr>
                <w:rFonts w:eastAsia="Times New Roman"/>
                <w:color w:val="auto"/>
                <w:sz w:val="16"/>
                <w:szCs w:val="16"/>
              </w:rPr>
              <w:t xml:space="preserve">El proceso de aprobación (formalización) del SGSI exige un </w:t>
            </w:r>
            <w:r w:rsidRPr="006F632E" w:rsidR="00462FB4">
              <w:rPr>
                <w:rFonts w:eastAsia="Times New Roman"/>
                <w:color w:val="auto"/>
                <w:sz w:val="16"/>
                <w:szCs w:val="16"/>
              </w:rPr>
              <w:t>trámite</w:t>
            </w:r>
            <w:r w:rsidRPr="006F632E">
              <w:rPr>
                <w:rFonts w:eastAsia="Times New Roman"/>
                <w:color w:val="auto"/>
                <w:sz w:val="16"/>
                <w:szCs w:val="16"/>
              </w:rPr>
              <w:t xml:space="preserve"> interno diferente en cada Corporación (diferentes tiempos y prioridades del SGSI). Es posible que el SGSI no se alcance a formalizar dentro del periodo de tiempo establecido para el contrato 166 de 2021</w:t>
            </w:r>
            <w:r w:rsidRPr="006F632E" w:rsidR="00462FB4">
              <w:rPr>
                <w:rFonts w:eastAsia="Times New Roman"/>
                <w:color w:val="auto"/>
                <w:sz w:val="16"/>
                <w:szCs w:val="16"/>
              </w:rPr>
              <w:t>.</w:t>
            </w:r>
          </w:p>
        </w:tc>
        <w:tc>
          <w:tcPr>
            <w:tcW w:w="1115"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1FA021A6" w14:textId="0E192D06">
            <w:pPr>
              <w:jc w:val="left"/>
              <w:rPr>
                <w:rFonts w:eastAsia="Times New Roman"/>
                <w:color w:val="auto"/>
                <w:sz w:val="16"/>
                <w:szCs w:val="16"/>
              </w:rPr>
            </w:pPr>
            <w:r w:rsidRPr="006F632E">
              <w:rPr>
                <w:rFonts w:eastAsia="Times New Roman"/>
                <w:color w:val="auto"/>
                <w:sz w:val="16"/>
                <w:szCs w:val="16"/>
              </w:rPr>
              <w:t>Modificación de prioridades por disposiciones del Gobierno, pueden derivar en cambio de planes y destinación de recursos a otras iniciativas</w:t>
            </w:r>
            <w:r w:rsidRPr="006F632E" w:rsidR="00462FB4">
              <w:rPr>
                <w:rFonts w:eastAsia="Times New Roman"/>
                <w:color w:val="auto"/>
                <w:sz w:val="16"/>
                <w:szCs w:val="16"/>
              </w:rPr>
              <w:t>.</w:t>
            </w:r>
          </w:p>
        </w:tc>
        <w:tc>
          <w:tcPr>
            <w:tcW w:w="118" w:type="pct"/>
            <w:tcBorders>
              <w:top w:val="nil"/>
              <w:left w:val="nil"/>
              <w:bottom w:val="nil"/>
              <w:right w:val="nil"/>
            </w:tcBorders>
            <w:shd w:val="clear" w:color="auto" w:fill="auto"/>
            <w:vAlign w:val="center"/>
            <w:hideMark/>
          </w:tcPr>
          <w:p w:rsidRPr="006F632E" w:rsidR="002D4359" w:rsidP="002D4359" w:rsidRDefault="002D4359" w14:paraId="5D37902E" w14:textId="77777777">
            <w:pPr>
              <w:jc w:val="left"/>
              <w:rPr>
                <w:rFonts w:eastAsia="Times New Roman"/>
                <w:color w:val="auto"/>
                <w:sz w:val="16"/>
                <w:szCs w:val="16"/>
              </w:rPr>
            </w:pPr>
          </w:p>
        </w:tc>
        <w:tc>
          <w:tcPr>
            <w:tcW w:w="470"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37A31B5D" w14:textId="77777777">
            <w:pPr>
              <w:jc w:val="center"/>
              <w:rPr>
                <w:rFonts w:eastAsia="Times New Roman"/>
                <w:color w:val="auto"/>
                <w:sz w:val="16"/>
                <w:szCs w:val="16"/>
              </w:rPr>
            </w:pPr>
            <w:r w:rsidRPr="006F632E">
              <w:rPr>
                <w:rFonts w:eastAsia="Times New Roman"/>
                <w:color w:val="auto"/>
                <w:sz w:val="16"/>
                <w:szCs w:val="16"/>
              </w:rPr>
              <w:t>D1 - A2</w:t>
            </w:r>
          </w:p>
        </w:tc>
        <w:tc>
          <w:tcPr>
            <w:tcW w:w="332"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075D92C9" w14:textId="77777777">
            <w:pPr>
              <w:jc w:val="center"/>
              <w:rPr>
                <w:rFonts w:eastAsia="Times New Roman"/>
                <w:color w:val="000000"/>
                <w:sz w:val="16"/>
                <w:szCs w:val="16"/>
              </w:rPr>
            </w:pPr>
            <w:r w:rsidRPr="006F632E">
              <w:rPr>
                <w:rFonts w:eastAsia="Times New Roman"/>
                <w:color w:val="000000"/>
                <w:sz w:val="16"/>
                <w:szCs w:val="16"/>
              </w:rPr>
              <w:t>DA5</w:t>
            </w:r>
          </w:p>
        </w:tc>
        <w:tc>
          <w:tcPr>
            <w:tcW w:w="1274"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2BD4CDE3" w14:textId="77777777">
            <w:pPr>
              <w:jc w:val="left"/>
              <w:rPr>
                <w:rFonts w:eastAsia="Times New Roman"/>
                <w:color w:val="auto"/>
                <w:sz w:val="16"/>
                <w:szCs w:val="16"/>
              </w:rPr>
            </w:pPr>
            <w:r w:rsidRPr="006F632E">
              <w:rPr>
                <w:rFonts w:eastAsia="Times New Roman"/>
                <w:color w:val="auto"/>
                <w:sz w:val="16"/>
                <w:szCs w:val="16"/>
              </w:rPr>
              <w:t xml:space="preserve">Desplegar el plan de gestión de cambio y sensibilización en seguridad de la información a la Alta Dirección de las diferentes corporaciones. </w:t>
            </w:r>
          </w:p>
        </w:tc>
      </w:tr>
      <w:tr w:rsidRPr="006F632E" w:rsidR="00293CE3" w:rsidTr="002D4359" w14:paraId="4741A5FB" w14:textId="77777777">
        <w:trPr>
          <w:trHeight w:val="20"/>
        </w:trPr>
        <w:tc>
          <w:tcPr>
            <w:tcW w:w="153"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64DDC6E8" w14:textId="77777777">
            <w:pPr>
              <w:jc w:val="center"/>
              <w:rPr>
                <w:rFonts w:eastAsia="Times New Roman"/>
                <w:color w:val="auto"/>
                <w:sz w:val="16"/>
                <w:szCs w:val="16"/>
              </w:rPr>
            </w:pPr>
            <w:r w:rsidRPr="006F632E">
              <w:rPr>
                <w:rFonts w:eastAsia="Times New Roman"/>
                <w:color w:val="auto"/>
                <w:sz w:val="16"/>
                <w:szCs w:val="16"/>
              </w:rPr>
              <w:t>3</w:t>
            </w:r>
          </w:p>
        </w:tc>
        <w:tc>
          <w:tcPr>
            <w:tcW w:w="1538"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2B24AA8B" w14:textId="338A3571">
            <w:pPr>
              <w:jc w:val="left"/>
              <w:rPr>
                <w:rFonts w:eastAsia="Times New Roman"/>
                <w:color w:val="auto"/>
                <w:sz w:val="16"/>
                <w:szCs w:val="16"/>
              </w:rPr>
            </w:pPr>
            <w:r w:rsidRPr="006F632E">
              <w:rPr>
                <w:rFonts w:eastAsia="Times New Roman"/>
                <w:color w:val="auto"/>
                <w:sz w:val="16"/>
                <w:szCs w:val="16"/>
              </w:rPr>
              <w:t>No se cuenta con un registro documentado del seguimiento al cumplimiento de las políticas de seguridad aprobadas en 2014 y por ende no se cuenta con indicadores de la eficacia de la política (no hay historia)</w:t>
            </w:r>
            <w:r w:rsidRPr="006F632E" w:rsidR="00462FB4">
              <w:rPr>
                <w:rFonts w:eastAsia="Times New Roman"/>
                <w:color w:val="auto"/>
                <w:sz w:val="16"/>
                <w:szCs w:val="16"/>
              </w:rPr>
              <w:t>.</w:t>
            </w:r>
          </w:p>
        </w:tc>
        <w:tc>
          <w:tcPr>
            <w:tcW w:w="1115"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38AF5E6E" w14:textId="3E84F78A">
            <w:pPr>
              <w:jc w:val="left"/>
              <w:rPr>
                <w:rFonts w:eastAsia="Times New Roman"/>
                <w:color w:val="auto"/>
                <w:sz w:val="16"/>
                <w:szCs w:val="16"/>
              </w:rPr>
            </w:pPr>
            <w:r w:rsidRPr="006F632E">
              <w:rPr>
                <w:rFonts w:eastAsia="Times New Roman"/>
                <w:color w:val="auto"/>
                <w:sz w:val="16"/>
                <w:szCs w:val="16"/>
              </w:rPr>
              <w:t>Sobrecostos o identificación de nuevas necesidades en otros proyectos estratégicos del PETD pueden impactar la asignación de recursos al Plan Estratégico de Seguridad de la Información (PESI)</w:t>
            </w:r>
            <w:r w:rsidRPr="006F632E" w:rsidR="00462FB4">
              <w:rPr>
                <w:rFonts w:eastAsia="Times New Roman"/>
                <w:color w:val="auto"/>
                <w:sz w:val="16"/>
                <w:szCs w:val="16"/>
              </w:rPr>
              <w:t>.</w:t>
            </w:r>
          </w:p>
        </w:tc>
        <w:tc>
          <w:tcPr>
            <w:tcW w:w="118" w:type="pct"/>
            <w:tcBorders>
              <w:top w:val="nil"/>
              <w:left w:val="nil"/>
              <w:bottom w:val="nil"/>
              <w:right w:val="nil"/>
            </w:tcBorders>
            <w:shd w:val="clear" w:color="auto" w:fill="auto"/>
            <w:vAlign w:val="center"/>
            <w:hideMark/>
          </w:tcPr>
          <w:p w:rsidRPr="006F632E" w:rsidR="002D4359" w:rsidP="002D4359" w:rsidRDefault="002D4359" w14:paraId="3AC663D3" w14:textId="77777777">
            <w:pPr>
              <w:jc w:val="left"/>
              <w:rPr>
                <w:rFonts w:eastAsia="Times New Roman"/>
                <w:color w:val="auto"/>
                <w:sz w:val="16"/>
                <w:szCs w:val="16"/>
              </w:rPr>
            </w:pPr>
          </w:p>
        </w:tc>
        <w:tc>
          <w:tcPr>
            <w:tcW w:w="470"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67F06287" w14:textId="77777777">
            <w:pPr>
              <w:jc w:val="center"/>
              <w:rPr>
                <w:rFonts w:eastAsia="Times New Roman"/>
                <w:color w:val="auto"/>
                <w:sz w:val="16"/>
                <w:szCs w:val="16"/>
              </w:rPr>
            </w:pPr>
            <w:r w:rsidRPr="006F632E">
              <w:rPr>
                <w:rFonts w:eastAsia="Times New Roman"/>
                <w:color w:val="auto"/>
                <w:sz w:val="16"/>
                <w:szCs w:val="16"/>
              </w:rPr>
              <w:t>D2 - A1</w:t>
            </w:r>
          </w:p>
        </w:tc>
        <w:tc>
          <w:tcPr>
            <w:tcW w:w="332"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0C00BCD2" w14:textId="77777777">
            <w:pPr>
              <w:jc w:val="center"/>
              <w:rPr>
                <w:rFonts w:eastAsia="Times New Roman"/>
                <w:color w:val="000000"/>
                <w:sz w:val="16"/>
                <w:szCs w:val="16"/>
              </w:rPr>
            </w:pPr>
            <w:r w:rsidRPr="006F632E">
              <w:rPr>
                <w:rFonts w:eastAsia="Times New Roman"/>
                <w:color w:val="000000"/>
                <w:sz w:val="16"/>
                <w:szCs w:val="16"/>
              </w:rPr>
              <w:t>DA1</w:t>
            </w:r>
          </w:p>
        </w:tc>
        <w:tc>
          <w:tcPr>
            <w:tcW w:w="1274"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13588DB9" w14:textId="4E729466">
            <w:pPr>
              <w:jc w:val="left"/>
              <w:rPr>
                <w:rFonts w:eastAsia="Times New Roman"/>
                <w:color w:val="auto"/>
                <w:sz w:val="16"/>
                <w:szCs w:val="16"/>
              </w:rPr>
            </w:pPr>
            <w:r w:rsidRPr="006F632E">
              <w:rPr>
                <w:rFonts w:eastAsia="Times New Roman"/>
                <w:color w:val="auto"/>
                <w:sz w:val="16"/>
                <w:szCs w:val="16"/>
              </w:rPr>
              <w:t xml:space="preserve">Formalizar ante la Coordinación Nacional de Calidad todos los productos (metodologías, políticas y procedimientos) del SGSI definido. Activar protocolos de acuerdo con mejores </w:t>
            </w:r>
            <w:r w:rsidRPr="006F632E" w:rsidR="00462FB4">
              <w:rPr>
                <w:rFonts w:eastAsia="Times New Roman"/>
                <w:color w:val="auto"/>
                <w:sz w:val="16"/>
                <w:szCs w:val="16"/>
              </w:rPr>
              <w:t>prácticas</w:t>
            </w:r>
            <w:r w:rsidRPr="006F632E">
              <w:rPr>
                <w:rFonts w:eastAsia="Times New Roman"/>
                <w:color w:val="auto"/>
                <w:sz w:val="16"/>
                <w:szCs w:val="16"/>
              </w:rPr>
              <w:t>, así no estén formalizados en la Rama Judicial</w:t>
            </w:r>
          </w:p>
        </w:tc>
      </w:tr>
      <w:tr w:rsidRPr="006F632E" w:rsidR="00293CE3" w:rsidTr="002D4359" w14:paraId="470625C6" w14:textId="77777777">
        <w:trPr>
          <w:trHeight w:val="20"/>
        </w:trPr>
        <w:tc>
          <w:tcPr>
            <w:tcW w:w="153"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3C897BBB" w14:textId="77777777">
            <w:pPr>
              <w:jc w:val="center"/>
              <w:rPr>
                <w:rFonts w:eastAsia="Times New Roman"/>
                <w:color w:val="auto"/>
                <w:sz w:val="16"/>
                <w:szCs w:val="16"/>
              </w:rPr>
            </w:pPr>
            <w:r w:rsidRPr="006F632E">
              <w:rPr>
                <w:rFonts w:eastAsia="Times New Roman"/>
                <w:color w:val="auto"/>
                <w:sz w:val="16"/>
                <w:szCs w:val="16"/>
              </w:rPr>
              <w:t>4</w:t>
            </w:r>
          </w:p>
        </w:tc>
        <w:tc>
          <w:tcPr>
            <w:tcW w:w="1538"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015C7DD8" w14:textId="459D1751">
            <w:pPr>
              <w:jc w:val="left"/>
              <w:rPr>
                <w:rFonts w:eastAsia="Times New Roman"/>
                <w:color w:val="auto"/>
                <w:sz w:val="16"/>
                <w:szCs w:val="16"/>
              </w:rPr>
            </w:pPr>
            <w:r w:rsidRPr="006F632E">
              <w:rPr>
                <w:rFonts w:eastAsia="Times New Roman"/>
                <w:color w:val="auto"/>
                <w:sz w:val="16"/>
                <w:szCs w:val="16"/>
              </w:rPr>
              <w:t xml:space="preserve">Carencia de un equipo interno especializado en seguridad de la información que </w:t>
            </w:r>
            <w:r w:rsidRPr="006F632E" w:rsidR="00462FB4">
              <w:rPr>
                <w:rFonts w:eastAsia="Times New Roman"/>
                <w:color w:val="auto"/>
                <w:sz w:val="16"/>
                <w:szCs w:val="16"/>
              </w:rPr>
              <w:t>dé</w:t>
            </w:r>
            <w:r w:rsidRPr="006F632E">
              <w:rPr>
                <w:rFonts w:eastAsia="Times New Roman"/>
                <w:color w:val="auto"/>
                <w:sz w:val="16"/>
                <w:szCs w:val="16"/>
              </w:rPr>
              <w:t xml:space="preserve"> respuesta oportuna a los hallazgos de diferentes auditorias. En 2022 se </w:t>
            </w:r>
            <w:proofErr w:type="gramStart"/>
            <w:r w:rsidRPr="006F632E">
              <w:rPr>
                <w:rFonts w:eastAsia="Times New Roman"/>
                <w:color w:val="auto"/>
                <w:sz w:val="16"/>
                <w:szCs w:val="16"/>
              </w:rPr>
              <w:t>dio inicio a</w:t>
            </w:r>
            <w:proofErr w:type="gramEnd"/>
            <w:r w:rsidRPr="006F632E">
              <w:rPr>
                <w:rFonts w:eastAsia="Times New Roman"/>
                <w:color w:val="auto"/>
                <w:sz w:val="16"/>
                <w:szCs w:val="16"/>
              </w:rPr>
              <w:t xml:space="preserve"> la revisión de informes de </w:t>
            </w:r>
            <w:r w:rsidRPr="006F632E" w:rsidR="009615C4">
              <w:rPr>
                <w:rFonts w:eastAsia="Times New Roman"/>
                <w:color w:val="auto"/>
                <w:sz w:val="16"/>
                <w:szCs w:val="16"/>
              </w:rPr>
              <w:t>auditoría</w:t>
            </w:r>
            <w:r w:rsidRPr="006F632E">
              <w:rPr>
                <w:rFonts w:eastAsia="Times New Roman"/>
                <w:color w:val="auto"/>
                <w:sz w:val="16"/>
                <w:szCs w:val="16"/>
              </w:rPr>
              <w:t xml:space="preserve"> correspondientes al periodo 2018 </w:t>
            </w:r>
            <w:r w:rsidRPr="006F632E" w:rsidR="00462FB4">
              <w:rPr>
                <w:rFonts w:eastAsia="Times New Roman"/>
                <w:color w:val="auto"/>
                <w:sz w:val="16"/>
                <w:szCs w:val="16"/>
              </w:rPr>
              <w:t>–</w:t>
            </w:r>
            <w:r w:rsidRPr="006F632E">
              <w:rPr>
                <w:rFonts w:eastAsia="Times New Roman"/>
                <w:color w:val="auto"/>
                <w:sz w:val="16"/>
                <w:szCs w:val="16"/>
              </w:rPr>
              <w:t xml:space="preserve"> 2021</w:t>
            </w:r>
            <w:r w:rsidRPr="006F632E" w:rsidR="00462FB4">
              <w:rPr>
                <w:rFonts w:eastAsia="Times New Roman"/>
                <w:color w:val="auto"/>
                <w:sz w:val="16"/>
                <w:szCs w:val="16"/>
              </w:rPr>
              <w:t>.</w:t>
            </w:r>
          </w:p>
        </w:tc>
        <w:tc>
          <w:tcPr>
            <w:tcW w:w="1115"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545470D4" w14:textId="00C5C78C">
            <w:pPr>
              <w:jc w:val="left"/>
              <w:rPr>
                <w:rFonts w:eastAsia="Times New Roman"/>
                <w:color w:val="auto"/>
                <w:sz w:val="16"/>
                <w:szCs w:val="16"/>
              </w:rPr>
            </w:pPr>
            <w:r w:rsidRPr="006F632E">
              <w:rPr>
                <w:rFonts w:eastAsia="Times New Roman"/>
                <w:color w:val="auto"/>
                <w:sz w:val="16"/>
                <w:szCs w:val="16"/>
              </w:rPr>
              <w:t>Finalización del contrato 166 de 2021 en la fecha prevista y abandono del SGSI en vigencias futuras</w:t>
            </w:r>
            <w:r w:rsidRPr="006F632E" w:rsidR="00462FB4">
              <w:rPr>
                <w:rFonts w:eastAsia="Times New Roman"/>
                <w:color w:val="auto"/>
                <w:sz w:val="16"/>
                <w:szCs w:val="16"/>
              </w:rPr>
              <w:t>.</w:t>
            </w:r>
          </w:p>
        </w:tc>
        <w:tc>
          <w:tcPr>
            <w:tcW w:w="118" w:type="pct"/>
            <w:tcBorders>
              <w:top w:val="nil"/>
              <w:left w:val="nil"/>
              <w:bottom w:val="nil"/>
              <w:right w:val="nil"/>
            </w:tcBorders>
            <w:shd w:val="clear" w:color="auto" w:fill="auto"/>
            <w:vAlign w:val="center"/>
            <w:hideMark/>
          </w:tcPr>
          <w:p w:rsidRPr="006F632E" w:rsidR="002D4359" w:rsidP="002D4359" w:rsidRDefault="002D4359" w14:paraId="4679590C" w14:textId="77777777">
            <w:pPr>
              <w:jc w:val="left"/>
              <w:rPr>
                <w:rFonts w:eastAsia="Times New Roman"/>
                <w:color w:val="auto"/>
                <w:sz w:val="16"/>
                <w:szCs w:val="16"/>
              </w:rPr>
            </w:pPr>
          </w:p>
        </w:tc>
        <w:tc>
          <w:tcPr>
            <w:tcW w:w="470"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3859F31B" w14:textId="77777777">
            <w:pPr>
              <w:jc w:val="center"/>
              <w:rPr>
                <w:rFonts w:eastAsia="Times New Roman"/>
                <w:color w:val="auto"/>
                <w:sz w:val="16"/>
                <w:szCs w:val="16"/>
              </w:rPr>
            </w:pPr>
            <w:r w:rsidRPr="006F632E">
              <w:rPr>
                <w:rFonts w:eastAsia="Times New Roman"/>
                <w:color w:val="auto"/>
                <w:sz w:val="16"/>
                <w:szCs w:val="16"/>
              </w:rPr>
              <w:t>D4 - A1</w:t>
            </w:r>
          </w:p>
        </w:tc>
        <w:tc>
          <w:tcPr>
            <w:tcW w:w="332"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6DD0332A" w14:textId="77777777">
            <w:pPr>
              <w:jc w:val="center"/>
              <w:rPr>
                <w:rFonts w:eastAsia="Times New Roman"/>
                <w:color w:val="000000"/>
                <w:sz w:val="16"/>
                <w:szCs w:val="16"/>
              </w:rPr>
            </w:pPr>
            <w:r w:rsidRPr="006F632E">
              <w:rPr>
                <w:rFonts w:eastAsia="Times New Roman"/>
                <w:color w:val="000000"/>
                <w:sz w:val="16"/>
                <w:szCs w:val="16"/>
              </w:rPr>
              <w:t>DA2</w:t>
            </w:r>
          </w:p>
        </w:tc>
        <w:tc>
          <w:tcPr>
            <w:tcW w:w="1274"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6747C2B9" w14:textId="77777777">
            <w:pPr>
              <w:jc w:val="left"/>
              <w:rPr>
                <w:rFonts w:eastAsia="Times New Roman"/>
                <w:color w:val="auto"/>
                <w:sz w:val="16"/>
                <w:szCs w:val="16"/>
              </w:rPr>
            </w:pPr>
            <w:r w:rsidRPr="006F632E">
              <w:rPr>
                <w:rFonts w:eastAsia="Times New Roman"/>
                <w:color w:val="auto"/>
                <w:sz w:val="16"/>
                <w:szCs w:val="16"/>
              </w:rPr>
              <w:t>Iniciar la transición de la Oficina de Seguridad de la Información con el personal interno que se logre certificar en 2022 y mantener su funcionamiento mediante esquema mixto (parte personal de un tercero, parte personal interno de la Rama Judicial)</w:t>
            </w:r>
          </w:p>
        </w:tc>
      </w:tr>
      <w:tr w:rsidRPr="006F632E" w:rsidR="00293CE3" w:rsidTr="00CE620A" w14:paraId="18C75242" w14:textId="77777777">
        <w:trPr>
          <w:trHeight w:val="20"/>
        </w:trPr>
        <w:tc>
          <w:tcPr>
            <w:tcW w:w="153"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51E3EC5A" w14:textId="77777777">
            <w:pPr>
              <w:jc w:val="center"/>
              <w:rPr>
                <w:rFonts w:eastAsia="Times New Roman"/>
                <w:color w:val="auto"/>
                <w:sz w:val="16"/>
                <w:szCs w:val="16"/>
              </w:rPr>
            </w:pPr>
            <w:r w:rsidRPr="006F632E">
              <w:rPr>
                <w:rFonts w:eastAsia="Times New Roman"/>
                <w:color w:val="auto"/>
                <w:sz w:val="16"/>
                <w:szCs w:val="16"/>
              </w:rPr>
              <w:t>5</w:t>
            </w:r>
          </w:p>
        </w:tc>
        <w:tc>
          <w:tcPr>
            <w:tcW w:w="1538"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2FEF2737" w14:textId="77777777">
            <w:pPr>
              <w:jc w:val="left"/>
              <w:rPr>
                <w:rFonts w:eastAsia="Times New Roman"/>
                <w:color w:val="auto"/>
                <w:sz w:val="16"/>
                <w:szCs w:val="16"/>
              </w:rPr>
            </w:pPr>
            <w:r w:rsidRPr="006F632E">
              <w:rPr>
                <w:rFonts w:eastAsia="Times New Roman"/>
                <w:color w:val="auto"/>
                <w:sz w:val="16"/>
                <w:szCs w:val="16"/>
              </w:rPr>
              <w:t>La Rama Judicial se define como una entidad diferente y particular que requiere personalización especial de las reglamentaciones de riesgos, seguridad, continuidad, otros. Esto puede generar devolución de productos por no tener la Rama un marco de referencia inicialmente aprobado.</w:t>
            </w:r>
          </w:p>
        </w:tc>
        <w:tc>
          <w:tcPr>
            <w:tcW w:w="1115"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04C03FC0" w14:textId="7350E09C">
            <w:pPr>
              <w:jc w:val="left"/>
              <w:rPr>
                <w:rFonts w:eastAsia="Times New Roman"/>
                <w:color w:val="auto"/>
                <w:sz w:val="16"/>
                <w:szCs w:val="16"/>
              </w:rPr>
            </w:pPr>
            <w:r w:rsidRPr="006F632E">
              <w:rPr>
                <w:rFonts w:eastAsia="Times New Roman"/>
                <w:color w:val="auto"/>
                <w:sz w:val="16"/>
                <w:szCs w:val="16"/>
              </w:rPr>
              <w:t>Se finalice la suscripción de las herramientas de seguridad informáticas adquiridas bajo el contrato 166 de 2021 y no se renueven</w:t>
            </w:r>
            <w:r w:rsidRPr="006F632E" w:rsidR="00462FB4">
              <w:rPr>
                <w:rFonts w:eastAsia="Times New Roman"/>
                <w:color w:val="auto"/>
                <w:sz w:val="16"/>
                <w:szCs w:val="16"/>
              </w:rPr>
              <w:t>.</w:t>
            </w:r>
          </w:p>
        </w:tc>
        <w:tc>
          <w:tcPr>
            <w:tcW w:w="118" w:type="pct"/>
            <w:tcBorders>
              <w:top w:val="nil"/>
              <w:left w:val="nil"/>
              <w:bottom w:val="nil"/>
              <w:right w:val="nil"/>
            </w:tcBorders>
            <w:shd w:val="clear" w:color="auto" w:fill="auto"/>
            <w:vAlign w:val="center"/>
            <w:hideMark/>
          </w:tcPr>
          <w:p w:rsidRPr="006F632E" w:rsidR="002D4359" w:rsidP="002D4359" w:rsidRDefault="002D4359" w14:paraId="5E5A6943" w14:textId="77777777">
            <w:pPr>
              <w:jc w:val="left"/>
              <w:rPr>
                <w:rFonts w:eastAsia="Times New Roman"/>
                <w:color w:val="auto"/>
                <w:sz w:val="16"/>
                <w:szCs w:val="16"/>
              </w:rPr>
            </w:pPr>
          </w:p>
        </w:tc>
        <w:tc>
          <w:tcPr>
            <w:tcW w:w="470"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4D85183D" w14:textId="77777777">
            <w:pPr>
              <w:jc w:val="center"/>
              <w:rPr>
                <w:rFonts w:eastAsia="Times New Roman"/>
                <w:color w:val="auto"/>
                <w:sz w:val="16"/>
                <w:szCs w:val="16"/>
              </w:rPr>
            </w:pPr>
            <w:r w:rsidRPr="006F632E">
              <w:rPr>
                <w:rFonts w:eastAsia="Times New Roman"/>
                <w:color w:val="auto"/>
                <w:sz w:val="16"/>
                <w:szCs w:val="16"/>
              </w:rPr>
              <w:t>D5 - A1</w:t>
            </w:r>
          </w:p>
        </w:tc>
        <w:tc>
          <w:tcPr>
            <w:tcW w:w="332"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05FFC164" w14:textId="77777777">
            <w:pPr>
              <w:jc w:val="center"/>
              <w:rPr>
                <w:rFonts w:eastAsia="Times New Roman"/>
                <w:color w:val="000000"/>
                <w:sz w:val="16"/>
                <w:szCs w:val="16"/>
              </w:rPr>
            </w:pPr>
            <w:r w:rsidRPr="006F632E">
              <w:rPr>
                <w:rFonts w:eastAsia="Times New Roman"/>
                <w:color w:val="000000"/>
                <w:sz w:val="16"/>
                <w:szCs w:val="16"/>
              </w:rPr>
              <w:t>DA1</w:t>
            </w:r>
          </w:p>
        </w:tc>
        <w:tc>
          <w:tcPr>
            <w:tcW w:w="1274"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3FAADC04" w14:textId="15C97F38">
            <w:pPr>
              <w:jc w:val="left"/>
              <w:rPr>
                <w:rFonts w:eastAsia="Times New Roman"/>
                <w:color w:val="auto"/>
                <w:sz w:val="16"/>
                <w:szCs w:val="16"/>
              </w:rPr>
            </w:pPr>
            <w:r w:rsidRPr="006F632E">
              <w:rPr>
                <w:rFonts w:eastAsia="Times New Roman"/>
                <w:color w:val="auto"/>
                <w:sz w:val="16"/>
                <w:szCs w:val="16"/>
              </w:rPr>
              <w:t xml:space="preserve">Formalizar ante la Coordinación Nacional de Calidad todos los productos (metodologías, políticas y procedimientos) del SGSI definido. Activar protocolos de acuerdo con mejores </w:t>
            </w:r>
            <w:r w:rsidRPr="006F632E" w:rsidR="00462FB4">
              <w:rPr>
                <w:rFonts w:eastAsia="Times New Roman"/>
                <w:color w:val="auto"/>
                <w:sz w:val="16"/>
                <w:szCs w:val="16"/>
              </w:rPr>
              <w:t>prácticas</w:t>
            </w:r>
            <w:r w:rsidRPr="006F632E">
              <w:rPr>
                <w:rFonts w:eastAsia="Times New Roman"/>
                <w:color w:val="auto"/>
                <w:sz w:val="16"/>
                <w:szCs w:val="16"/>
              </w:rPr>
              <w:t>, así no estén formalizados en la Rama Judicial</w:t>
            </w:r>
          </w:p>
        </w:tc>
      </w:tr>
      <w:tr w:rsidRPr="006F632E" w:rsidR="00293CE3" w:rsidTr="00CE620A" w14:paraId="62C3C9C5" w14:textId="77777777">
        <w:trPr>
          <w:trHeight w:val="20"/>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31AB686C" w14:textId="77777777">
            <w:pPr>
              <w:jc w:val="center"/>
              <w:rPr>
                <w:rFonts w:eastAsia="Times New Roman"/>
                <w:color w:val="auto"/>
                <w:sz w:val="16"/>
                <w:szCs w:val="16"/>
              </w:rPr>
            </w:pPr>
            <w:r w:rsidRPr="006F632E">
              <w:rPr>
                <w:rFonts w:eastAsia="Times New Roman"/>
                <w:color w:val="auto"/>
                <w:sz w:val="16"/>
                <w:szCs w:val="16"/>
              </w:rPr>
              <w:lastRenderedPageBreak/>
              <w:t>6</w:t>
            </w:r>
          </w:p>
        </w:tc>
        <w:tc>
          <w:tcPr>
            <w:tcW w:w="1538" w:type="pct"/>
            <w:tcBorders>
              <w:top w:val="single" w:color="auto" w:sz="4" w:space="0"/>
              <w:left w:val="nil"/>
              <w:bottom w:val="single" w:color="auto" w:sz="4" w:space="0"/>
              <w:right w:val="single" w:color="auto" w:sz="4" w:space="0"/>
            </w:tcBorders>
            <w:shd w:val="clear" w:color="auto" w:fill="auto"/>
            <w:vAlign w:val="center"/>
            <w:hideMark/>
          </w:tcPr>
          <w:p w:rsidRPr="006F632E" w:rsidR="002D4359" w:rsidP="002D4359" w:rsidRDefault="002D4359" w14:paraId="17D1C4CA" w14:textId="6F82B6CF">
            <w:pPr>
              <w:jc w:val="left"/>
              <w:rPr>
                <w:rFonts w:eastAsia="Times New Roman"/>
                <w:color w:val="auto"/>
                <w:sz w:val="16"/>
                <w:szCs w:val="16"/>
              </w:rPr>
            </w:pPr>
            <w:r w:rsidRPr="006F632E">
              <w:rPr>
                <w:rFonts w:eastAsia="Times New Roman"/>
                <w:color w:val="auto"/>
                <w:sz w:val="16"/>
                <w:szCs w:val="16"/>
              </w:rPr>
              <w:t xml:space="preserve">La autonomía de las corporaciones que conforman la Rama Judicial para el desarrollo de sus </w:t>
            </w:r>
            <w:proofErr w:type="gramStart"/>
            <w:r w:rsidRPr="006F632E">
              <w:rPr>
                <w:rFonts w:eastAsia="Times New Roman"/>
                <w:color w:val="auto"/>
                <w:sz w:val="16"/>
                <w:szCs w:val="16"/>
              </w:rPr>
              <w:t>actividades,</w:t>
            </w:r>
            <w:proofErr w:type="gramEnd"/>
            <w:r w:rsidR="00FB3686">
              <w:rPr>
                <w:rFonts w:eastAsia="Times New Roman"/>
                <w:color w:val="auto"/>
                <w:sz w:val="16"/>
                <w:szCs w:val="16"/>
              </w:rPr>
              <w:t xml:space="preserve"> </w:t>
            </w:r>
            <w:r w:rsidRPr="006F632E">
              <w:rPr>
                <w:rFonts w:eastAsia="Times New Roman"/>
                <w:color w:val="auto"/>
                <w:sz w:val="16"/>
                <w:szCs w:val="16"/>
              </w:rPr>
              <w:t>puede llevar a que la implementación del SGSI tenga diferentes niveles de prioridad en cada entidad.</w:t>
            </w:r>
          </w:p>
        </w:tc>
        <w:tc>
          <w:tcPr>
            <w:tcW w:w="1115" w:type="pct"/>
            <w:tcBorders>
              <w:top w:val="single" w:color="auto" w:sz="4" w:space="0"/>
              <w:left w:val="nil"/>
              <w:bottom w:val="single" w:color="auto" w:sz="4" w:space="0"/>
              <w:right w:val="single" w:color="auto" w:sz="4" w:space="0"/>
            </w:tcBorders>
            <w:shd w:val="clear" w:color="auto" w:fill="auto"/>
            <w:vAlign w:val="center"/>
            <w:hideMark/>
          </w:tcPr>
          <w:p w:rsidRPr="006F632E" w:rsidR="002D4359" w:rsidP="002D4359" w:rsidRDefault="002D4359" w14:paraId="65772CC8" w14:textId="77777777">
            <w:pPr>
              <w:jc w:val="left"/>
              <w:rPr>
                <w:rFonts w:eastAsia="Times New Roman"/>
                <w:color w:val="auto"/>
                <w:sz w:val="16"/>
                <w:szCs w:val="16"/>
              </w:rPr>
            </w:pPr>
            <w:r w:rsidRPr="006F632E">
              <w:rPr>
                <w:rFonts w:eastAsia="Times New Roman"/>
                <w:color w:val="auto"/>
                <w:sz w:val="16"/>
                <w:szCs w:val="16"/>
              </w:rPr>
              <w:t> </w:t>
            </w:r>
          </w:p>
        </w:tc>
        <w:tc>
          <w:tcPr>
            <w:tcW w:w="118" w:type="pct"/>
            <w:tcBorders>
              <w:top w:val="nil"/>
              <w:left w:val="nil"/>
              <w:bottom w:val="nil"/>
              <w:right w:val="nil"/>
            </w:tcBorders>
            <w:shd w:val="clear" w:color="auto" w:fill="auto"/>
            <w:vAlign w:val="center"/>
            <w:hideMark/>
          </w:tcPr>
          <w:p w:rsidRPr="006F632E" w:rsidR="002D4359" w:rsidP="002D4359" w:rsidRDefault="002D4359" w14:paraId="27FDE5BA" w14:textId="77777777">
            <w:pPr>
              <w:jc w:val="left"/>
              <w:rPr>
                <w:rFonts w:eastAsia="Times New Roman"/>
                <w:color w:val="auto"/>
                <w:sz w:val="16"/>
                <w:szCs w:val="16"/>
              </w:rPr>
            </w:pPr>
          </w:p>
        </w:tc>
        <w:tc>
          <w:tcPr>
            <w:tcW w:w="470"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5262C7B7" w14:textId="77777777">
            <w:pPr>
              <w:jc w:val="center"/>
              <w:rPr>
                <w:rFonts w:eastAsia="Times New Roman"/>
                <w:color w:val="auto"/>
                <w:sz w:val="16"/>
                <w:szCs w:val="16"/>
              </w:rPr>
            </w:pPr>
            <w:r w:rsidRPr="006F632E">
              <w:rPr>
                <w:rFonts w:eastAsia="Times New Roman"/>
                <w:color w:val="auto"/>
                <w:sz w:val="16"/>
                <w:szCs w:val="16"/>
              </w:rPr>
              <w:t>D6 - A4</w:t>
            </w:r>
          </w:p>
        </w:tc>
        <w:tc>
          <w:tcPr>
            <w:tcW w:w="332"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3294ABB2" w14:textId="77777777">
            <w:pPr>
              <w:jc w:val="center"/>
              <w:rPr>
                <w:rFonts w:eastAsia="Times New Roman"/>
                <w:color w:val="000000"/>
                <w:sz w:val="16"/>
                <w:szCs w:val="16"/>
              </w:rPr>
            </w:pPr>
            <w:r w:rsidRPr="006F632E">
              <w:rPr>
                <w:rFonts w:eastAsia="Times New Roman"/>
                <w:color w:val="000000"/>
                <w:sz w:val="16"/>
                <w:szCs w:val="16"/>
              </w:rPr>
              <w:t>DA3</w:t>
            </w:r>
          </w:p>
        </w:tc>
        <w:tc>
          <w:tcPr>
            <w:tcW w:w="1274"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0C8B9AF1" w14:textId="77777777">
            <w:pPr>
              <w:jc w:val="left"/>
              <w:rPr>
                <w:rFonts w:eastAsia="Times New Roman"/>
                <w:color w:val="auto"/>
                <w:sz w:val="16"/>
                <w:szCs w:val="16"/>
              </w:rPr>
            </w:pPr>
            <w:r w:rsidRPr="006F632E">
              <w:rPr>
                <w:rFonts w:eastAsia="Times New Roman"/>
                <w:color w:val="auto"/>
                <w:sz w:val="16"/>
                <w:szCs w:val="16"/>
              </w:rPr>
              <w:t>Extender el alcance del contrato 166 de 2021</w:t>
            </w:r>
          </w:p>
        </w:tc>
      </w:tr>
      <w:tr w:rsidRPr="006F632E" w:rsidR="00293CE3" w:rsidTr="00CE620A" w14:paraId="721A6DD5" w14:textId="77777777">
        <w:trPr>
          <w:trHeight w:val="20"/>
        </w:trPr>
        <w:tc>
          <w:tcPr>
            <w:tcW w:w="153"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0C206994" w14:textId="77777777">
            <w:pPr>
              <w:jc w:val="center"/>
              <w:rPr>
                <w:rFonts w:eastAsia="Times New Roman"/>
                <w:color w:val="auto"/>
                <w:sz w:val="16"/>
                <w:szCs w:val="16"/>
              </w:rPr>
            </w:pPr>
            <w:r w:rsidRPr="006F632E">
              <w:rPr>
                <w:rFonts w:eastAsia="Times New Roman"/>
                <w:color w:val="auto"/>
                <w:sz w:val="16"/>
                <w:szCs w:val="16"/>
              </w:rPr>
              <w:t>7</w:t>
            </w:r>
          </w:p>
        </w:tc>
        <w:tc>
          <w:tcPr>
            <w:tcW w:w="1538" w:type="pct"/>
            <w:tcBorders>
              <w:top w:val="single" w:color="auto" w:sz="4" w:space="0"/>
              <w:left w:val="nil"/>
              <w:bottom w:val="single" w:color="auto" w:sz="4" w:space="0"/>
              <w:right w:val="single" w:color="auto" w:sz="4" w:space="0"/>
            </w:tcBorders>
            <w:shd w:val="clear" w:color="auto" w:fill="auto"/>
            <w:vAlign w:val="center"/>
            <w:hideMark/>
          </w:tcPr>
          <w:p w:rsidRPr="006F632E" w:rsidR="002D4359" w:rsidP="002D4359" w:rsidRDefault="002D4359" w14:paraId="527F1287" w14:textId="4D352FCC">
            <w:pPr>
              <w:jc w:val="left"/>
              <w:rPr>
                <w:rFonts w:eastAsia="Times New Roman"/>
                <w:color w:val="auto"/>
                <w:sz w:val="16"/>
                <w:szCs w:val="16"/>
              </w:rPr>
            </w:pPr>
            <w:r w:rsidRPr="006F632E">
              <w:rPr>
                <w:rFonts w:eastAsia="Times New Roman"/>
                <w:color w:val="auto"/>
                <w:sz w:val="16"/>
                <w:szCs w:val="16"/>
              </w:rPr>
              <w:t>Durante el proyecto se han detectado problemas de competencia y/o colaboración entre diferentes unidades de la Rama Judicial. Los productos del contrato 166 de 2021 podrían no ser aceptados o relegados por diferentes unidades de la Rama Judicial (Resistencia al cambio)</w:t>
            </w:r>
            <w:r w:rsidRPr="006F632E" w:rsidR="00462FB4">
              <w:rPr>
                <w:rFonts w:eastAsia="Times New Roman"/>
                <w:color w:val="auto"/>
                <w:sz w:val="16"/>
                <w:szCs w:val="16"/>
              </w:rPr>
              <w:t>.</w:t>
            </w:r>
          </w:p>
        </w:tc>
        <w:tc>
          <w:tcPr>
            <w:tcW w:w="1115" w:type="pct"/>
            <w:tcBorders>
              <w:top w:val="single" w:color="auto" w:sz="4" w:space="0"/>
              <w:left w:val="nil"/>
              <w:bottom w:val="single" w:color="auto" w:sz="4" w:space="0"/>
              <w:right w:val="single" w:color="auto" w:sz="4" w:space="0"/>
            </w:tcBorders>
            <w:shd w:val="clear" w:color="auto" w:fill="auto"/>
            <w:vAlign w:val="center"/>
            <w:hideMark/>
          </w:tcPr>
          <w:p w:rsidRPr="006F632E" w:rsidR="002D4359" w:rsidP="002D4359" w:rsidRDefault="002D4359" w14:paraId="6FF6B4FC" w14:textId="77777777">
            <w:pPr>
              <w:jc w:val="left"/>
              <w:rPr>
                <w:rFonts w:eastAsia="Times New Roman"/>
                <w:color w:val="auto"/>
                <w:sz w:val="16"/>
                <w:szCs w:val="16"/>
              </w:rPr>
            </w:pPr>
            <w:r w:rsidRPr="006F632E">
              <w:rPr>
                <w:rFonts w:eastAsia="Times New Roman"/>
                <w:color w:val="auto"/>
                <w:sz w:val="16"/>
                <w:szCs w:val="16"/>
              </w:rPr>
              <w:t> </w:t>
            </w:r>
          </w:p>
        </w:tc>
        <w:tc>
          <w:tcPr>
            <w:tcW w:w="118" w:type="pct"/>
            <w:tcBorders>
              <w:top w:val="nil"/>
              <w:left w:val="nil"/>
              <w:bottom w:val="nil"/>
              <w:right w:val="nil"/>
            </w:tcBorders>
            <w:shd w:val="clear" w:color="auto" w:fill="auto"/>
            <w:vAlign w:val="center"/>
            <w:hideMark/>
          </w:tcPr>
          <w:p w:rsidRPr="006F632E" w:rsidR="002D4359" w:rsidP="002D4359" w:rsidRDefault="002D4359" w14:paraId="668A0F9F" w14:textId="77777777">
            <w:pPr>
              <w:jc w:val="left"/>
              <w:rPr>
                <w:rFonts w:eastAsia="Times New Roman"/>
                <w:color w:val="auto"/>
                <w:sz w:val="16"/>
                <w:szCs w:val="16"/>
              </w:rPr>
            </w:pPr>
          </w:p>
        </w:tc>
        <w:tc>
          <w:tcPr>
            <w:tcW w:w="470"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59862C23" w14:textId="77777777">
            <w:pPr>
              <w:jc w:val="center"/>
              <w:rPr>
                <w:rFonts w:eastAsia="Times New Roman"/>
                <w:color w:val="auto"/>
                <w:sz w:val="16"/>
                <w:szCs w:val="16"/>
              </w:rPr>
            </w:pPr>
            <w:r w:rsidRPr="006F632E">
              <w:rPr>
                <w:rFonts w:eastAsia="Times New Roman"/>
                <w:color w:val="auto"/>
                <w:sz w:val="16"/>
                <w:szCs w:val="16"/>
              </w:rPr>
              <w:t>D4-A5</w:t>
            </w:r>
          </w:p>
        </w:tc>
        <w:tc>
          <w:tcPr>
            <w:tcW w:w="332"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0B5831B4" w14:textId="77777777">
            <w:pPr>
              <w:jc w:val="center"/>
              <w:rPr>
                <w:rFonts w:eastAsia="Times New Roman"/>
                <w:color w:val="000000"/>
                <w:sz w:val="16"/>
                <w:szCs w:val="16"/>
              </w:rPr>
            </w:pPr>
            <w:r w:rsidRPr="006F632E">
              <w:rPr>
                <w:rFonts w:eastAsia="Times New Roman"/>
                <w:color w:val="000000"/>
                <w:sz w:val="16"/>
                <w:szCs w:val="16"/>
              </w:rPr>
              <w:t>DA3</w:t>
            </w:r>
          </w:p>
        </w:tc>
        <w:tc>
          <w:tcPr>
            <w:tcW w:w="1274"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51778AF3" w14:textId="77777777">
            <w:pPr>
              <w:jc w:val="left"/>
              <w:rPr>
                <w:rFonts w:eastAsia="Times New Roman"/>
                <w:color w:val="auto"/>
                <w:sz w:val="16"/>
                <w:szCs w:val="16"/>
              </w:rPr>
            </w:pPr>
            <w:r w:rsidRPr="006F632E">
              <w:rPr>
                <w:rFonts w:eastAsia="Times New Roman"/>
                <w:color w:val="auto"/>
                <w:sz w:val="16"/>
                <w:szCs w:val="16"/>
              </w:rPr>
              <w:t>Extender el alcance del contrato 166 de 2021</w:t>
            </w:r>
          </w:p>
        </w:tc>
      </w:tr>
      <w:tr w:rsidRPr="006F632E" w:rsidR="00215788" w:rsidTr="00CE620A" w14:paraId="2A1D8546" w14:textId="77777777">
        <w:trPr>
          <w:trHeight w:val="20"/>
        </w:trPr>
        <w:tc>
          <w:tcPr>
            <w:tcW w:w="153" w:type="pct"/>
            <w:tcBorders>
              <w:top w:val="single" w:color="auto" w:sz="4" w:space="0"/>
            </w:tcBorders>
            <w:shd w:val="clear" w:color="auto" w:fill="auto"/>
            <w:vAlign w:val="center"/>
            <w:hideMark/>
          </w:tcPr>
          <w:p w:rsidRPr="006F632E" w:rsidR="002D4359" w:rsidP="002D4359" w:rsidRDefault="002D4359" w14:paraId="7AF4713F" w14:textId="6EA8C8A7">
            <w:pPr>
              <w:jc w:val="center"/>
              <w:rPr>
                <w:rFonts w:eastAsia="Times New Roman"/>
                <w:color w:val="auto"/>
                <w:sz w:val="16"/>
                <w:szCs w:val="16"/>
              </w:rPr>
            </w:pPr>
          </w:p>
        </w:tc>
        <w:tc>
          <w:tcPr>
            <w:tcW w:w="1538" w:type="pct"/>
            <w:tcBorders>
              <w:top w:val="single" w:color="auto" w:sz="4" w:space="0"/>
            </w:tcBorders>
            <w:shd w:val="clear" w:color="auto" w:fill="auto"/>
            <w:vAlign w:val="center"/>
            <w:hideMark/>
          </w:tcPr>
          <w:p w:rsidRPr="006F632E" w:rsidR="002D4359" w:rsidP="002D4359" w:rsidRDefault="002D4359" w14:paraId="0EA97B3F" w14:textId="77777777">
            <w:pPr>
              <w:jc w:val="left"/>
              <w:rPr>
                <w:rFonts w:eastAsia="Times New Roman"/>
                <w:color w:val="auto"/>
                <w:sz w:val="16"/>
                <w:szCs w:val="16"/>
              </w:rPr>
            </w:pPr>
            <w:r w:rsidRPr="006F632E">
              <w:rPr>
                <w:rFonts w:eastAsia="Times New Roman"/>
                <w:color w:val="auto"/>
                <w:sz w:val="16"/>
                <w:szCs w:val="16"/>
              </w:rPr>
              <w:t> </w:t>
            </w:r>
          </w:p>
        </w:tc>
        <w:tc>
          <w:tcPr>
            <w:tcW w:w="1115" w:type="pct"/>
            <w:tcBorders>
              <w:top w:val="single" w:color="auto" w:sz="4" w:space="0"/>
            </w:tcBorders>
            <w:shd w:val="clear" w:color="auto" w:fill="auto"/>
            <w:vAlign w:val="center"/>
            <w:hideMark/>
          </w:tcPr>
          <w:p w:rsidRPr="006F632E" w:rsidR="002D4359" w:rsidP="002D4359" w:rsidRDefault="002D4359" w14:paraId="16E9CF05" w14:textId="77777777">
            <w:pPr>
              <w:jc w:val="left"/>
              <w:rPr>
                <w:rFonts w:eastAsia="Times New Roman"/>
                <w:color w:val="auto"/>
                <w:sz w:val="16"/>
                <w:szCs w:val="16"/>
              </w:rPr>
            </w:pPr>
            <w:r w:rsidRPr="006F632E">
              <w:rPr>
                <w:rFonts w:eastAsia="Times New Roman"/>
                <w:color w:val="auto"/>
                <w:sz w:val="16"/>
                <w:szCs w:val="16"/>
              </w:rPr>
              <w:t> </w:t>
            </w:r>
          </w:p>
        </w:tc>
        <w:tc>
          <w:tcPr>
            <w:tcW w:w="118" w:type="pct"/>
            <w:tcBorders>
              <w:top w:val="nil"/>
              <w:left w:val="nil"/>
              <w:bottom w:val="nil"/>
              <w:right w:val="nil"/>
            </w:tcBorders>
            <w:shd w:val="clear" w:color="auto" w:fill="auto"/>
            <w:vAlign w:val="center"/>
            <w:hideMark/>
          </w:tcPr>
          <w:p w:rsidRPr="006F632E" w:rsidR="002D4359" w:rsidP="002D4359" w:rsidRDefault="002D4359" w14:paraId="22B7AFF6" w14:textId="77777777">
            <w:pPr>
              <w:jc w:val="left"/>
              <w:rPr>
                <w:rFonts w:eastAsia="Times New Roman"/>
                <w:color w:val="auto"/>
                <w:sz w:val="16"/>
                <w:szCs w:val="16"/>
              </w:rPr>
            </w:pPr>
          </w:p>
        </w:tc>
        <w:tc>
          <w:tcPr>
            <w:tcW w:w="470" w:type="pct"/>
            <w:tcBorders>
              <w:top w:val="nil"/>
              <w:left w:val="single" w:color="auto" w:sz="4" w:space="0"/>
              <w:bottom w:val="single" w:color="auto" w:sz="4" w:space="0"/>
              <w:right w:val="single" w:color="auto" w:sz="4" w:space="0"/>
            </w:tcBorders>
            <w:shd w:val="clear" w:color="auto" w:fill="auto"/>
            <w:vAlign w:val="center"/>
            <w:hideMark/>
          </w:tcPr>
          <w:p w:rsidRPr="006F632E" w:rsidR="002D4359" w:rsidP="002D4359" w:rsidRDefault="002D4359" w14:paraId="7BE62C3B" w14:textId="77777777">
            <w:pPr>
              <w:jc w:val="center"/>
              <w:rPr>
                <w:rFonts w:eastAsia="Times New Roman"/>
                <w:color w:val="auto"/>
                <w:sz w:val="16"/>
                <w:szCs w:val="16"/>
              </w:rPr>
            </w:pPr>
            <w:r w:rsidRPr="006F632E">
              <w:rPr>
                <w:rFonts w:eastAsia="Times New Roman"/>
                <w:color w:val="auto"/>
                <w:sz w:val="16"/>
                <w:szCs w:val="16"/>
              </w:rPr>
              <w:t>D7-A3</w:t>
            </w:r>
          </w:p>
        </w:tc>
        <w:tc>
          <w:tcPr>
            <w:tcW w:w="332" w:type="pct"/>
            <w:tcBorders>
              <w:top w:val="nil"/>
              <w:left w:val="nil"/>
              <w:bottom w:val="single" w:color="auto" w:sz="4" w:space="0"/>
              <w:right w:val="single" w:color="auto" w:sz="4" w:space="0"/>
            </w:tcBorders>
            <w:shd w:val="clear" w:color="auto" w:fill="auto"/>
            <w:vAlign w:val="center"/>
            <w:hideMark/>
          </w:tcPr>
          <w:p w:rsidRPr="006F632E" w:rsidR="002D4359" w:rsidP="002D4359" w:rsidRDefault="002D4359" w14:paraId="483BD8A8" w14:textId="77777777">
            <w:pPr>
              <w:jc w:val="center"/>
              <w:rPr>
                <w:rFonts w:eastAsia="Times New Roman"/>
                <w:color w:val="000000"/>
                <w:sz w:val="16"/>
                <w:szCs w:val="16"/>
              </w:rPr>
            </w:pPr>
            <w:r w:rsidRPr="006F632E">
              <w:rPr>
                <w:rFonts w:eastAsia="Times New Roman"/>
                <w:color w:val="000000"/>
                <w:sz w:val="16"/>
                <w:szCs w:val="16"/>
              </w:rPr>
              <w:t>DA4</w:t>
            </w:r>
          </w:p>
        </w:tc>
        <w:tc>
          <w:tcPr>
            <w:tcW w:w="1274" w:type="pct"/>
            <w:tcBorders>
              <w:top w:val="single" w:color="auto" w:sz="4" w:space="0"/>
              <w:left w:val="nil"/>
              <w:bottom w:val="single" w:color="auto" w:sz="4" w:space="0"/>
              <w:right w:val="single" w:color="000000" w:sz="4" w:space="0"/>
            </w:tcBorders>
            <w:shd w:val="clear" w:color="auto" w:fill="auto"/>
            <w:vAlign w:val="center"/>
            <w:hideMark/>
          </w:tcPr>
          <w:p w:rsidRPr="006F632E" w:rsidR="002D4359" w:rsidP="002D4359" w:rsidRDefault="002D4359" w14:paraId="3AF37D5F" w14:textId="77777777">
            <w:pPr>
              <w:jc w:val="left"/>
              <w:rPr>
                <w:rFonts w:eastAsia="Times New Roman"/>
                <w:color w:val="auto"/>
                <w:sz w:val="16"/>
                <w:szCs w:val="16"/>
              </w:rPr>
            </w:pPr>
            <w:r w:rsidRPr="006F632E">
              <w:rPr>
                <w:rFonts w:eastAsia="Times New Roman"/>
                <w:color w:val="auto"/>
                <w:sz w:val="16"/>
                <w:szCs w:val="16"/>
              </w:rPr>
              <w:t>Control de costos en los proyectos del PETD y protección de los recursos destinados al PESI</w:t>
            </w:r>
          </w:p>
        </w:tc>
      </w:tr>
    </w:tbl>
    <w:p w:rsidRPr="00187009" w:rsidR="001E726B" w:rsidP="001E726B" w:rsidRDefault="001E726B" w14:paraId="76B671FE" w14:textId="736C2D68">
      <w:pPr>
        <w:pStyle w:val="Estilo3"/>
        <w:rPr>
          <w:sz w:val="22"/>
          <w:szCs w:val="22"/>
          <w:lang w:val="es-CO"/>
        </w:rPr>
      </w:pPr>
      <w:bookmarkStart w:name="_Toc116649975" w:id="161"/>
      <w:r w:rsidRPr="00187009">
        <w:rPr>
          <w:sz w:val="22"/>
          <w:szCs w:val="22"/>
          <w:lang w:val="es-CO"/>
        </w:rPr>
        <w:t>Estrategias Debilidades - Oportunidades</w:t>
      </w:r>
      <w:bookmarkEnd w:id="161"/>
    </w:p>
    <w:p w:rsidRPr="006F632E" w:rsidR="001E726B" w:rsidP="002A4485" w:rsidRDefault="001E726B" w14:paraId="0301CA31" w14:textId="77777777"/>
    <w:tbl>
      <w:tblPr>
        <w:tblW w:w="5563" w:type="pct"/>
        <w:tblInd w:w="-572" w:type="dxa"/>
        <w:tblCellMar>
          <w:left w:w="70" w:type="dxa"/>
          <w:right w:w="70" w:type="dxa"/>
        </w:tblCellMar>
        <w:tblLook w:val="04A0" w:firstRow="1" w:lastRow="0" w:firstColumn="1" w:lastColumn="0" w:noHBand="0" w:noVBand="1"/>
      </w:tblPr>
      <w:tblGrid>
        <w:gridCol w:w="538"/>
        <w:gridCol w:w="3779"/>
        <w:gridCol w:w="4311"/>
        <w:gridCol w:w="246"/>
        <w:gridCol w:w="1249"/>
        <w:gridCol w:w="792"/>
        <w:gridCol w:w="3542"/>
      </w:tblGrid>
      <w:tr w:rsidRPr="006F632E" w:rsidR="00293CE3" w:rsidTr="008D21AD" w14:paraId="7942B88F" w14:textId="77777777">
        <w:trPr>
          <w:trHeight w:val="20"/>
        </w:trPr>
        <w:tc>
          <w:tcPr>
            <w:tcW w:w="186"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0EC6D0FC" w14:textId="77777777">
            <w:pPr>
              <w:jc w:val="center"/>
              <w:rPr>
                <w:rFonts w:eastAsia="Times New Roman"/>
                <w:b/>
                <w:bCs/>
                <w:color w:val="auto"/>
                <w:sz w:val="15"/>
                <w:szCs w:val="15"/>
              </w:rPr>
            </w:pPr>
          </w:p>
        </w:tc>
        <w:tc>
          <w:tcPr>
            <w:tcW w:w="1307" w:type="pct"/>
            <w:tcBorders>
              <w:top w:val="single" w:color="auto" w:sz="4" w:space="0"/>
              <w:left w:val="nil"/>
              <w:bottom w:val="single" w:color="auto" w:sz="4" w:space="0"/>
              <w:right w:val="single" w:color="auto" w:sz="4" w:space="0"/>
            </w:tcBorders>
            <w:shd w:val="clear" w:color="auto" w:fill="FFFFFF" w:themeFill="background1"/>
            <w:vAlign w:val="center"/>
            <w:hideMark/>
          </w:tcPr>
          <w:p w:rsidRPr="006F632E" w:rsidR="001E726B" w:rsidP="005E6CDE" w:rsidRDefault="001E726B" w14:paraId="7C4BFB55" w14:textId="77777777">
            <w:pPr>
              <w:jc w:val="center"/>
              <w:rPr>
                <w:rFonts w:eastAsia="Times New Roman"/>
                <w:b/>
                <w:bCs/>
                <w:color w:val="auto"/>
                <w:sz w:val="15"/>
                <w:szCs w:val="15"/>
              </w:rPr>
            </w:pPr>
            <w:r w:rsidRPr="006F632E">
              <w:rPr>
                <w:rFonts w:eastAsia="Times New Roman"/>
                <w:b/>
                <w:bCs/>
                <w:color w:val="auto"/>
                <w:sz w:val="15"/>
                <w:szCs w:val="15"/>
              </w:rPr>
              <w:t>DEBILIDADES</w:t>
            </w:r>
          </w:p>
        </w:tc>
        <w:tc>
          <w:tcPr>
            <w:tcW w:w="1491" w:type="pct"/>
            <w:tcBorders>
              <w:top w:val="single" w:color="auto" w:sz="4" w:space="0"/>
              <w:left w:val="nil"/>
              <w:bottom w:val="single" w:color="auto" w:sz="4" w:space="0"/>
              <w:right w:val="single" w:color="auto" w:sz="4" w:space="0"/>
            </w:tcBorders>
            <w:shd w:val="clear" w:color="auto" w:fill="FFFFFF" w:themeFill="background1"/>
            <w:vAlign w:val="center"/>
            <w:hideMark/>
          </w:tcPr>
          <w:p w:rsidRPr="006F632E" w:rsidR="001E726B" w:rsidP="005E6CDE" w:rsidRDefault="001E726B" w14:paraId="09F5D708" w14:textId="77777777">
            <w:pPr>
              <w:jc w:val="center"/>
              <w:rPr>
                <w:rFonts w:eastAsia="Times New Roman"/>
                <w:b/>
                <w:bCs/>
                <w:color w:val="auto"/>
                <w:sz w:val="15"/>
                <w:szCs w:val="15"/>
              </w:rPr>
            </w:pPr>
            <w:r w:rsidRPr="006F632E">
              <w:rPr>
                <w:rFonts w:eastAsia="Times New Roman"/>
                <w:b/>
                <w:bCs/>
                <w:color w:val="auto"/>
                <w:sz w:val="15"/>
                <w:szCs w:val="15"/>
              </w:rPr>
              <w:t>OPORTUNIDADES</w:t>
            </w:r>
          </w:p>
        </w:tc>
        <w:tc>
          <w:tcPr>
            <w:tcW w:w="85" w:type="pct"/>
            <w:tcBorders>
              <w:top w:val="nil"/>
              <w:left w:val="nil"/>
              <w:bottom w:val="nil"/>
              <w:right w:val="nil"/>
            </w:tcBorders>
            <w:shd w:val="clear" w:color="auto" w:fill="auto"/>
            <w:vAlign w:val="center"/>
            <w:hideMark/>
          </w:tcPr>
          <w:p w:rsidRPr="006F632E" w:rsidR="001E726B" w:rsidP="005E6CDE" w:rsidRDefault="001E726B" w14:paraId="3746F7CB" w14:textId="77777777">
            <w:pPr>
              <w:jc w:val="center"/>
              <w:rPr>
                <w:rFonts w:eastAsia="Times New Roman"/>
                <w:b/>
                <w:bCs/>
                <w:color w:val="auto"/>
                <w:sz w:val="15"/>
                <w:szCs w:val="15"/>
              </w:rPr>
            </w:pPr>
          </w:p>
        </w:tc>
        <w:tc>
          <w:tcPr>
            <w:tcW w:w="432"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1E726B" w:rsidP="005E6CDE" w:rsidRDefault="00462FB4" w14:paraId="389CEED4" w14:textId="630E7AC2">
            <w:pPr>
              <w:jc w:val="center"/>
              <w:rPr>
                <w:rFonts w:eastAsia="Times New Roman"/>
                <w:b/>
                <w:bCs/>
                <w:color w:val="auto"/>
                <w:sz w:val="15"/>
                <w:szCs w:val="15"/>
              </w:rPr>
            </w:pPr>
            <w:r w:rsidRPr="006F632E">
              <w:rPr>
                <w:rFonts w:eastAsia="Times New Roman"/>
                <w:b/>
                <w:bCs/>
                <w:color w:val="auto"/>
                <w:sz w:val="15"/>
                <w:szCs w:val="15"/>
              </w:rPr>
              <w:t>COMBINACIÓN</w:t>
            </w:r>
          </w:p>
        </w:tc>
        <w:tc>
          <w:tcPr>
            <w:tcW w:w="1499" w:type="pct"/>
            <w:gridSpan w:val="2"/>
            <w:tcBorders>
              <w:top w:val="single" w:color="auto" w:sz="4" w:space="0"/>
              <w:left w:val="nil"/>
              <w:bottom w:val="single" w:color="auto" w:sz="4" w:space="0"/>
              <w:right w:val="single" w:color="auto" w:sz="4" w:space="0"/>
            </w:tcBorders>
            <w:shd w:val="clear" w:color="auto" w:fill="auto"/>
            <w:vAlign w:val="center"/>
            <w:hideMark/>
          </w:tcPr>
          <w:p w:rsidRPr="006F632E" w:rsidR="001E726B" w:rsidP="005E6CDE" w:rsidRDefault="001E726B" w14:paraId="77830AD0" w14:textId="77777777">
            <w:pPr>
              <w:jc w:val="center"/>
              <w:rPr>
                <w:rFonts w:eastAsia="Times New Roman"/>
                <w:b/>
                <w:bCs/>
                <w:color w:val="000000"/>
                <w:sz w:val="15"/>
                <w:szCs w:val="15"/>
              </w:rPr>
            </w:pPr>
            <w:r w:rsidRPr="006F632E">
              <w:rPr>
                <w:rFonts w:eastAsia="Times New Roman"/>
                <w:b/>
                <w:bCs/>
                <w:color w:val="000000"/>
                <w:sz w:val="15"/>
                <w:szCs w:val="15"/>
              </w:rPr>
              <w:t>ESTRATEGIA</w:t>
            </w:r>
          </w:p>
        </w:tc>
      </w:tr>
      <w:tr w:rsidRPr="006F632E" w:rsidR="00293CE3" w:rsidTr="001E726B" w14:paraId="6032440F" w14:textId="77777777">
        <w:trPr>
          <w:trHeight w:val="20"/>
        </w:trPr>
        <w:tc>
          <w:tcPr>
            <w:tcW w:w="186"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0FAF2E7A" w14:textId="77777777">
            <w:pPr>
              <w:jc w:val="center"/>
              <w:rPr>
                <w:rFonts w:eastAsia="Times New Roman"/>
                <w:color w:val="auto"/>
                <w:sz w:val="15"/>
                <w:szCs w:val="15"/>
              </w:rPr>
            </w:pPr>
            <w:r w:rsidRPr="006F632E">
              <w:rPr>
                <w:rFonts w:eastAsia="Times New Roman"/>
                <w:color w:val="auto"/>
                <w:sz w:val="15"/>
                <w:szCs w:val="15"/>
              </w:rPr>
              <w:t>1</w:t>
            </w:r>
          </w:p>
        </w:tc>
        <w:tc>
          <w:tcPr>
            <w:tcW w:w="1307"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4E96C0C8" w14:textId="136ADED3">
            <w:pPr>
              <w:jc w:val="left"/>
              <w:rPr>
                <w:rFonts w:eastAsia="Times New Roman"/>
                <w:color w:val="auto"/>
                <w:sz w:val="15"/>
                <w:szCs w:val="15"/>
              </w:rPr>
            </w:pPr>
            <w:r w:rsidRPr="006F632E">
              <w:rPr>
                <w:rFonts w:eastAsia="Times New Roman"/>
                <w:color w:val="auto"/>
                <w:sz w:val="15"/>
                <w:szCs w:val="15"/>
              </w:rPr>
              <w:t>La documentación de los procesos (caracterización) de las corporaciones de la Rama Judicial tiene diferentes niveles de madurez</w:t>
            </w:r>
            <w:r w:rsidRPr="006F632E" w:rsidR="00462FB4">
              <w:rPr>
                <w:rFonts w:eastAsia="Times New Roman"/>
                <w:color w:val="auto"/>
                <w:sz w:val="15"/>
                <w:szCs w:val="15"/>
              </w:rPr>
              <w:t>.</w:t>
            </w:r>
          </w:p>
        </w:tc>
        <w:tc>
          <w:tcPr>
            <w:tcW w:w="1491"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086E96EB" w14:textId="77777777">
            <w:pPr>
              <w:jc w:val="left"/>
              <w:rPr>
                <w:rFonts w:eastAsia="Times New Roman"/>
                <w:color w:val="auto"/>
                <w:sz w:val="15"/>
                <w:szCs w:val="15"/>
              </w:rPr>
            </w:pPr>
            <w:r w:rsidRPr="006F632E">
              <w:rPr>
                <w:rFonts w:eastAsia="Times New Roman"/>
                <w:color w:val="auto"/>
                <w:sz w:val="15"/>
                <w:szCs w:val="15"/>
              </w:rPr>
              <w:t xml:space="preserve">Los recientes lineamientos sobre seguridad y gobierno de datos emitidas por el gobierno nacional y los ajustes en las normas de seguridad (ISO 27002) impulsan a la revisión y atención de </w:t>
            </w:r>
            <w:proofErr w:type="gramStart"/>
            <w:r w:rsidRPr="006F632E">
              <w:rPr>
                <w:rFonts w:eastAsia="Times New Roman"/>
                <w:color w:val="auto"/>
                <w:sz w:val="15"/>
                <w:szCs w:val="15"/>
              </w:rPr>
              <w:t>los mismos</w:t>
            </w:r>
            <w:proofErr w:type="gramEnd"/>
            <w:r w:rsidRPr="006F632E">
              <w:rPr>
                <w:rFonts w:eastAsia="Times New Roman"/>
                <w:color w:val="auto"/>
                <w:sz w:val="15"/>
                <w:szCs w:val="15"/>
              </w:rPr>
              <w:t xml:space="preserve"> por un equipo de trabajo especializado en seguridad de la información. </w:t>
            </w:r>
          </w:p>
        </w:tc>
        <w:tc>
          <w:tcPr>
            <w:tcW w:w="85" w:type="pct"/>
            <w:tcBorders>
              <w:top w:val="nil"/>
              <w:left w:val="nil"/>
              <w:bottom w:val="nil"/>
              <w:right w:val="nil"/>
            </w:tcBorders>
            <w:shd w:val="clear" w:color="auto" w:fill="auto"/>
            <w:vAlign w:val="center"/>
            <w:hideMark/>
          </w:tcPr>
          <w:p w:rsidRPr="006F632E" w:rsidR="001E726B" w:rsidP="005E6CDE" w:rsidRDefault="001E726B" w14:paraId="15A07C2E" w14:textId="77777777">
            <w:pPr>
              <w:jc w:val="left"/>
              <w:rPr>
                <w:rFonts w:eastAsia="Times New Roman"/>
                <w:color w:val="auto"/>
                <w:sz w:val="15"/>
                <w:szCs w:val="15"/>
              </w:rPr>
            </w:pPr>
          </w:p>
        </w:tc>
        <w:tc>
          <w:tcPr>
            <w:tcW w:w="432"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48C8BD23" w14:textId="77777777">
            <w:pPr>
              <w:jc w:val="center"/>
              <w:rPr>
                <w:rFonts w:eastAsia="Times New Roman"/>
                <w:color w:val="auto"/>
                <w:sz w:val="15"/>
                <w:szCs w:val="15"/>
              </w:rPr>
            </w:pPr>
            <w:r w:rsidRPr="006F632E">
              <w:rPr>
                <w:rFonts w:eastAsia="Times New Roman"/>
                <w:color w:val="auto"/>
                <w:sz w:val="15"/>
                <w:szCs w:val="15"/>
              </w:rPr>
              <w:t>D1 - O1</w:t>
            </w:r>
          </w:p>
        </w:tc>
        <w:tc>
          <w:tcPr>
            <w:tcW w:w="274"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580CCC0B" w14:textId="77777777">
            <w:pPr>
              <w:jc w:val="center"/>
              <w:rPr>
                <w:rFonts w:eastAsia="Times New Roman"/>
                <w:color w:val="000000"/>
                <w:sz w:val="15"/>
                <w:szCs w:val="15"/>
              </w:rPr>
            </w:pPr>
            <w:r w:rsidRPr="006F632E">
              <w:rPr>
                <w:rFonts w:eastAsia="Times New Roman"/>
                <w:color w:val="000000"/>
                <w:sz w:val="15"/>
                <w:szCs w:val="15"/>
              </w:rPr>
              <w:t>DO1</w:t>
            </w:r>
          </w:p>
        </w:tc>
        <w:tc>
          <w:tcPr>
            <w:tcW w:w="1225" w:type="pct"/>
            <w:tcBorders>
              <w:top w:val="single" w:color="auto" w:sz="4" w:space="0"/>
              <w:left w:val="nil"/>
              <w:bottom w:val="single" w:color="auto" w:sz="4" w:space="0"/>
              <w:right w:val="single" w:color="auto" w:sz="4" w:space="0"/>
            </w:tcBorders>
            <w:shd w:val="clear" w:color="auto" w:fill="auto"/>
            <w:vAlign w:val="center"/>
            <w:hideMark/>
          </w:tcPr>
          <w:p w:rsidRPr="006F632E" w:rsidR="001E726B" w:rsidP="005E6CDE" w:rsidRDefault="001E726B" w14:paraId="7DFCA426" w14:textId="77777777">
            <w:pPr>
              <w:jc w:val="left"/>
              <w:rPr>
                <w:rFonts w:eastAsia="Times New Roman"/>
                <w:color w:val="auto"/>
                <w:sz w:val="15"/>
                <w:szCs w:val="15"/>
              </w:rPr>
            </w:pPr>
            <w:r w:rsidRPr="006F632E">
              <w:rPr>
                <w:rFonts w:eastAsia="Times New Roman"/>
                <w:color w:val="auto"/>
                <w:sz w:val="15"/>
                <w:szCs w:val="15"/>
              </w:rPr>
              <w:t>Establecer políticas de seguridad de la información, teniendo en cuenta los lineamientos y recomendaciones establecidas en el MSPI definido por el MINTIC y mejores prácticas de Seguridad de la Información (SGSI)</w:t>
            </w:r>
          </w:p>
        </w:tc>
      </w:tr>
      <w:tr w:rsidRPr="006F632E" w:rsidR="00293CE3" w:rsidTr="001E726B" w14:paraId="3F0CD1DD" w14:textId="77777777">
        <w:trPr>
          <w:trHeight w:val="20"/>
        </w:trPr>
        <w:tc>
          <w:tcPr>
            <w:tcW w:w="186"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0369CFD7" w14:textId="77777777">
            <w:pPr>
              <w:jc w:val="center"/>
              <w:rPr>
                <w:rFonts w:eastAsia="Times New Roman"/>
                <w:color w:val="auto"/>
                <w:sz w:val="15"/>
                <w:szCs w:val="15"/>
              </w:rPr>
            </w:pPr>
            <w:r w:rsidRPr="006F632E">
              <w:rPr>
                <w:rFonts w:eastAsia="Times New Roman"/>
                <w:color w:val="auto"/>
                <w:sz w:val="15"/>
                <w:szCs w:val="15"/>
              </w:rPr>
              <w:t>2</w:t>
            </w:r>
          </w:p>
        </w:tc>
        <w:tc>
          <w:tcPr>
            <w:tcW w:w="1307"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0D571D29" w14:textId="33A74B69">
            <w:pPr>
              <w:jc w:val="left"/>
              <w:rPr>
                <w:rFonts w:eastAsia="Times New Roman"/>
                <w:color w:val="auto"/>
                <w:sz w:val="15"/>
                <w:szCs w:val="15"/>
              </w:rPr>
            </w:pPr>
            <w:r w:rsidRPr="006F632E">
              <w:rPr>
                <w:rFonts w:eastAsia="Times New Roman"/>
                <w:color w:val="auto"/>
                <w:sz w:val="15"/>
                <w:szCs w:val="15"/>
              </w:rPr>
              <w:t xml:space="preserve">El proceso de aprobación (formalización) del SGSI exige un </w:t>
            </w:r>
            <w:r w:rsidRPr="006F632E" w:rsidR="00462FB4">
              <w:rPr>
                <w:rFonts w:eastAsia="Times New Roman"/>
                <w:color w:val="auto"/>
                <w:sz w:val="15"/>
                <w:szCs w:val="15"/>
              </w:rPr>
              <w:t>trámite</w:t>
            </w:r>
            <w:r w:rsidRPr="006F632E">
              <w:rPr>
                <w:rFonts w:eastAsia="Times New Roman"/>
                <w:color w:val="auto"/>
                <w:sz w:val="15"/>
                <w:szCs w:val="15"/>
              </w:rPr>
              <w:t xml:space="preserve"> interno diferente en cada Corporación (diferentes tiempos y prioridades del SGSI). Es posible que el SGSI no se alcance a formalizar dentro del periodo de tiempo establecido para el contrato 166 de 2021</w:t>
            </w:r>
            <w:r w:rsidRPr="006F632E" w:rsidR="00462FB4">
              <w:rPr>
                <w:rFonts w:eastAsia="Times New Roman"/>
                <w:color w:val="auto"/>
                <w:sz w:val="15"/>
                <w:szCs w:val="15"/>
              </w:rPr>
              <w:t>.</w:t>
            </w:r>
          </w:p>
        </w:tc>
        <w:tc>
          <w:tcPr>
            <w:tcW w:w="1491"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62066E42" w14:textId="3404B7EA">
            <w:pPr>
              <w:jc w:val="left"/>
              <w:rPr>
                <w:rFonts w:eastAsia="Times New Roman"/>
                <w:color w:val="auto"/>
                <w:sz w:val="15"/>
                <w:szCs w:val="15"/>
              </w:rPr>
            </w:pPr>
            <w:r w:rsidRPr="006F632E">
              <w:rPr>
                <w:rFonts w:eastAsia="Times New Roman"/>
                <w:color w:val="auto"/>
                <w:sz w:val="15"/>
                <w:szCs w:val="15"/>
              </w:rPr>
              <w:t>Los recientes ciberataques a otras entidades mantiene</w:t>
            </w:r>
            <w:r w:rsidRPr="006F632E" w:rsidR="00462FB4">
              <w:rPr>
                <w:rFonts w:eastAsia="Times New Roman"/>
                <w:color w:val="auto"/>
                <w:sz w:val="15"/>
                <w:szCs w:val="15"/>
              </w:rPr>
              <w:t>n</w:t>
            </w:r>
            <w:r w:rsidRPr="006F632E">
              <w:rPr>
                <w:rFonts w:eastAsia="Times New Roman"/>
                <w:color w:val="auto"/>
                <w:sz w:val="15"/>
                <w:szCs w:val="15"/>
              </w:rPr>
              <w:t xml:space="preserve"> viva la necesidad de contar con el SGSI implementado y formalizado y esquemas de respuesta apropiados. Se tienen experiencias negativas en protección de información en los años anteriores en la Rama Judicial</w:t>
            </w:r>
            <w:r w:rsidRPr="006F632E" w:rsidR="00462FB4">
              <w:rPr>
                <w:rFonts w:eastAsia="Times New Roman"/>
                <w:color w:val="auto"/>
                <w:sz w:val="15"/>
                <w:szCs w:val="15"/>
              </w:rPr>
              <w:t>.</w:t>
            </w:r>
          </w:p>
        </w:tc>
        <w:tc>
          <w:tcPr>
            <w:tcW w:w="85" w:type="pct"/>
            <w:tcBorders>
              <w:top w:val="nil"/>
              <w:left w:val="nil"/>
              <w:bottom w:val="nil"/>
              <w:right w:val="nil"/>
            </w:tcBorders>
            <w:shd w:val="clear" w:color="auto" w:fill="auto"/>
            <w:vAlign w:val="center"/>
            <w:hideMark/>
          </w:tcPr>
          <w:p w:rsidRPr="006F632E" w:rsidR="001E726B" w:rsidP="005E6CDE" w:rsidRDefault="001E726B" w14:paraId="2BC0B4F1" w14:textId="77777777">
            <w:pPr>
              <w:jc w:val="left"/>
              <w:rPr>
                <w:rFonts w:eastAsia="Times New Roman"/>
                <w:color w:val="auto"/>
                <w:sz w:val="15"/>
                <w:szCs w:val="15"/>
              </w:rPr>
            </w:pPr>
          </w:p>
        </w:tc>
        <w:tc>
          <w:tcPr>
            <w:tcW w:w="432"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1AEA48A9" w14:textId="77777777">
            <w:pPr>
              <w:jc w:val="center"/>
              <w:rPr>
                <w:rFonts w:eastAsia="Times New Roman"/>
                <w:color w:val="auto"/>
                <w:sz w:val="15"/>
                <w:szCs w:val="15"/>
              </w:rPr>
            </w:pPr>
            <w:r w:rsidRPr="006F632E">
              <w:rPr>
                <w:rFonts w:eastAsia="Times New Roman"/>
                <w:color w:val="auto"/>
                <w:sz w:val="15"/>
                <w:szCs w:val="15"/>
              </w:rPr>
              <w:t>D1 - O2</w:t>
            </w:r>
          </w:p>
        </w:tc>
        <w:tc>
          <w:tcPr>
            <w:tcW w:w="274"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28F23D55" w14:textId="77777777">
            <w:pPr>
              <w:jc w:val="center"/>
              <w:rPr>
                <w:rFonts w:eastAsia="Times New Roman"/>
                <w:color w:val="000000"/>
                <w:sz w:val="15"/>
                <w:szCs w:val="15"/>
              </w:rPr>
            </w:pPr>
            <w:r w:rsidRPr="006F632E">
              <w:rPr>
                <w:rFonts w:eastAsia="Times New Roman"/>
                <w:color w:val="000000"/>
                <w:sz w:val="15"/>
                <w:szCs w:val="15"/>
              </w:rPr>
              <w:t>DO2</w:t>
            </w:r>
          </w:p>
        </w:tc>
        <w:tc>
          <w:tcPr>
            <w:tcW w:w="1225" w:type="pct"/>
            <w:tcBorders>
              <w:top w:val="single" w:color="auto" w:sz="4" w:space="0"/>
              <w:left w:val="nil"/>
              <w:bottom w:val="single" w:color="auto" w:sz="4" w:space="0"/>
              <w:right w:val="single" w:color="auto" w:sz="4" w:space="0"/>
            </w:tcBorders>
            <w:shd w:val="clear" w:color="auto" w:fill="auto"/>
            <w:vAlign w:val="center"/>
            <w:hideMark/>
          </w:tcPr>
          <w:p w:rsidRPr="006F632E" w:rsidR="001E726B" w:rsidP="005E6CDE" w:rsidRDefault="001E726B" w14:paraId="7027B9B9" w14:textId="77777777">
            <w:pPr>
              <w:jc w:val="left"/>
              <w:rPr>
                <w:rFonts w:eastAsia="Times New Roman"/>
                <w:color w:val="auto"/>
                <w:sz w:val="15"/>
                <w:szCs w:val="15"/>
              </w:rPr>
            </w:pPr>
            <w:r w:rsidRPr="006F632E">
              <w:rPr>
                <w:rFonts w:eastAsia="Times New Roman"/>
                <w:color w:val="auto"/>
                <w:sz w:val="15"/>
                <w:szCs w:val="15"/>
              </w:rPr>
              <w:t>Impulsar rápidamente el procedimiento de gestión de incidentes en la Rama Judicial. Un ciberataque contenido eleva la credibilidad y confianza en la Oficina de Seguridad de la Información</w:t>
            </w:r>
          </w:p>
        </w:tc>
      </w:tr>
      <w:tr w:rsidRPr="006F632E" w:rsidR="00293CE3" w:rsidTr="001E726B" w14:paraId="6BB3A555" w14:textId="77777777">
        <w:trPr>
          <w:trHeight w:val="20"/>
        </w:trPr>
        <w:tc>
          <w:tcPr>
            <w:tcW w:w="186"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69DBD53D" w14:textId="77777777">
            <w:pPr>
              <w:jc w:val="center"/>
              <w:rPr>
                <w:rFonts w:eastAsia="Times New Roman"/>
                <w:color w:val="auto"/>
                <w:sz w:val="15"/>
                <w:szCs w:val="15"/>
              </w:rPr>
            </w:pPr>
            <w:r w:rsidRPr="006F632E">
              <w:rPr>
                <w:rFonts w:eastAsia="Times New Roman"/>
                <w:color w:val="auto"/>
                <w:sz w:val="15"/>
                <w:szCs w:val="15"/>
              </w:rPr>
              <w:t>3</w:t>
            </w:r>
          </w:p>
        </w:tc>
        <w:tc>
          <w:tcPr>
            <w:tcW w:w="1307"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319069B7" w14:textId="15DD3337">
            <w:pPr>
              <w:jc w:val="left"/>
              <w:rPr>
                <w:rFonts w:eastAsia="Times New Roman"/>
                <w:color w:val="auto"/>
                <w:sz w:val="15"/>
                <w:szCs w:val="15"/>
              </w:rPr>
            </w:pPr>
            <w:r w:rsidRPr="006F632E">
              <w:rPr>
                <w:rFonts w:eastAsia="Times New Roman"/>
                <w:color w:val="auto"/>
                <w:sz w:val="15"/>
                <w:szCs w:val="15"/>
              </w:rPr>
              <w:t>No se cuenta con un registro documentado del seguimiento al cumplimiento de las políticas de seguridad aprobadas en 2014 y por ende no se cuenta con indicadores de la eficacia de la política (no hay historia)</w:t>
            </w:r>
            <w:r w:rsidRPr="006F632E" w:rsidR="00462FB4">
              <w:rPr>
                <w:rFonts w:eastAsia="Times New Roman"/>
                <w:color w:val="auto"/>
                <w:sz w:val="15"/>
                <w:szCs w:val="15"/>
              </w:rPr>
              <w:t>.</w:t>
            </w:r>
          </w:p>
        </w:tc>
        <w:tc>
          <w:tcPr>
            <w:tcW w:w="1491"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0C34622F" w14:textId="6C755C2E">
            <w:pPr>
              <w:jc w:val="left"/>
              <w:rPr>
                <w:rFonts w:eastAsia="Times New Roman"/>
                <w:color w:val="auto"/>
                <w:sz w:val="15"/>
                <w:szCs w:val="15"/>
              </w:rPr>
            </w:pPr>
            <w:r w:rsidRPr="006F632E">
              <w:rPr>
                <w:rFonts w:eastAsia="Times New Roman"/>
                <w:color w:val="auto"/>
                <w:sz w:val="15"/>
                <w:szCs w:val="15"/>
              </w:rPr>
              <w:t xml:space="preserve">La dinámica de los ataques y amenazas cibernéticas obliga a que la </w:t>
            </w:r>
            <w:r w:rsidRPr="006F632E" w:rsidR="008C2212">
              <w:rPr>
                <w:rFonts w:eastAsia="Times New Roman"/>
                <w:color w:val="auto"/>
                <w:sz w:val="15"/>
                <w:szCs w:val="15"/>
              </w:rPr>
              <w:t>Rama Judicial</w:t>
            </w:r>
            <w:r w:rsidRPr="006F632E">
              <w:rPr>
                <w:rFonts w:eastAsia="Times New Roman"/>
                <w:color w:val="auto"/>
                <w:sz w:val="15"/>
                <w:szCs w:val="15"/>
              </w:rPr>
              <w:t xml:space="preserve"> revise y fortalezca sus esquemas de defensa. Es un buen momento para posicionar los servicios adquiridos por la Rama Judicial en el marco del contrato 166 de 2021</w:t>
            </w:r>
            <w:r w:rsidRPr="006F632E" w:rsidR="00462FB4">
              <w:rPr>
                <w:rFonts w:eastAsia="Times New Roman"/>
                <w:color w:val="auto"/>
                <w:sz w:val="15"/>
                <w:szCs w:val="15"/>
              </w:rPr>
              <w:t>.</w:t>
            </w:r>
          </w:p>
        </w:tc>
        <w:tc>
          <w:tcPr>
            <w:tcW w:w="85" w:type="pct"/>
            <w:tcBorders>
              <w:top w:val="nil"/>
              <w:left w:val="nil"/>
              <w:bottom w:val="nil"/>
              <w:right w:val="nil"/>
            </w:tcBorders>
            <w:shd w:val="clear" w:color="auto" w:fill="auto"/>
            <w:vAlign w:val="center"/>
            <w:hideMark/>
          </w:tcPr>
          <w:p w:rsidRPr="006F632E" w:rsidR="001E726B" w:rsidP="005E6CDE" w:rsidRDefault="001E726B" w14:paraId="50A74A3D" w14:textId="77777777">
            <w:pPr>
              <w:jc w:val="left"/>
              <w:rPr>
                <w:rFonts w:eastAsia="Times New Roman"/>
                <w:color w:val="auto"/>
                <w:sz w:val="15"/>
                <w:szCs w:val="15"/>
              </w:rPr>
            </w:pPr>
          </w:p>
        </w:tc>
        <w:tc>
          <w:tcPr>
            <w:tcW w:w="432"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3CD7E399" w14:textId="77777777">
            <w:pPr>
              <w:jc w:val="center"/>
              <w:rPr>
                <w:rFonts w:eastAsia="Times New Roman"/>
                <w:color w:val="auto"/>
                <w:sz w:val="15"/>
                <w:szCs w:val="15"/>
              </w:rPr>
            </w:pPr>
            <w:r w:rsidRPr="006F632E">
              <w:rPr>
                <w:rFonts w:eastAsia="Times New Roman"/>
                <w:color w:val="auto"/>
                <w:sz w:val="15"/>
                <w:szCs w:val="15"/>
              </w:rPr>
              <w:t>D1 - O3</w:t>
            </w:r>
          </w:p>
        </w:tc>
        <w:tc>
          <w:tcPr>
            <w:tcW w:w="274"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41432B77" w14:textId="77777777">
            <w:pPr>
              <w:jc w:val="center"/>
              <w:rPr>
                <w:rFonts w:eastAsia="Times New Roman"/>
                <w:color w:val="000000"/>
                <w:sz w:val="15"/>
                <w:szCs w:val="15"/>
              </w:rPr>
            </w:pPr>
            <w:r w:rsidRPr="006F632E">
              <w:rPr>
                <w:rFonts w:eastAsia="Times New Roman"/>
                <w:color w:val="000000"/>
                <w:sz w:val="15"/>
                <w:szCs w:val="15"/>
              </w:rPr>
              <w:t>DO2</w:t>
            </w:r>
          </w:p>
        </w:tc>
        <w:tc>
          <w:tcPr>
            <w:tcW w:w="1225" w:type="pct"/>
            <w:tcBorders>
              <w:top w:val="single" w:color="auto" w:sz="4" w:space="0"/>
              <w:left w:val="nil"/>
              <w:bottom w:val="single" w:color="auto" w:sz="4" w:space="0"/>
              <w:right w:val="single" w:color="auto" w:sz="4" w:space="0"/>
            </w:tcBorders>
            <w:shd w:val="clear" w:color="auto" w:fill="auto"/>
            <w:vAlign w:val="center"/>
            <w:hideMark/>
          </w:tcPr>
          <w:p w:rsidRPr="006F632E" w:rsidR="001E726B" w:rsidP="005E6CDE" w:rsidRDefault="001E726B" w14:paraId="48E747A0" w14:textId="77777777">
            <w:pPr>
              <w:jc w:val="left"/>
              <w:rPr>
                <w:rFonts w:eastAsia="Times New Roman"/>
                <w:color w:val="auto"/>
                <w:sz w:val="15"/>
                <w:szCs w:val="15"/>
              </w:rPr>
            </w:pPr>
            <w:r w:rsidRPr="006F632E">
              <w:rPr>
                <w:rFonts w:eastAsia="Times New Roman"/>
                <w:color w:val="auto"/>
                <w:sz w:val="15"/>
                <w:szCs w:val="15"/>
              </w:rPr>
              <w:t>Impulsar rápidamente el procedimiento de gestión de incidentes en la Rama Judicial. Un ciberataque contenido eleva la credibilidad y confianza en la Oficina de Seguridad de la Información</w:t>
            </w:r>
          </w:p>
        </w:tc>
      </w:tr>
      <w:tr w:rsidRPr="006F632E" w:rsidR="00293CE3" w:rsidTr="001E726B" w14:paraId="6880ECD3" w14:textId="77777777">
        <w:trPr>
          <w:trHeight w:val="20"/>
        </w:trPr>
        <w:tc>
          <w:tcPr>
            <w:tcW w:w="186"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65DA9068" w14:textId="77777777">
            <w:pPr>
              <w:jc w:val="center"/>
              <w:rPr>
                <w:rFonts w:eastAsia="Times New Roman"/>
                <w:color w:val="auto"/>
                <w:sz w:val="15"/>
                <w:szCs w:val="15"/>
              </w:rPr>
            </w:pPr>
            <w:r w:rsidRPr="006F632E">
              <w:rPr>
                <w:rFonts w:eastAsia="Times New Roman"/>
                <w:color w:val="auto"/>
                <w:sz w:val="15"/>
                <w:szCs w:val="15"/>
              </w:rPr>
              <w:t>4</w:t>
            </w:r>
          </w:p>
        </w:tc>
        <w:tc>
          <w:tcPr>
            <w:tcW w:w="1307"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0CE2E098" w14:textId="6C7A159E">
            <w:pPr>
              <w:jc w:val="left"/>
              <w:rPr>
                <w:rFonts w:eastAsia="Times New Roman"/>
                <w:color w:val="auto"/>
                <w:sz w:val="15"/>
                <w:szCs w:val="15"/>
              </w:rPr>
            </w:pPr>
            <w:r w:rsidRPr="006F632E">
              <w:rPr>
                <w:rFonts w:eastAsia="Times New Roman"/>
                <w:color w:val="auto"/>
                <w:sz w:val="15"/>
                <w:szCs w:val="15"/>
              </w:rPr>
              <w:t xml:space="preserve">Carencia de un equipo interno especializado en seguridad de la información que </w:t>
            </w:r>
            <w:r w:rsidRPr="006F632E" w:rsidR="00462FB4">
              <w:rPr>
                <w:rFonts w:eastAsia="Times New Roman"/>
                <w:color w:val="auto"/>
                <w:sz w:val="15"/>
                <w:szCs w:val="15"/>
              </w:rPr>
              <w:t>dé</w:t>
            </w:r>
            <w:r w:rsidRPr="006F632E">
              <w:rPr>
                <w:rFonts w:eastAsia="Times New Roman"/>
                <w:color w:val="auto"/>
                <w:sz w:val="15"/>
                <w:szCs w:val="15"/>
              </w:rPr>
              <w:t xml:space="preserve"> respuesta oportuna a los hallazgos de diferentes auditorias. En 2022 se </w:t>
            </w:r>
            <w:proofErr w:type="gramStart"/>
            <w:r w:rsidRPr="006F632E">
              <w:rPr>
                <w:rFonts w:eastAsia="Times New Roman"/>
                <w:color w:val="auto"/>
                <w:sz w:val="15"/>
                <w:szCs w:val="15"/>
              </w:rPr>
              <w:t>dio inicio a</w:t>
            </w:r>
            <w:proofErr w:type="gramEnd"/>
            <w:r w:rsidRPr="006F632E">
              <w:rPr>
                <w:rFonts w:eastAsia="Times New Roman"/>
                <w:color w:val="auto"/>
                <w:sz w:val="15"/>
                <w:szCs w:val="15"/>
              </w:rPr>
              <w:t xml:space="preserve"> la revisión de informes de </w:t>
            </w:r>
            <w:r w:rsidRPr="006F632E" w:rsidR="008C2212">
              <w:rPr>
                <w:rFonts w:eastAsia="Times New Roman"/>
                <w:color w:val="auto"/>
                <w:sz w:val="15"/>
                <w:szCs w:val="15"/>
              </w:rPr>
              <w:t>auditoría</w:t>
            </w:r>
            <w:r w:rsidRPr="006F632E">
              <w:rPr>
                <w:rFonts w:eastAsia="Times New Roman"/>
                <w:color w:val="auto"/>
                <w:sz w:val="15"/>
                <w:szCs w:val="15"/>
              </w:rPr>
              <w:t xml:space="preserve"> correspondientes al periodo 2018 </w:t>
            </w:r>
            <w:r w:rsidRPr="006F632E" w:rsidR="00462FB4">
              <w:rPr>
                <w:rFonts w:eastAsia="Times New Roman"/>
                <w:color w:val="auto"/>
                <w:sz w:val="15"/>
                <w:szCs w:val="15"/>
              </w:rPr>
              <w:t>–</w:t>
            </w:r>
            <w:r w:rsidRPr="006F632E">
              <w:rPr>
                <w:rFonts w:eastAsia="Times New Roman"/>
                <w:color w:val="auto"/>
                <w:sz w:val="15"/>
                <w:szCs w:val="15"/>
              </w:rPr>
              <w:t xml:space="preserve"> 2021</w:t>
            </w:r>
            <w:r w:rsidRPr="006F632E" w:rsidR="00462FB4">
              <w:rPr>
                <w:rFonts w:eastAsia="Times New Roman"/>
                <w:color w:val="auto"/>
                <w:sz w:val="15"/>
                <w:szCs w:val="15"/>
              </w:rPr>
              <w:t>.</w:t>
            </w:r>
          </w:p>
        </w:tc>
        <w:tc>
          <w:tcPr>
            <w:tcW w:w="1491"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76CECF87" w14:textId="536D541F">
            <w:pPr>
              <w:jc w:val="left"/>
              <w:rPr>
                <w:rFonts w:eastAsia="Times New Roman"/>
                <w:color w:val="auto"/>
                <w:sz w:val="15"/>
                <w:szCs w:val="15"/>
              </w:rPr>
            </w:pPr>
            <w:r w:rsidRPr="006F632E">
              <w:rPr>
                <w:rFonts w:eastAsia="Times New Roman"/>
                <w:color w:val="auto"/>
                <w:sz w:val="15"/>
                <w:szCs w:val="15"/>
              </w:rPr>
              <w:t xml:space="preserve">La capacitación de 25 servidores judiciales en SGSI, Ciberseguridad, Continuidad del Negocio, ley 1581 y MSPI lleva a la Rama Judicial a dar los pasos iniciales en conformar un equipo interno especializado en seguridad de la información y con una gran ventaja: conocen la </w:t>
            </w:r>
            <w:r w:rsidRPr="006F632E" w:rsidR="008C2212">
              <w:rPr>
                <w:rFonts w:eastAsia="Times New Roman"/>
                <w:color w:val="auto"/>
                <w:sz w:val="15"/>
                <w:szCs w:val="15"/>
              </w:rPr>
              <w:t>Rama Judicial</w:t>
            </w:r>
            <w:r w:rsidRPr="006F632E">
              <w:rPr>
                <w:rFonts w:eastAsia="Times New Roman"/>
                <w:color w:val="auto"/>
                <w:sz w:val="15"/>
                <w:szCs w:val="15"/>
              </w:rPr>
              <w:t>.</w:t>
            </w:r>
          </w:p>
        </w:tc>
        <w:tc>
          <w:tcPr>
            <w:tcW w:w="85" w:type="pct"/>
            <w:tcBorders>
              <w:top w:val="nil"/>
              <w:left w:val="nil"/>
              <w:bottom w:val="nil"/>
              <w:right w:val="nil"/>
            </w:tcBorders>
            <w:shd w:val="clear" w:color="auto" w:fill="auto"/>
            <w:vAlign w:val="center"/>
            <w:hideMark/>
          </w:tcPr>
          <w:p w:rsidRPr="006F632E" w:rsidR="001E726B" w:rsidP="005E6CDE" w:rsidRDefault="001E726B" w14:paraId="76FC639A" w14:textId="77777777">
            <w:pPr>
              <w:jc w:val="left"/>
              <w:rPr>
                <w:rFonts w:eastAsia="Times New Roman"/>
                <w:color w:val="auto"/>
                <w:sz w:val="15"/>
                <w:szCs w:val="15"/>
              </w:rPr>
            </w:pPr>
          </w:p>
        </w:tc>
        <w:tc>
          <w:tcPr>
            <w:tcW w:w="432"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4B860AFF" w14:textId="77777777">
            <w:pPr>
              <w:jc w:val="center"/>
              <w:rPr>
                <w:rFonts w:eastAsia="Times New Roman"/>
                <w:color w:val="auto"/>
                <w:sz w:val="15"/>
                <w:szCs w:val="15"/>
              </w:rPr>
            </w:pPr>
            <w:r w:rsidRPr="006F632E">
              <w:rPr>
                <w:rFonts w:eastAsia="Times New Roman"/>
                <w:color w:val="auto"/>
                <w:sz w:val="15"/>
                <w:szCs w:val="15"/>
              </w:rPr>
              <w:t>D1 - O5</w:t>
            </w:r>
          </w:p>
        </w:tc>
        <w:tc>
          <w:tcPr>
            <w:tcW w:w="274"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7060C2CF" w14:textId="77777777">
            <w:pPr>
              <w:jc w:val="center"/>
              <w:rPr>
                <w:rFonts w:eastAsia="Times New Roman"/>
                <w:color w:val="000000"/>
                <w:sz w:val="15"/>
                <w:szCs w:val="15"/>
              </w:rPr>
            </w:pPr>
            <w:r w:rsidRPr="006F632E">
              <w:rPr>
                <w:rFonts w:eastAsia="Times New Roman"/>
                <w:color w:val="000000"/>
                <w:sz w:val="15"/>
                <w:szCs w:val="15"/>
              </w:rPr>
              <w:t>DO3</w:t>
            </w:r>
          </w:p>
        </w:tc>
        <w:tc>
          <w:tcPr>
            <w:tcW w:w="1225" w:type="pct"/>
            <w:tcBorders>
              <w:top w:val="single" w:color="auto" w:sz="4" w:space="0"/>
              <w:left w:val="nil"/>
              <w:bottom w:val="single" w:color="auto" w:sz="4" w:space="0"/>
              <w:right w:val="single" w:color="auto" w:sz="4" w:space="0"/>
            </w:tcBorders>
            <w:shd w:val="clear" w:color="auto" w:fill="auto"/>
            <w:vAlign w:val="center"/>
            <w:hideMark/>
          </w:tcPr>
          <w:p w:rsidRPr="006F632E" w:rsidR="001E726B" w:rsidP="005E6CDE" w:rsidRDefault="001E726B" w14:paraId="4B1E67CC" w14:textId="77777777">
            <w:pPr>
              <w:jc w:val="left"/>
              <w:rPr>
                <w:rFonts w:eastAsia="Times New Roman"/>
                <w:color w:val="auto"/>
                <w:sz w:val="15"/>
                <w:szCs w:val="15"/>
              </w:rPr>
            </w:pPr>
            <w:r w:rsidRPr="006F632E">
              <w:rPr>
                <w:rFonts w:eastAsia="Times New Roman"/>
                <w:color w:val="auto"/>
                <w:sz w:val="15"/>
                <w:szCs w:val="15"/>
              </w:rPr>
              <w:t>Promover antes las diferentes instancias la necesidad que el SGSI definido quede bajo la tutela del CSJ como lo recomienda el Banco Mundial.</w:t>
            </w:r>
          </w:p>
        </w:tc>
      </w:tr>
      <w:tr w:rsidRPr="006F632E" w:rsidR="00293CE3" w:rsidTr="001E726B" w14:paraId="2A6CEBFF" w14:textId="77777777">
        <w:trPr>
          <w:trHeight w:val="20"/>
        </w:trPr>
        <w:tc>
          <w:tcPr>
            <w:tcW w:w="186"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350A5430" w14:textId="77777777">
            <w:pPr>
              <w:jc w:val="center"/>
              <w:rPr>
                <w:rFonts w:eastAsia="Times New Roman"/>
                <w:color w:val="auto"/>
                <w:sz w:val="15"/>
                <w:szCs w:val="15"/>
              </w:rPr>
            </w:pPr>
            <w:r w:rsidRPr="006F632E">
              <w:rPr>
                <w:rFonts w:eastAsia="Times New Roman"/>
                <w:color w:val="auto"/>
                <w:sz w:val="15"/>
                <w:szCs w:val="15"/>
              </w:rPr>
              <w:t>5</w:t>
            </w:r>
          </w:p>
        </w:tc>
        <w:tc>
          <w:tcPr>
            <w:tcW w:w="1307"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684C80BD" w14:textId="77777777">
            <w:pPr>
              <w:jc w:val="left"/>
              <w:rPr>
                <w:rFonts w:eastAsia="Times New Roman"/>
                <w:color w:val="auto"/>
                <w:sz w:val="15"/>
                <w:szCs w:val="15"/>
              </w:rPr>
            </w:pPr>
            <w:r w:rsidRPr="006F632E">
              <w:rPr>
                <w:rFonts w:eastAsia="Times New Roman"/>
                <w:color w:val="auto"/>
                <w:sz w:val="15"/>
                <w:szCs w:val="15"/>
              </w:rPr>
              <w:t>La Rama Judicial se define como una entidad diferente y particular que requiere personalización especial de las reglamentaciones de riesgos, seguridad, continuidad, otros. Esto puede generar devolución de productos por no tener la Rama un marco de referencia inicialmente aprobado.</w:t>
            </w:r>
          </w:p>
        </w:tc>
        <w:tc>
          <w:tcPr>
            <w:tcW w:w="1491"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59F3C18E" w14:textId="5C4E045F">
            <w:pPr>
              <w:jc w:val="left"/>
              <w:rPr>
                <w:rFonts w:eastAsia="Times New Roman"/>
                <w:color w:val="auto"/>
                <w:sz w:val="15"/>
                <w:szCs w:val="15"/>
              </w:rPr>
            </w:pPr>
            <w:r w:rsidRPr="006F632E">
              <w:rPr>
                <w:rFonts w:eastAsia="Times New Roman"/>
                <w:color w:val="auto"/>
                <w:sz w:val="15"/>
                <w:szCs w:val="15"/>
              </w:rPr>
              <w:t>El Plan de Transformación Digital recomienda que la función de Seguridad de la Información dependa de la Presidencia del CSJ a nivel de asesor, para que la implementación del SGSI sea transversal a toda la Rama Judicial</w:t>
            </w:r>
            <w:r w:rsidRPr="006F632E" w:rsidR="00462FB4">
              <w:rPr>
                <w:rFonts w:eastAsia="Times New Roman"/>
                <w:color w:val="auto"/>
                <w:sz w:val="15"/>
                <w:szCs w:val="15"/>
              </w:rPr>
              <w:t>.</w:t>
            </w:r>
          </w:p>
        </w:tc>
        <w:tc>
          <w:tcPr>
            <w:tcW w:w="85" w:type="pct"/>
            <w:tcBorders>
              <w:top w:val="nil"/>
              <w:left w:val="nil"/>
              <w:bottom w:val="nil"/>
              <w:right w:val="nil"/>
            </w:tcBorders>
            <w:shd w:val="clear" w:color="auto" w:fill="auto"/>
            <w:vAlign w:val="center"/>
            <w:hideMark/>
          </w:tcPr>
          <w:p w:rsidRPr="006F632E" w:rsidR="001E726B" w:rsidP="005E6CDE" w:rsidRDefault="001E726B" w14:paraId="775537D4" w14:textId="77777777">
            <w:pPr>
              <w:jc w:val="left"/>
              <w:rPr>
                <w:rFonts w:eastAsia="Times New Roman"/>
                <w:color w:val="auto"/>
                <w:sz w:val="15"/>
                <w:szCs w:val="15"/>
              </w:rPr>
            </w:pPr>
          </w:p>
        </w:tc>
        <w:tc>
          <w:tcPr>
            <w:tcW w:w="432"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1B4BB8A7" w14:textId="77777777">
            <w:pPr>
              <w:jc w:val="center"/>
              <w:rPr>
                <w:rFonts w:eastAsia="Times New Roman"/>
                <w:color w:val="auto"/>
                <w:sz w:val="15"/>
                <w:szCs w:val="15"/>
              </w:rPr>
            </w:pPr>
            <w:r w:rsidRPr="006F632E">
              <w:rPr>
                <w:rFonts w:eastAsia="Times New Roman"/>
                <w:color w:val="auto"/>
                <w:sz w:val="15"/>
                <w:szCs w:val="15"/>
              </w:rPr>
              <w:t>D2 - O4</w:t>
            </w:r>
          </w:p>
        </w:tc>
        <w:tc>
          <w:tcPr>
            <w:tcW w:w="274"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42F7A33A" w14:textId="77777777">
            <w:pPr>
              <w:jc w:val="center"/>
              <w:rPr>
                <w:rFonts w:eastAsia="Times New Roman"/>
                <w:color w:val="000000"/>
                <w:sz w:val="15"/>
                <w:szCs w:val="15"/>
              </w:rPr>
            </w:pPr>
            <w:r w:rsidRPr="006F632E">
              <w:rPr>
                <w:rFonts w:eastAsia="Times New Roman"/>
                <w:color w:val="000000"/>
                <w:sz w:val="15"/>
                <w:szCs w:val="15"/>
              </w:rPr>
              <w:t>DO4</w:t>
            </w:r>
          </w:p>
        </w:tc>
        <w:tc>
          <w:tcPr>
            <w:tcW w:w="1225" w:type="pct"/>
            <w:tcBorders>
              <w:top w:val="single" w:color="auto" w:sz="4" w:space="0"/>
              <w:left w:val="nil"/>
              <w:bottom w:val="single" w:color="auto" w:sz="4" w:space="0"/>
              <w:right w:val="single" w:color="auto" w:sz="4" w:space="0"/>
            </w:tcBorders>
            <w:shd w:val="clear" w:color="auto" w:fill="auto"/>
            <w:vAlign w:val="center"/>
            <w:hideMark/>
          </w:tcPr>
          <w:p w:rsidRPr="006F632E" w:rsidR="001E726B" w:rsidP="005E6CDE" w:rsidRDefault="001E726B" w14:paraId="313DC9A1" w14:textId="77777777">
            <w:pPr>
              <w:jc w:val="left"/>
              <w:rPr>
                <w:rFonts w:eastAsia="Times New Roman"/>
                <w:color w:val="auto"/>
                <w:sz w:val="15"/>
                <w:szCs w:val="15"/>
              </w:rPr>
            </w:pPr>
            <w:r w:rsidRPr="006F632E">
              <w:rPr>
                <w:rFonts w:eastAsia="Times New Roman"/>
                <w:color w:val="auto"/>
                <w:sz w:val="15"/>
                <w:szCs w:val="15"/>
              </w:rPr>
              <w:t>Promover la capacitación y certificación de los 25 funcionarios seleccionados para recibir capacitación especializada en SGSI, MSPI, Ciberseguridad y Ley de Protección de Datos.</w:t>
            </w:r>
          </w:p>
        </w:tc>
      </w:tr>
      <w:tr w:rsidRPr="006F632E" w:rsidR="00293CE3" w:rsidTr="001E726B" w14:paraId="769AA08F" w14:textId="77777777">
        <w:trPr>
          <w:trHeight w:val="20"/>
        </w:trPr>
        <w:tc>
          <w:tcPr>
            <w:tcW w:w="186"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2FA66C8E" w14:textId="77777777">
            <w:pPr>
              <w:jc w:val="center"/>
              <w:rPr>
                <w:rFonts w:eastAsia="Times New Roman"/>
                <w:color w:val="auto"/>
                <w:sz w:val="15"/>
                <w:szCs w:val="15"/>
              </w:rPr>
            </w:pPr>
            <w:r w:rsidRPr="006F632E">
              <w:rPr>
                <w:rFonts w:eastAsia="Times New Roman"/>
                <w:color w:val="auto"/>
                <w:sz w:val="15"/>
                <w:szCs w:val="15"/>
              </w:rPr>
              <w:t>6</w:t>
            </w:r>
          </w:p>
        </w:tc>
        <w:tc>
          <w:tcPr>
            <w:tcW w:w="1307"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1E9F520A" w14:textId="77777777">
            <w:pPr>
              <w:jc w:val="left"/>
              <w:rPr>
                <w:rFonts w:eastAsia="Times New Roman"/>
                <w:color w:val="auto"/>
                <w:sz w:val="15"/>
                <w:szCs w:val="15"/>
              </w:rPr>
            </w:pPr>
            <w:r w:rsidRPr="006F632E">
              <w:rPr>
                <w:rFonts w:eastAsia="Times New Roman"/>
                <w:color w:val="auto"/>
                <w:sz w:val="15"/>
                <w:szCs w:val="15"/>
              </w:rPr>
              <w:t xml:space="preserve">La autonomía de las corporaciones que conforman la Rama Judicial para el desarrollo de sus </w:t>
            </w:r>
            <w:proofErr w:type="gramStart"/>
            <w:r w:rsidRPr="006F632E">
              <w:rPr>
                <w:rFonts w:eastAsia="Times New Roman"/>
                <w:color w:val="auto"/>
                <w:sz w:val="15"/>
                <w:szCs w:val="15"/>
              </w:rPr>
              <w:t>actividades,</w:t>
            </w:r>
            <w:proofErr w:type="gramEnd"/>
            <w:r w:rsidRPr="006F632E">
              <w:rPr>
                <w:rFonts w:eastAsia="Times New Roman"/>
                <w:color w:val="auto"/>
                <w:sz w:val="15"/>
                <w:szCs w:val="15"/>
              </w:rPr>
              <w:t xml:space="preserve"> puede llevar a que la implementación del SGSI tenga diferentes niveles de prioridad en cada entidad.</w:t>
            </w:r>
          </w:p>
        </w:tc>
        <w:tc>
          <w:tcPr>
            <w:tcW w:w="1491"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611B03ED" w14:textId="0DCBBE3E">
            <w:pPr>
              <w:jc w:val="left"/>
              <w:rPr>
                <w:rFonts w:eastAsia="Times New Roman"/>
                <w:color w:val="auto"/>
                <w:sz w:val="15"/>
                <w:szCs w:val="15"/>
              </w:rPr>
            </w:pPr>
            <w:r w:rsidRPr="006F632E">
              <w:rPr>
                <w:rFonts w:eastAsia="Times New Roman"/>
                <w:color w:val="auto"/>
                <w:sz w:val="15"/>
                <w:szCs w:val="15"/>
              </w:rPr>
              <w:t xml:space="preserve">El Plan Estratégico de Seguridad de la Información propuesto por el Banco Mundial en el marco del Plan Estratégico de Transformación Digital dimensiono el presupuesto y las necesidades técnicas y humanas para la implementación de la </w:t>
            </w:r>
            <w:r w:rsidRPr="006F632E">
              <w:rPr>
                <w:rFonts w:eastAsia="Times New Roman"/>
                <w:color w:val="auto"/>
                <w:sz w:val="15"/>
                <w:szCs w:val="15"/>
              </w:rPr>
              <w:lastRenderedPageBreak/>
              <w:t>Oficina de Seguridad de la Información a largo plazo. La Rama Judicial conoce la dimensión del proyecto</w:t>
            </w:r>
            <w:r w:rsidRPr="006F632E" w:rsidR="00462FB4">
              <w:rPr>
                <w:rFonts w:eastAsia="Times New Roman"/>
                <w:color w:val="auto"/>
                <w:sz w:val="15"/>
                <w:szCs w:val="15"/>
              </w:rPr>
              <w:t>.</w:t>
            </w:r>
          </w:p>
        </w:tc>
        <w:tc>
          <w:tcPr>
            <w:tcW w:w="85" w:type="pct"/>
            <w:tcBorders>
              <w:top w:val="nil"/>
              <w:left w:val="nil"/>
              <w:bottom w:val="nil"/>
              <w:right w:val="nil"/>
            </w:tcBorders>
            <w:shd w:val="clear" w:color="auto" w:fill="auto"/>
            <w:vAlign w:val="center"/>
            <w:hideMark/>
          </w:tcPr>
          <w:p w:rsidRPr="006F632E" w:rsidR="001E726B" w:rsidP="005E6CDE" w:rsidRDefault="001E726B" w14:paraId="64728113" w14:textId="77777777">
            <w:pPr>
              <w:jc w:val="left"/>
              <w:rPr>
                <w:rFonts w:eastAsia="Times New Roman"/>
                <w:color w:val="auto"/>
                <w:sz w:val="15"/>
                <w:szCs w:val="15"/>
              </w:rPr>
            </w:pPr>
          </w:p>
        </w:tc>
        <w:tc>
          <w:tcPr>
            <w:tcW w:w="432"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17CE97E9" w14:textId="77777777">
            <w:pPr>
              <w:jc w:val="center"/>
              <w:rPr>
                <w:rFonts w:eastAsia="Times New Roman"/>
                <w:color w:val="auto"/>
                <w:sz w:val="15"/>
                <w:szCs w:val="15"/>
              </w:rPr>
            </w:pPr>
            <w:r w:rsidRPr="006F632E">
              <w:rPr>
                <w:rFonts w:eastAsia="Times New Roman"/>
                <w:color w:val="auto"/>
                <w:sz w:val="15"/>
                <w:szCs w:val="15"/>
              </w:rPr>
              <w:t>D4 - O4</w:t>
            </w:r>
          </w:p>
        </w:tc>
        <w:tc>
          <w:tcPr>
            <w:tcW w:w="274"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6BA68F99" w14:textId="77777777">
            <w:pPr>
              <w:jc w:val="center"/>
              <w:rPr>
                <w:rFonts w:eastAsia="Times New Roman"/>
                <w:color w:val="000000"/>
                <w:sz w:val="15"/>
                <w:szCs w:val="15"/>
              </w:rPr>
            </w:pPr>
            <w:r w:rsidRPr="006F632E">
              <w:rPr>
                <w:rFonts w:eastAsia="Times New Roman"/>
                <w:color w:val="000000"/>
                <w:sz w:val="15"/>
                <w:szCs w:val="15"/>
              </w:rPr>
              <w:t>DO4</w:t>
            </w:r>
          </w:p>
        </w:tc>
        <w:tc>
          <w:tcPr>
            <w:tcW w:w="1225" w:type="pct"/>
            <w:tcBorders>
              <w:top w:val="single" w:color="auto" w:sz="4" w:space="0"/>
              <w:left w:val="nil"/>
              <w:bottom w:val="single" w:color="auto" w:sz="4" w:space="0"/>
              <w:right w:val="single" w:color="auto" w:sz="4" w:space="0"/>
            </w:tcBorders>
            <w:shd w:val="clear" w:color="auto" w:fill="auto"/>
            <w:vAlign w:val="center"/>
            <w:hideMark/>
          </w:tcPr>
          <w:p w:rsidRPr="006F632E" w:rsidR="001E726B" w:rsidP="005E6CDE" w:rsidRDefault="001E726B" w14:paraId="6FDFC522" w14:textId="77777777">
            <w:pPr>
              <w:jc w:val="left"/>
              <w:rPr>
                <w:rFonts w:eastAsia="Times New Roman"/>
                <w:color w:val="auto"/>
                <w:sz w:val="15"/>
                <w:szCs w:val="15"/>
              </w:rPr>
            </w:pPr>
            <w:r w:rsidRPr="006F632E">
              <w:rPr>
                <w:rFonts w:eastAsia="Times New Roman"/>
                <w:color w:val="auto"/>
                <w:sz w:val="15"/>
                <w:szCs w:val="15"/>
              </w:rPr>
              <w:t xml:space="preserve">Promover la certificación de los 25 funcionarios seleccionados para recibir formación en mejores prácticas de seguridad de la información. </w:t>
            </w:r>
          </w:p>
        </w:tc>
      </w:tr>
      <w:tr w:rsidRPr="006F632E" w:rsidR="00293CE3" w:rsidTr="001E726B" w14:paraId="0355EC12" w14:textId="77777777">
        <w:trPr>
          <w:trHeight w:val="20"/>
        </w:trPr>
        <w:tc>
          <w:tcPr>
            <w:tcW w:w="186"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250E8DDB" w14:textId="77777777">
            <w:pPr>
              <w:jc w:val="center"/>
              <w:rPr>
                <w:rFonts w:eastAsia="Times New Roman"/>
                <w:color w:val="auto"/>
                <w:sz w:val="15"/>
                <w:szCs w:val="15"/>
              </w:rPr>
            </w:pPr>
            <w:r w:rsidRPr="006F632E">
              <w:rPr>
                <w:rFonts w:eastAsia="Times New Roman"/>
                <w:color w:val="auto"/>
                <w:sz w:val="15"/>
                <w:szCs w:val="15"/>
              </w:rPr>
              <w:t>7</w:t>
            </w:r>
          </w:p>
        </w:tc>
        <w:tc>
          <w:tcPr>
            <w:tcW w:w="1307" w:type="pct"/>
            <w:tcBorders>
              <w:top w:val="single" w:color="auto" w:sz="4" w:space="0"/>
              <w:left w:val="nil"/>
              <w:bottom w:val="single" w:color="auto" w:sz="4" w:space="0"/>
              <w:right w:val="single" w:color="auto" w:sz="4" w:space="0"/>
            </w:tcBorders>
            <w:shd w:val="clear" w:color="auto" w:fill="auto"/>
            <w:vAlign w:val="center"/>
            <w:hideMark/>
          </w:tcPr>
          <w:p w:rsidRPr="006F632E" w:rsidR="001E726B" w:rsidP="005E6CDE" w:rsidRDefault="001E726B" w14:paraId="3A64C06F" w14:textId="0C779654">
            <w:pPr>
              <w:jc w:val="left"/>
              <w:rPr>
                <w:rFonts w:eastAsia="Times New Roman"/>
                <w:color w:val="auto"/>
                <w:sz w:val="15"/>
                <w:szCs w:val="15"/>
              </w:rPr>
            </w:pPr>
            <w:r w:rsidRPr="006F632E">
              <w:rPr>
                <w:rFonts w:eastAsia="Times New Roman"/>
                <w:color w:val="auto"/>
                <w:sz w:val="15"/>
                <w:szCs w:val="15"/>
              </w:rPr>
              <w:t>Durante el proyecto se han detectado problemas de competencia y/o colaboración entre diferentes unidades de la Rama Judicial. Los productos del contrato 166 de 2021 podrían no ser aceptados o relegados por diferentes unidades de la Rama Judicial (Resistencia al cambio)</w:t>
            </w:r>
            <w:r w:rsidRPr="006F632E" w:rsidR="00462FB4">
              <w:rPr>
                <w:rFonts w:eastAsia="Times New Roman"/>
                <w:color w:val="auto"/>
                <w:sz w:val="15"/>
                <w:szCs w:val="15"/>
              </w:rPr>
              <w:t>.</w:t>
            </w:r>
          </w:p>
        </w:tc>
        <w:tc>
          <w:tcPr>
            <w:tcW w:w="1491" w:type="pct"/>
            <w:tcBorders>
              <w:top w:val="single" w:color="auto" w:sz="4" w:space="0"/>
              <w:left w:val="nil"/>
              <w:bottom w:val="single" w:color="auto" w:sz="4" w:space="0"/>
              <w:right w:val="single" w:color="auto" w:sz="4" w:space="0"/>
            </w:tcBorders>
            <w:shd w:val="clear" w:color="auto" w:fill="auto"/>
            <w:vAlign w:val="center"/>
            <w:hideMark/>
          </w:tcPr>
          <w:p w:rsidRPr="006F632E" w:rsidR="001E726B" w:rsidP="005E6CDE" w:rsidRDefault="001E726B" w14:paraId="46372CCE" w14:textId="77777777">
            <w:pPr>
              <w:jc w:val="left"/>
              <w:rPr>
                <w:rFonts w:eastAsia="Times New Roman"/>
                <w:color w:val="auto"/>
                <w:sz w:val="15"/>
                <w:szCs w:val="15"/>
              </w:rPr>
            </w:pPr>
          </w:p>
        </w:tc>
        <w:tc>
          <w:tcPr>
            <w:tcW w:w="85" w:type="pct"/>
            <w:tcBorders>
              <w:top w:val="nil"/>
              <w:left w:val="nil"/>
              <w:bottom w:val="nil"/>
              <w:right w:val="nil"/>
            </w:tcBorders>
            <w:shd w:val="clear" w:color="auto" w:fill="auto"/>
            <w:vAlign w:val="center"/>
            <w:hideMark/>
          </w:tcPr>
          <w:p w:rsidRPr="006F632E" w:rsidR="001E726B" w:rsidP="005E6CDE" w:rsidRDefault="001E726B" w14:paraId="4DBEA371" w14:textId="77777777">
            <w:pPr>
              <w:jc w:val="left"/>
              <w:rPr>
                <w:rFonts w:eastAsia="Times New Roman"/>
                <w:color w:val="auto"/>
                <w:sz w:val="15"/>
                <w:szCs w:val="15"/>
              </w:rPr>
            </w:pPr>
          </w:p>
        </w:tc>
        <w:tc>
          <w:tcPr>
            <w:tcW w:w="432"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25910044" w14:textId="77777777">
            <w:pPr>
              <w:jc w:val="center"/>
              <w:rPr>
                <w:rFonts w:eastAsia="Times New Roman"/>
                <w:color w:val="auto"/>
                <w:sz w:val="15"/>
                <w:szCs w:val="15"/>
              </w:rPr>
            </w:pPr>
            <w:r w:rsidRPr="006F632E">
              <w:rPr>
                <w:rFonts w:eastAsia="Times New Roman"/>
                <w:color w:val="auto"/>
                <w:sz w:val="15"/>
                <w:szCs w:val="15"/>
              </w:rPr>
              <w:t>D5 - O4</w:t>
            </w:r>
          </w:p>
        </w:tc>
        <w:tc>
          <w:tcPr>
            <w:tcW w:w="274"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46C3FEDA" w14:textId="77777777">
            <w:pPr>
              <w:jc w:val="center"/>
              <w:rPr>
                <w:rFonts w:eastAsia="Times New Roman"/>
                <w:color w:val="000000"/>
                <w:sz w:val="15"/>
                <w:szCs w:val="15"/>
              </w:rPr>
            </w:pPr>
            <w:r w:rsidRPr="006F632E">
              <w:rPr>
                <w:rFonts w:eastAsia="Times New Roman"/>
                <w:color w:val="000000"/>
                <w:sz w:val="15"/>
                <w:szCs w:val="15"/>
              </w:rPr>
              <w:t>DO4</w:t>
            </w:r>
          </w:p>
        </w:tc>
        <w:tc>
          <w:tcPr>
            <w:tcW w:w="1225" w:type="pct"/>
            <w:tcBorders>
              <w:top w:val="single" w:color="auto" w:sz="4" w:space="0"/>
              <w:left w:val="nil"/>
              <w:bottom w:val="single" w:color="auto" w:sz="4" w:space="0"/>
              <w:right w:val="single" w:color="auto" w:sz="4" w:space="0"/>
            </w:tcBorders>
            <w:shd w:val="clear" w:color="auto" w:fill="auto"/>
            <w:vAlign w:val="center"/>
            <w:hideMark/>
          </w:tcPr>
          <w:p w:rsidRPr="006F632E" w:rsidR="001E726B" w:rsidP="005E6CDE" w:rsidRDefault="001E726B" w14:paraId="6814DC57" w14:textId="77777777">
            <w:pPr>
              <w:jc w:val="left"/>
              <w:rPr>
                <w:rFonts w:eastAsia="Times New Roman"/>
                <w:color w:val="auto"/>
                <w:sz w:val="15"/>
                <w:szCs w:val="15"/>
              </w:rPr>
            </w:pPr>
            <w:r w:rsidRPr="006F632E">
              <w:rPr>
                <w:rFonts w:eastAsia="Times New Roman"/>
                <w:color w:val="auto"/>
                <w:sz w:val="15"/>
                <w:szCs w:val="15"/>
              </w:rPr>
              <w:t xml:space="preserve">Promover la certificación de los 25 funcionarios seleccionados para recibir formación en mejores prácticas de seguridad de la información. </w:t>
            </w:r>
          </w:p>
        </w:tc>
      </w:tr>
      <w:tr w:rsidRPr="006F632E" w:rsidR="00215788" w:rsidTr="001E726B" w14:paraId="354E31D6" w14:textId="77777777">
        <w:trPr>
          <w:trHeight w:val="20"/>
        </w:trPr>
        <w:tc>
          <w:tcPr>
            <w:tcW w:w="186" w:type="pct"/>
            <w:tcBorders>
              <w:top w:val="single" w:color="auto" w:sz="4" w:space="0"/>
            </w:tcBorders>
            <w:shd w:val="clear" w:color="auto" w:fill="auto"/>
            <w:vAlign w:val="center"/>
          </w:tcPr>
          <w:p w:rsidRPr="006F632E" w:rsidR="001E726B" w:rsidP="005E6CDE" w:rsidRDefault="001E726B" w14:paraId="124E28B0" w14:textId="77777777">
            <w:pPr>
              <w:jc w:val="center"/>
              <w:rPr>
                <w:rFonts w:eastAsia="Times New Roman"/>
                <w:color w:val="auto"/>
                <w:sz w:val="15"/>
                <w:szCs w:val="15"/>
              </w:rPr>
            </w:pPr>
          </w:p>
        </w:tc>
        <w:tc>
          <w:tcPr>
            <w:tcW w:w="1307" w:type="pct"/>
            <w:tcBorders>
              <w:top w:val="single" w:color="auto" w:sz="4" w:space="0"/>
            </w:tcBorders>
            <w:shd w:val="clear" w:color="auto" w:fill="auto"/>
            <w:vAlign w:val="center"/>
          </w:tcPr>
          <w:p w:rsidRPr="006F632E" w:rsidR="001E726B" w:rsidP="005E6CDE" w:rsidRDefault="001E726B" w14:paraId="5B7B999D" w14:textId="77777777">
            <w:pPr>
              <w:jc w:val="left"/>
              <w:rPr>
                <w:rFonts w:eastAsia="Times New Roman"/>
                <w:color w:val="auto"/>
                <w:sz w:val="15"/>
                <w:szCs w:val="15"/>
              </w:rPr>
            </w:pPr>
          </w:p>
        </w:tc>
        <w:tc>
          <w:tcPr>
            <w:tcW w:w="1491" w:type="pct"/>
            <w:tcBorders>
              <w:top w:val="single" w:color="auto" w:sz="4" w:space="0"/>
            </w:tcBorders>
            <w:shd w:val="clear" w:color="auto" w:fill="auto"/>
            <w:vAlign w:val="center"/>
          </w:tcPr>
          <w:p w:rsidRPr="006F632E" w:rsidR="001E726B" w:rsidP="005E6CDE" w:rsidRDefault="001E726B" w14:paraId="2FC10649" w14:textId="77777777">
            <w:pPr>
              <w:jc w:val="left"/>
              <w:rPr>
                <w:rFonts w:eastAsia="Times New Roman"/>
                <w:color w:val="auto"/>
                <w:sz w:val="15"/>
                <w:szCs w:val="15"/>
              </w:rPr>
            </w:pPr>
          </w:p>
        </w:tc>
        <w:tc>
          <w:tcPr>
            <w:tcW w:w="85" w:type="pct"/>
            <w:tcBorders>
              <w:top w:val="nil"/>
              <w:left w:val="nil"/>
              <w:bottom w:val="nil"/>
              <w:right w:val="nil"/>
            </w:tcBorders>
            <w:shd w:val="clear" w:color="auto" w:fill="auto"/>
            <w:vAlign w:val="center"/>
            <w:hideMark/>
          </w:tcPr>
          <w:p w:rsidRPr="006F632E" w:rsidR="001E726B" w:rsidP="005E6CDE" w:rsidRDefault="001E726B" w14:paraId="1B1AE7BA" w14:textId="77777777">
            <w:pPr>
              <w:jc w:val="left"/>
              <w:rPr>
                <w:rFonts w:eastAsia="Times New Roman"/>
                <w:color w:val="auto"/>
                <w:sz w:val="15"/>
                <w:szCs w:val="15"/>
              </w:rPr>
            </w:pPr>
          </w:p>
        </w:tc>
        <w:tc>
          <w:tcPr>
            <w:tcW w:w="432"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72388FCD" w14:textId="77777777">
            <w:pPr>
              <w:jc w:val="center"/>
              <w:rPr>
                <w:rFonts w:eastAsia="Times New Roman"/>
                <w:color w:val="auto"/>
                <w:sz w:val="15"/>
                <w:szCs w:val="15"/>
              </w:rPr>
            </w:pPr>
            <w:r w:rsidRPr="006F632E">
              <w:rPr>
                <w:rFonts w:eastAsia="Times New Roman"/>
                <w:color w:val="auto"/>
                <w:sz w:val="15"/>
                <w:szCs w:val="15"/>
              </w:rPr>
              <w:t>D6 - O4</w:t>
            </w:r>
          </w:p>
        </w:tc>
        <w:tc>
          <w:tcPr>
            <w:tcW w:w="274"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7EF1A561" w14:textId="77777777">
            <w:pPr>
              <w:jc w:val="center"/>
              <w:rPr>
                <w:rFonts w:eastAsia="Times New Roman"/>
                <w:color w:val="000000"/>
                <w:sz w:val="15"/>
                <w:szCs w:val="15"/>
              </w:rPr>
            </w:pPr>
            <w:r w:rsidRPr="006F632E">
              <w:rPr>
                <w:rFonts w:eastAsia="Times New Roman"/>
                <w:color w:val="000000"/>
                <w:sz w:val="15"/>
                <w:szCs w:val="15"/>
              </w:rPr>
              <w:t>DO4</w:t>
            </w:r>
          </w:p>
        </w:tc>
        <w:tc>
          <w:tcPr>
            <w:tcW w:w="1225" w:type="pct"/>
            <w:tcBorders>
              <w:top w:val="single" w:color="auto" w:sz="4" w:space="0"/>
              <w:left w:val="nil"/>
              <w:bottom w:val="single" w:color="auto" w:sz="4" w:space="0"/>
              <w:right w:val="single" w:color="auto" w:sz="4" w:space="0"/>
            </w:tcBorders>
            <w:shd w:val="clear" w:color="auto" w:fill="auto"/>
            <w:vAlign w:val="center"/>
            <w:hideMark/>
          </w:tcPr>
          <w:p w:rsidRPr="006F632E" w:rsidR="001E726B" w:rsidP="005E6CDE" w:rsidRDefault="001E726B" w14:paraId="17626876" w14:textId="77777777">
            <w:pPr>
              <w:jc w:val="left"/>
              <w:rPr>
                <w:rFonts w:eastAsia="Times New Roman"/>
                <w:color w:val="auto"/>
                <w:sz w:val="15"/>
                <w:szCs w:val="15"/>
              </w:rPr>
            </w:pPr>
            <w:r w:rsidRPr="006F632E">
              <w:rPr>
                <w:rFonts w:eastAsia="Times New Roman"/>
                <w:color w:val="auto"/>
                <w:sz w:val="15"/>
                <w:szCs w:val="15"/>
              </w:rPr>
              <w:t xml:space="preserve">Promover la certificación de los 25 funcionarios seleccionados para recibir formación en mejores prácticas de seguridad de la información. </w:t>
            </w:r>
          </w:p>
        </w:tc>
      </w:tr>
      <w:tr w:rsidRPr="006F632E" w:rsidR="00215788" w:rsidTr="001E726B" w14:paraId="4CCF698D" w14:textId="77777777">
        <w:trPr>
          <w:trHeight w:val="20"/>
        </w:trPr>
        <w:tc>
          <w:tcPr>
            <w:tcW w:w="186" w:type="pct"/>
            <w:tcBorders>
              <w:top w:val="nil"/>
            </w:tcBorders>
            <w:shd w:val="clear" w:color="auto" w:fill="auto"/>
            <w:vAlign w:val="center"/>
          </w:tcPr>
          <w:p w:rsidRPr="006F632E" w:rsidR="001E726B" w:rsidP="005E6CDE" w:rsidRDefault="001E726B" w14:paraId="13DAB6B6" w14:textId="77777777">
            <w:pPr>
              <w:jc w:val="center"/>
              <w:rPr>
                <w:rFonts w:eastAsia="Times New Roman"/>
                <w:color w:val="auto"/>
                <w:sz w:val="15"/>
                <w:szCs w:val="15"/>
              </w:rPr>
            </w:pPr>
          </w:p>
        </w:tc>
        <w:tc>
          <w:tcPr>
            <w:tcW w:w="1307" w:type="pct"/>
            <w:tcBorders>
              <w:top w:val="nil"/>
            </w:tcBorders>
            <w:shd w:val="clear" w:color="auto" w:fill="auto"/>
            <w:vAlign w:val="center"/>
          </w:tcPr>
          <w:p w:rsidRPr="006F632E" w:rsidR="001E726B" w:rsidP="005E6CDE" w:rsidRDefault="001E726B" w14:paraId="48A02109" w14:textId="77777777">
            <w:pPr>
              <w:jc w:val="left"/>
              <w:rPr>
                <w:rFonts w:eastAsia="Times New Roman"/>
                <w:color w:val="auto"/>
                <w:sz w:val="15"/>
                <w:szCs w:val="15"/>
              </w:rPr>
            </w:pPr>
          </w:p>
        </w:tc>
        <w:tc>
          <w:tcPr>
            <w:tcW w:w="1491" w:type="pct"/>
            <w:tcBorders>
              <w:top w:val="nil"/>
            </w:tcBorders>
            <w:shd w:val="clear" w:color="auto" w:fill="auto"/>
            <w:vAlign w:val="center"/>
          </w:tcPr>
          <w:p w:rsidRPr="006F632E" w:rsidR="001E726B" w:rsidP="005E6CDE" w:rsidRDefault="001E726B" w14:paraId="42202399" w14:textId="77777777">
            <w:pPr>
              <w:jc w:val="left"/>
              <w:rPr>
                <w:rFonts w:eastAsia="Times New Roman"/>
                <w:color w:val="auto"/>
                <w:sz w:val="15"/>
                <w:szCs w:val="15"/>
              </w:rPr>
            </w:pPr>
          </w:p>
        </w:tc>
        <w:tc>
          <w:tcPr>
            <w:tcW w:w="85" w:type="pct"/>
            <w:tcBorders>
              <w:top w:val="nil"/>
              <w:left w:val="nil"/>
              <w:bottom w:val="nil"/>
              <w:right w:val="nil"/>
            </w:tcBorders>
            <w:shd w:val="clear" w:color="auto" w:fill="auto"/>
            <w:vAlign w:val="center"/>
            <w:hideMark/>
          </w:tcPr>
          <w:p w:rsidRPr="006F632E" w:rsidR="001E726B" w:rsidP="005E6CDE" w:rsidRDefault="001E726B" w14:paraId="66026970" w14:textId="77777777">
            <w:pPr>
              <w:jc w:val="left"/>
              <w:rPr>
                <w:rFonts w:eastAsia="Times New Roman"/>
                <w:color w:val="auto"/>
                <w:sz w:val="15"/>
                <w:szCs w:val="15"/>
              </w:rPr>
            </w:pPr>
          </w:p>
        </w:tc>
        <w:tc>
          <w:tcPr>
            <w:tcW w:w="432" w:type="pct"/>
            <w:tcBorders>
              <w:top w:val="nil"/>
              <w:left w:val="single" w:color="auto" w:sz="4" w:space="0"/>
              <w:bottom w:val="single" w:color="auto" w:sz="4" w:space="0"/>
              <w:right w:val="single" w:color="auto" w:sz="4" w:space="0"/>
            </w:tcBorders>
            <w:shd w:val="clear" w:color="auto" w:fill="auto"/>
            <w:vAlign w:val="center"/>
            <w:hideMark/>
          </w:tcPr>
          <w:p w:rsidRPr="006F632E" w:rsidR="001E726B" w:rsidP="005E6CDE" w:rsidRDefault="001E726B" w14:paraId="0593EB1F" w14:textId="77777777">
            <w:pPr>
              <w:jc w:val="center"/>
              <w:rPr>
                <w:rFonts w:eastAsia="Times New Roman"/>
                <w:color w:val="auto"/>
                <w:sz w:val="15"/>
                <w:szCs w:val="15"/>
              </w:rPr>
            </w:pPr>
            <w:r w:rsidRPr="006F632E">
              <w:rPr>
                <w:rFonts w:eastAsia="Times New Roman"/>
                <w:color w:val="auto"/>
                <w:sz w:val="15"/>
                <w:szCs w:val="15"/>
              </w:rPr>
              <w:t>D7 - O4</w:t>
            </w:r>
          </w:p>
        </w:tc>
        <w:tc>
          <w:tcPr>
            <w:tcW w:w="274" w:type="pct"/>
            <w:tcBorders>
              <w:top w:val="nil"/>
              <w:left w:val="nil"/>
              <w:bottom w:val="single" w:color="auto" w:sz="4" w:space="0"/>
              <w:right w:val="single" w:color="auto" w:sz="4" w:space="0"/>
            </w:tcBorders>
            <w:shd w:val="clear" w:color="auto" w:fill="auto"/>
            <w:vAlign w:val="center"/>
            <w:hideMark/>
          </w:tcPr>
          <w:p w:rsidRPr="006F632E" w:rsidR="001E726B" w:rsidP="005E6CDE" w:rsidRDefault="001E726B" w14:paraId="16AFBA4A" w14:textId="77777777">
            <w:pPr>
              <w:jc w:val="center"/>
              <w:rPr>
                <w:rFonts w:eastAsia="Times New Roman"/>
                <w:color w:val="000000"/>
                <w:sz w:val="15"/>
                <w:szCs w:val="15"/>
              </w:rPr>
            </w:pPr>
            <w:r w:rsidRPr="006F632E">
              <w:rPr>
                <w:rFonts w:eastAsia="Times New Roman"/>
                <w:color w:val="000000"/>
                <w:sz w:val="15"/>
                <w:szCs w:val="15"/>
              </w:rPr>
              <w:t>DO4</w:t>
            </w:r>
          </w:p>
        </w:tc>
        <w:tc>
          <w:tcPr>
            <w:tcW w:w="1225" w:type="pct"/>
            <w:tcBorders>
              <w:top w:val="single" w:color="auto" w:sz="4" w:space="0"/>
              <w:left w:val="nil"/>
              <w:bottom w:val="single" w:color="auto" w:sz="4" w:space="0"/>
              <w:right w:val="single" w:color="auto" w:sz="4" w:space="0"/>
            </w:tcBorders>
            <w:shd w:val="clear" w:color="auto" w:fill="auto"/>
            <w:vAlign w:val="center"/>
            <w:hideMark/>
          </w:tcPr>
          <w:p w:rsidRPr="006F632E" w:rsidR="001E726B" w:rsidP="005E6CDE" w:rsidRDefault="001E726B" w14:paraId="6E8A5AEF" w14:textId="77777777">
            <w:pPr>
              <w:jc w:val="left"/>
              <w:rPr>
                <w:rFonts w:eastAsia="Times New Roman"/>
                <w:color w:val="auto"/>
                <w:sz w:val="15"/>
                <w:szCs w:val="15"/>
              </w:rPr>
            </w:pPr>
            <w:r w:rsidRPr="006F632E">
              <w:rPr>
                <w:rFonts w:eastAsia="Times New Roman"/>
                <w:color w:val="auto"/>
                <w:sz w:val="15"/>
                <w:szCs w:val="15"/>
              </w:rPr>
              <w:t xml:space="preserve">Promover la certificación de los 25 funcionarios seleccionados para recibir formación en mejores prácticas de seguridad de la información. </w:t>
            </w:r>
          </w:p>
        </w:tc>
      </w:tr>
    </w:tbl>
    <w:p w:rsidRPr="00433A5D" w:rsidR="001E726B" w:rsidP="001E726B" w:rsidRDefault="001E726B" w14:paraId="72F07BB5" w14:textId="346DA522">
      <w:pPr>
        <w:pStyle w:val="Estilo3"/>
        <w:rPr>
          <w:sz w:val="22"/>
          <w:szCs w:val="22"/>
          <w:lang w:val="es-CO"/>
        </w:rPr>
      </w:pPr>
      <w:bookmarkStart w:name="_Toc116649976" w:id="162"/>
      <w:r w:rsidRPr="00433A5D">
        <w:rPr>
          <w:sz w:val="22"/>
          <w:szCs w:val="22"/>
          <w:lang w:val="es-CO"/>
        </w:rPr>
        <w:t xml:space="preserve">Resultados análisis </w:t>
      </w:r>
      <w:r w:rsidRPr="00433A5D" w:rsidR="000C4381">
        <w:rPr>
          <w:sz w:val="22"/>
          <w:szCs w:val="22"/>
          <w:lang w:val="es-CO"/>
        </w:rPr>
        <w:t>FODA</w:t>
      </w:r>
      <w:bookmarkEnd w:id="162"/>
    </w:p>
    <w:tbl>
      <w:tblPr>
        <w:tblW w:w="5561" w:type="pct"/>
        <w:tblInd w:w="-567" w:type="dxa"/>
        <w:tblCellMar>
          <w:left w:w="70" w:type="dxa"/>
          <w:right w:w="70" w:type="dxa"/>
        </w:tblCellMar>
        <w:tblLook w:val="04A0" w:firstRow="1" w:lastRow="0" w:firstColumn="1" w:lastColumn="0" w:noHBand="0" w:noVBand="1"/>
      </w:tblPr>
      <w:tblGrid>
        <w:gridCol w:w="6098"/>
        <w:gridCol w:w="4250"/>
        <w:gridCol w:w="4109"/>
      </w:tblGrid>
      <w:tr w:rsidRPr="006F632E" w:rsidR="00A01011" w:rsidTr="008D21AD" w14:paraId="0956B9BA" w14:textId="77777777">
        <w:trPr>
          <w:trHeight w:val="283"/>
        </w:trPr>
        <w:tc>
          <w:tcPr>
            <w:tcW w:w="2109" w:type="pct"/>
            <w:tcBorders>
              <w:top w:val="nil"/>
              <w:left w:val="nil"/>
              <w:bottom w:val="nil"/>
              <w:right w:val="single" w:color="auto" w:sz="4" w:space="0"/>
            </w:tcBorders>
            <w:shd w:val="clear" w:color="auto" w:fill="auto"/>
            <w:vAlign w:val="center"/>
            <w:hideMark/>
          </w:tcPr>
          <w:p w:rsidRPr="006F632E" w:rsidR="00E37FCD" w:rsidP="00E37FCD" w:rsidRDefault="00E37FCD" w14:paraId="24867F3B" w14:textId="77777777">
            <w:pPr>
              <w:jc w:val="left"/>
              <w:rPr>
                <w:rFonts w:eastAsia="Times New Roman"/>
                <w:color w:val="auto"/>
                <w:sz w:val="11"/>
                <w:szCs w:val="11"/>
              </w:rPr>
            </w:pPr>
          </w:p>
        </w:tc>
        <w:tc>
          <w:tcPr>
            <w:tcW w:w="1470" w:type="pct"/>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6F632E" w:rsidR="00E37FCD" w:rsidP="00E37FCD" w:rsidRDefault="00E37FCD" w14:paraId="56CBB374" w14:textId="77777777">
            <w:pPr>
              <w:jc w:val="center"/>
              <w:rPr>
                <w:rFonts w:eastAsia="Times New Roman"/>
                <w:b/>
                <w:bCs/>
                <w:color w:val="000000"/>
                <w:sz w:val="11"/>
                <w:szCs w:val="11"/>
              </w:rPr>
            </w:pPr>
            <w:r w:rsidRPr="006F632E">
              <w:rPr>
                <w:rFonts w:eastAsia="Times New Roman"/>
                <w:b/>
                <w:bCs/>
                <w:color w:val="000000"/>
                <w:sz w:val="11"/>
                <w:szCs w:val="11"/>
              </w:rPr>
              <w:t>FORTALEZAS</w:t>
            </w:r>
          </w:p>
        </w:tc>
        <w:tc>
          <w:tcPr>
            <w:tcW w:w="1421" w:type="pct"/>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6F632E" w:rsidR="00E37FCD" w:rsidP="00E37FCD" w:rsidRDefault="00E37FCD" w14:paraId="5FB04BBF" w14:textId="77777777">
            <w:pPr>
              <w:jc w:val="center"/>
              <w:rPr>
                <w:rFonts w:eastAsia="Times New Roman"/>
                <w:b/>
                <w:bCs/>
                <w:color w:val="000000"/>
                <w:sz w:val="11"/>
                <w:szCs w:val="11"/>
              </w:rPr>
            </w:pPr>
            <w:r w:rsidRPr="006F632E">
              <w:rPr>
                <w:rFonts w:eastAsia="Times New Roman"/>
                <w:b/>
                <w:bCs/>
                <w:color w:val="000000"/>
                <w:sz w:val="11"/>
                <w:szCs w:val="11"/>
              </w:rPr>
              <w:t>DEBILIDADES</w:t>
            </w:r>
          </w:p>
        </w:tc>
      </w:tr>
      <w:tr w:rsidRPr="006F632E" w:rsidR="00215788" w:rsidTr="00A02C79" w14:paraId="3D10DF6E" w14:textId="77777777">
        <w:trPr>
          <w:trHeight w:val="283"/>
        </w:trPr>
        <w:tc>
          <w:tcPr>
            <w:tcW w:w="2109" w:type="pct"/>
            <w:vMerge w:val="restart"/>
            <w:tcBorders>
              <w:top w:val="nil"/>
              <w:left w:val="nil"/>
              <w:bottom w:val="nil"/>
              <w:right w:val="single" w:color="auto" w:sz="4" w:space="0"/>
            </w:tcBorders>
            <w:shd w:val="clear" w:color="auto" w:fill="auto"/>
            <w:vAlign w:val="center"/>
            <w:hideMark/>
          </w:tcPr>
          <w:p w:rsidRPr="006F632E" w:rsidR="00E37FCD" w:rsidP="00E37FCD" w:rsidRDefault="00892BF8" w14:paraId="5F1FD827" w14:textId="537234B4">
            <w:pPr>
              <w:jc w:val="center"/>
              <w:rPr>
                <w:rFonts w:eastAsia="Times New Roman"/>
                <w:b/>
                <w:bCs/>
                <w:color w:val="000000"/>
                <w:sz w:val="11"/>
                <w:szCs w:val="11"/>
              </w:rPr>
            </w:pPr>
            <w:r w:rsidRPr="006F632E">
              <w:rPr>
                <w:rFonts w:eastAsia="Times New Roman"/>
                <w:b/>
                <w:bCs/>
                <w:color w:val="000000"/>
                <w:sz w:val="20"/>
                <w:szCs w:val="20"/>
              </w:rPr>
              <w:t>Resultados</w:t>
            </w:r>
            <w:r w:rsidRPr="006F632E" w:rsidR="00A21283">
              <w:rPr>
                <w:rFonts w:eastAsia="Times New Roman"/>
                <w:b/>
                <w:bCs/>
                <w:color w:val="000000"/>
                <w:sz w:val="20"/>
                <w:szCs w:val="20"/>
              </w:rPr>
              <w:t xml:space="preserve"> </w:t>
            </w:r>
            <w:r w:rsidRPr="006F632E">
              <w:rPr>
                <w:rFonts w:eastAsia="Times New Roman"/>
                <w:b/>
                <w:bCs/>
                <w:color w:val="000000"/>
                <w:sz w:val="20"/>
                <w:szCs w:val="20"/>
              </w:rPr>
              <w:t>análisis</w:t>
            </w:r>
            <w:r w:rsidRPr="006F632E" w:rsidR="00A21283">
              <w:rPr>
                <w:rFonts w:eastAsia="Times New Roman"/>
                <w:b/>
                <w:bCs/>
                <w:color w:val="000000"/>
                <w:sz w:val="20"/>
                <w:szCs w:val="20"/>
              </w:rPr>
              <w:t xml:space="preserve"> </w:t>
            </w:r>
            <w:r w:rsidRPr="006F632E" w:rsidR="000C4381">
              <w:rPr>
                <w:rFonts w:eastAsia="Times New Roman"/>
                <w:b/>
                <w:bCs/>
                <w:color w:val="000000"/>
                <w:sz w:val="20"/>
                <w:szCs w:val="20"/>
              </w:rPr>
              <w:t>FODA</w:t>
            </w:r>
            <w:r w:rsidRPr="006F632E" w:rsidR="00A21283">
              <w:rPr>
                <w:rFonts w:eastAsia="Times New Roman"/>
                <w:b/>
                <w:bCs/>
                <w:color w:val="000000"/>
                <w:sz w:val="20"/>
                <w:szCs w:val="20"/>
              </w:rPr>
              <w:t xml:space="preserve"> </w:t>
            </w:r>
            <w:r w:rsidRPr="006F632E">
              <w:rPr>
                <w:rFonts w:eastAsia="Times New Roman"/>
                <w:b/>
                <w:bCs/>
                <w:color w:val="000000"/>
                <w:sz w:val="20"/>
                <w:szCs w:val="20"/>
              </w:rPr>
              <w:t>para el</w:t>
            </w:r>
            <w:r w:rsidRPr="006F632E" w:rsidR="00A21283">
              <w:rPr>
                <w:rFonts w:eastAsia="Times New Roman"/>
                <w:b/>
                <w:bCs/>
                <w:color w:val="000000"/>
                <w:sz w:val="20"/>
                <w:szCs w:val="20"/>
              </w:rPr>
              <w:t xml:space="preserve"> </w:t>
            </w:r>
            <w:r w:rsidRPr="006F632E">
              <w:rPr>
                <w:rFonts w:eastAsia="Times New Roman"/>
                <w:b/>
                <w:bCs/>
                <w:color w:val="000000"/>
                <w:sz w:val="20"/>
                <w:szCs w:val="20"/>
              </w:rPr>
              <w:t>Sistema de Gestión de Seguridad de la Información, Ciberseguridad y Protección de Datos Personales de la Rama Judicial</w:t>
            </w: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63B44A39" w14:textId="77777777">
            <w:pPr>
              <w:jc w:val="left"/>
              <w:rPr>
                <w:rFonts w:eastAsia="Times New Roman"/>
                <w:color w:val="000000"/>
                <w:sz w:val="11"/>
                <w:szCs w:val="11"/>
              </w:rPr>
            </w:pPr>
            <w:r w:rsidRPr="006F632E">
              <w:rPr>
                <w:rFonts w:eastAsia="Times New Roman"/>
                <w:color w:val="000000"/>
                <w:sz w:val="11"/>
                <w:szCs w:val="11"/>
              </w:rPr>
              <w:t>Se cuenta con un procedimiento de formalización de políticas y procedimientos a nivel de la Rama Judicial a través del Sistema Integrado de Gestión de Calidad y Control Ambiental - SIGCMA</w:t>
            </w:r>
          </w:p>
        </w:tc>
        <w:tc>
          <w:tcPr>
            <w:tcW w:w="1421"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169068CB" w14:textId="58B512AA">
            <w:pPr>
              <w:jc w:val="left"/>
              <w:rPr>
                <w:rFonts w:eastAsia="Times New Roman"/>
                <w:color w:val="000000"/>
                <w:sz w:val="11"/>
                <w:szCs w:val="11"/>
              </w:rPr>
            </w:pPr>
            <w:r w:rsidRPr="006F632E">
              <w:rPr>
                <w:rFonts w:eastAsia="Times New Roman"/>
                <w:color w:val="000000"/>
                <w:sz w:val="11"/>
                <w:szCs w:val="11"/>
              </w:rPr>
              <w:t>La documentación de los procesos (</w:t>
            </w:r>
            <w:r w:rsidRPr="006F632E" w:rsidR="008D21AD">
              <w:rPr>
                <w:rFonts w:eastAsia="Times New Roman"/>
                <w:color w:val="000000"/>
                <w:sz w:val="11"/>
                <w:szCs w:val="11"/>
              </w:rPr>
              <w:t>caracterización) de</w:t>
            </w:r>
            <w:r w:rsidRPr="006F632E">
              <w:rPr>
                <w:rFonts w:eastAsia="Times New Roman"/>
                <w:color w:val="000000"/>
                <w:sz w:val="11"/>
                <w:szCs w:val="11"/>
              </w:rPr>
              <w:t xml:space="preserve"> las corporaciones de la Rama Judicial tiene diferentes niveles de madurez</w:t>
            </w:r>
          </w:p>
        </w:tc>
      </w:tr>
      <w:tr w:rsidRPr="006F632E" w:rsidR="00215788" w:rsidTr="00A02C79" w14:paraId="727184DB" w14:textId="77777777">
        <w:trPr>
          <w:trHeight w:val="283"/>
        </w:trPr>
        <w:tc>
          <w:tcPr>
            <w:tcW w:w="2109" w:type="pct"/>
            <w:vMerge/>
            <w:tcBorders>
              <w:top w:val="nil"/>
              <w:left w:val="nil"/>
              <w:bottom w:val="nil"/>
              <w:right w:val="single" w:color="auto" w:sz="4" w:space="0"/>
            </w:tcBorders>
            <w:vAlign w:val="center"/>
            <w:hideMark/>
          </w:tcPr>
          <w:p w:rsidRPr="006F632E" w:rsidR="00E37FCD" w:rsidP="00E37FCD" w:rsidRDefault="00E37FCD" w14:paraId="4B5854D4" w14:textId="77777777">
            <w:pPr>
              <w:jc w:val="left"/>
              <w:rPr>
                <w:rFonts w:eastAsia="Times New Roman"/>
                <w:b/>
                <w:bCs/>
                <w:color w:val="000000"/>
                <w:sz w:val="11"/>
                <w:szCs w:val="11"/>
              </w:rPr>
            </w:pP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16BB2900" w14:textId="3BB12943">
            <w:pPr>
              <w:jc w:val="left"/>
              <w:rPr>
                <w:rFonts w:eastAsia="Times New Roman"/>
                <w:color w:val="000000"/>
                <w:sz w:val="11"/>
                <w:szCs w:val="11"/>
              </w:rPr>
            </w:pPr>
            <w:r w:rsidRPr="006F632E">
              <w:rPr>
                <w:rFonts w:eastAsia="Times New Roman"/>
                <w:color w:val="000000"/>
                <w:sz w:val="11"/>
                <w:szCs w:val="11"/>
              </w:rPr>
              <w:t xml:space="preserve">La gestión del programa de seguridad de la información y ciberseguridad </w:t>
            </w:r>
            <w:r w:rsidRPr="006F632E" w:rsidR="00462FB4">
              <w:rPr>
                <w:rFonts w:eastAsia="Times New Roman"/>
                <w:color w:val="000000"/>
                <w:sz w:val="11"/>
                <w:szCs w:val="11"/>
              </w:rPr>
              <w:t>está</w:t>
            </w:r>
            <w:r w:rsidRPr="006F632E">
              <w:rPr>
                <w:rFonts w:eastAsia="Times New Roman"/>
                <w:color w:val="000000"/>
                <w:sz w:val="11"/>
                <w:szCs w:val="11"/>
              </w:rPr>
              <w:t xml:space="preserve"> a cargo del Grupo de Proyectos Especiales de Tecnología, acogiendo una de las recomendaciones del Banco Mundial</w:t>
            </w:r>
          </w:p>
        </w:tc>
        <w:tc>
          <w:tcPr>
            <w:tcW w:w="1421"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2520B2A1" w14:textId="18D438CD">
            <w:pPr>
              <w:jc w:val="left"/>
              <w:rPr>
                <w:rFonts w:eastAsia="Times New Roman"/>
                <w:color w:val="000000"/>
                <w:sz w:val="11"/>
                <w:szCs w:val="11"/>
              </w:rPr>
            </w:pPr>
            <w:r w:rsidRPr="006F632E">
              <w:rPr>
                <w:rFonts w:eastAsia="Times New Roman"/>
                <w:color w:val="000000"/>
                <w:sz w:val="11"/>
                <w:szCs w:val="11"/>
              </w:rPr>
              <w:t xml:space="preserve">El proceso de aprobación (formalización) del SGSI exige un </w:t>
            </w:r>
            <w:r w:rsidRPr="006F632E" w:rsidR="00462FB4">
              <w:rPr>
                <w:rFonts w:eastAsia="Times New Roman"/>
                <w:color w:val="000000"/>
                <w:sz w:val="11"/>
                <w:szCs w:val="11"/>
              </w:rPr>
              <w:t>trámite</w:t>
            </w:r>
            <w:r w:rsidRPr="006F632E">
              <w:rPr>
                <w:rFonts w:eastAsia="Times New Roman"/>
                <w:color w:val="000000"/>
                <w:sz w:val="11"/>
                <w:szCs w:val="11"/>
              </w:rPr>
              <w:t xml:space="preserve"> interno diferente en cada Corporación (diferentes tiempos y prioridades del SGSI). Es posible que el SGSI no se alcance a formalizar dentro del periodo de tiempo establecido para el contrato 166 de 2021</w:t>
            </w:r>
          </w:p>
        </w:tc>
      </w:tr>
      <w:tr w:rsidRPr="006F632E" w:rsidR="00215788" w:rsidTr="00A02C79" w14:paraId="5964C014" w14:textId="77777777">
        <w:trPr>
          <w:trHeight w:val="283"/>
        </w:trPr>
        <w:tc>
          <w:tcPr>
            <w:tcW w:w="2109" w:type="pct"/>
            <w:vMerge/>
            <w:tcBorders>
              <w:top w:val="nil"/>
              <w:left w:val="nil"/>
              <w:bottom w:val="nil"/>
              <w:right w:val="single" w:color="auto" w:sz="4" w:space="0"/>
            </w:tcBorders>
            <w:vAlign w:val="center"/>
            <w:hideMark/>
          </w:tcPr>
          <w:p w:rsidRPr="006F632E" w:rsidR="00E37FCD" w:rsidP="00E37FCD" w:rsidRDefault="00E37FCD" w14:paraId="0802B282" w14:textId="77777777">
            <w:pPr>
              <w:jc w:val="left"/>
              <w:rPr>
                <w:rFonts w:eastAsia="Times New Roman"/>
                <w:b/>
                <w:bCs/>
                <w:color w:val="000000"/>
                <w:sz w:val="11"/>
                <w:szCs w:val="11"/>
              </w:rPr>
            </w:pP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6A86DCE5" w14:textId="77777777">
            <w:pPr>
              <w:jc w:val="left"/>
              <w:rPr>
                <w:rFonts w:eastAsia="Times New Roman"/>
                <w:color w:val="000000"/>
                <w:sz w:val="11"/>
                <w:szCs w:val="11"/>
              </w:rPr>
            </w:pPr>
            <w:r w:rsidRPr="006F632E">
              <w:rPr>
                <w:rFonts w:eastAsia="Times New Roman"/>
                <w:color w:val="000000"/>
                <w:sz w:val="11"/>
                <w:szCs w:val="11"/>
              </w:rPr>
              <w:t xml:space="preserve">En el alcance del contrato 166 de 2021 (en ejecución), se incluye la implementación de la oficina de seguridad de la información apalancada por servicios de monitoreo de seguridad de un SOC basado en herramientas de analítica de datos, lo que facilita la implementación del esquema de seguridad adaptativa. </w:t>
            </w:r>
          </w:p>
        </w:tc>
        <w:tc>
          <w:tcPr>
            <w:tcW w:w="1421"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52D53BD2" w14:textId="77777777">
            <w:pPr>
              <w:jc w:val="left"/>
              <w:rPr>
                <w:rFonts w:eastAsia="Times New Roman"/>
                <w:color w:val="000000"/>
                <w:sz w:val="11"/>
                <w:szCs w:val="11"/>
              </w:rPr>
            </w:pPr>
            <w:r w:rsidRPr="006F632E">
              <w:rPr>
                <w:rFonts w:eastAsia="Times New Roman"/>
                <w:color w:val="000000"/>
                <w:sz w:val="11"/>
                <w:szCs w:val="11"/>
              </w:rPr>
              <w:t>No se cuenta con un registro documentado del seguimiento al cumplimiento de las políticas de seguridad aprobadas en 2014 y por ende no se cuenta con indicadores de la eficacia de la política (no hay historia)</w:t>
            </w:r>
          </w:p>
        </w:tc>
      </w:tr>
      <w:tr w:rsidRPr="006F632E" w:rsidR="00215788" w:rsidTr="00A02C79" w14:paraId="151E7A7A" w14:textId="77777777">
        <w:trPr>
          <w:trHeight w:val="283"/>
        </w:trPr>
        <w:tc>
          <w:tcPr>
            <w:tcW w:w="2109" w:type="pct"/>
            <w:vMerge/>
            <w:tcBorders>
              <w:top w:val="nil"/>
              <w:left w:val="nil"/>
              <w:bottom w:val="nil"/>
              <w:right w:val="single" w:color="auto" w:sz="4" w:space="0"/>
            </w:tcBorders>
            <w:vAlign w:val="center"/>
            <w:hideMark/>
          </w:tcPr>
          <w:p w:rsidRPr="006F632E" w:rsidR="00E37FCD" w:rsidP="00E37FCD" w:rsidRDefault="00E37FCD" w14:paraId="0929A279" w14:textId="77777777">
            <w:pPr>
              <w:jc w:val="left"/>
              <w:rPr>
                <w:rFonts w:eastAsia="Times New Roman"/>
                <w:b/>
                <w:bCs/>
                <w:color w:val="000000"/>
                <w:sz w:val="11"/>
                <w:szCs w:val="11"/>
              </w:rPr>
            </w:pP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1D4AC251" w14:textId="77777777">
            <w:pPr>
              <w:jc w:val="left"/>
              <w:rPr>
                <w:rFonts w:eastAsia="Times New Roman"/>
                <w:color w:val="000000"/>
                <w:sz w:val="11"/>
                <w:szCs w:val="11"/>
              </w:rPr>
            </w:pPr>
            <w:r w:rsidRPr="006F632E">
              <w:rPr>
                <w:rFonts w:eastAsia="Times New Roman"/>
                <w:color w:val="000000"/>
                <w:sz w:val="11"/>
                <w:szCs w:val="11"/>
              </w:rPr>
              <w:t xml:space="preserve">Fue aprobado el Plan de Transformación Digital de la Rama Judicial (2021 - 2025), en el cual se definen los aspectos principales </w:t>
            </w:r>
            <w:proofErr w:type="gramStart"/>
            <w:r w:rsidRPr="006F632E">
              <w:rPr>
                <w:rFonts w:eastAsia="Times New Roman"/>
                <w:color w:val="000000"/>
                <w:sz w:val="11"/>
                <w:szCs w:val="11"/>
              </w:rPr>
              <w:t>a</w:t>
            </w:r>
            <w:proofErr w:type="gramEnd"/>
            <w:r w:rsidRPr="006F632E">
              <w:rPr>
                <w:rFonts w:eastAsia="Times New Roman"/>
                <w:color w:val="000000"/>
                <w:sz w:val="11"/>
                <w:szCs w:val="11"/>
              </w:rPr>
              <w:t xml:space="preserve"> tener en cuenta en la implementación del Plan de Seguridad de la Información (PESI)</w:t>
            </w:r>
          </w:p>
        </w:tc>
        <w:tc>
          <w:tcPr>
            <w:tcW w:w="1421"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580D6668" w14:textId="5EE55D8D">
            <w:pPr>
              <w:jc w:val="left"/>
              <w:rPr>
                <w:rFonts w:eastAsia="Times New Roman"/>
                <w:color w:val="000000"/>
                <w:sz w:val="11"/>
                <w:szCs w:val="11"/>
              </w:rPr>
            </w:pPr>
            <w:r w:rsidRPr="006F632E">
              <w:rPr>
                <w:rFonts w:eastAsia="Times New Roman"/>
                <w:color w:val="000000"/>
                <w:sz w:val="11"/>
                <w:szCs w:val="11"/>
              </w:rPr>
              <w:t xml:space="preserve">Carencia de un equipo interno especializado en seguridad de la información que </w:t>
            </w:r>
            <w:r w:rsidRPr="006F632E" w:rsidR="00462FB4">
              <w:rPr>
                <w:rFonts w:eastAsia="Times New Roman"/>
                <w:color w:val="000000"/>
                <w:sz w:val="11"/>
                <w:szCs w:val="11"/>
              </w:rPr>
              <w:t>dé</w:t>
            </w:r>
            <w:r w:rsidRPr="006F632E">
              <w:rPr>
                <w:rFonts w:eastAsia="Times New Roman"/>
                <w:color w:val="000000"/>
                <w:sz w:val="11"/>
                <w:szCs w:val="11"/>
              </w:rPr>
              <w:t xml:space="preserve"> respuesta oportuna a los hallazgos de diferentes auditorias. En 2022 se </w:t>
            </w:r>
            <w:proofErr w:type="gramStart"/>
            <w:r w:rsidRPr="006F632E">
              <w:rPr>
                <w:rFonts w:eastAsia="Times New Roman"/>
                <w:color w:val="000000"/>
                <w:sz w:val="11"/>
                <w:szCs w:val="11"/>
              </w:rPr>
              <w:t>dio inicio a</w:t>
            </w:r>
            <w:proofErr w:type="gramEnd"/>
            <w:r w:rsidRPr="006F632E">
              <w:rPr>
                <w:rFonts w:eastAsia="Times New Roman"/>
                <w:color w:val="000000"/>
                <w:sz w:val="11"/>
                <w:szCs w:val="11"/>
              </w:rPr>
              <w:t xml:space="preserve"> la revisión de informes de auditoria correspondientes al periodo 2018 - 2021</w:t>
            </w:r>
          </w:p>
        </w:tc>
      </w:tr>
      <w:tr w:rsidRPr="006F632E" w:rsidR="00215788" w:rsidTr="00A02C79" w14:paraId="77C08101" w14:textId="77777777">
        <w:trPr>
          <w:trHeight w:val="283"/>
        </w:trPr>
        <w:tc>
          <w:tcPr>
            <w:tcW w:w="2109" w:type="pct"/>
            <w:vMerge/>
            <w:tcBorders>
              <w:top w:val="nil"/>
              <w:left w:val="nil"/>
              <w:bottom w:val="nil"/>
              <w:right w:val="single" w:color="auto" w:sz="4" w:space="0"/>
            </w:tcBorders>
            <w:vAlign w:val="center"/>
            <w:hideMark/>
          </w:tcPr>
          <w:p w:rsidRPr="006F632E" w:rsidR="00E37FCD" w:rsidP="00E37FCD" w:rsidRDefault="00E37FCD" w14:paraId="4D4D53DD" w14:textId="77777777">
            <w:pPr>
              <w:jc w:val="left"/>
              <w:rPr>
                <w:rFonts w:eastAsia="Times New Roman"/>
                <w:b/>
                <w:bCs/>
                <w:color w:val="000000"/>
                <w:sz w:val="11"/>
                <w:szCs w:val="11"/>
              </w:rPr>
            </w:pP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2A97324F" w14:textId="6A782C85">
            <w:pPr>
              <w:jc w:val="left"/>
              <w:rPr>
                <w:rFonts w:eastAsia="Times New Roman"/>
                <w:color w:val="000000"/>
                <w:sz w:val="11"/>
                <w:szCs w:val="11"/>
              </w:rPr>
            </w:pPr>
            <w:r w:rsidRPr="006F632E">
              <w:rPr>
                <w:rFonts w:eastAsia="Times New Roman"/>
                <w:color w:val="000000"/>
                <w:sz w:val="11"/>
                <w:szCs w:val="11"/>
              </w:rPr>
              <w:t xml:space="preserve">El personal de las diferentes dependencias es consciente de la necesidad de contar con el sistema de gestión de la seguridad de la información (SGSI) </w:t>
            </w:r>
            <w:r w:rsidRPr="006F632E" w:rsidR="008D21AD">
              <w:rPr>
                <w:rFonts w:eastAsia="Times New Roman"/>
                <w:color w:val="000000"/>
                <w:sz w:val="11"/>
                <w:szCs w:val="11"/>
              </w:rPr>
              <w:t>transversal a</w:t>
            </w:r>
            <w:r w:rsidRPr="006F632E">
              <w:rPr>
                <w:rFonts w:eastAsia="Times New Roman"/>
                <w:color w:val="000000"/>
                <w:sz w:val="11"/>
                <w:szCs w:val="11"/>
              </w:rPr>
              <w:t xml:space="preserve"> la Rama Judicial</w:t>
            </w:r>
          </w:p>
        </w:tc>
        <w:tc>
          <w:tcPr>
            <w:tcW w:w="1421"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0571BF31" w14:textId="77777777">
            <w:pPr>
              <w:jc w:val="left"/>
              <w:rPr>
                <w:rFonts w:eastAsia="Times New Roman"/>
                <w:color w:val="000000"/>
                <w:sz w:val="11"/>
                <w:szCs w:val="11"/>
              </w:rPr>
            </w:pPr>
            <w:r w:rsidRPr="006F632E">
              <w:rPr>
                <w:rFonts w:eastAsia="Times New Roman"/>
                <w:color w:val="000000"/>
                <w:sz w:val="11"/>
                <w:szCs w:val="11"/>
              </w:rPr>
              <w:t>La Rama Judicial se define como una entidad diferente y particular que requiere personalización especial de las reglamentaciones de riesgos, seguridad, continuidad, otros. Esto puede generar devolución de productos por no tener la Rama un marco de referencia inicialmente aprobado.</w:t>
            </w:r>
          </w:p>
        </w:tc>
      </w:tr>
      <w:tr w:rsidRPr="006F632E" w:rsidR="00215788" w:rsidTr="00A02C79" w14:paraId="5E3F39E9" w14:textId="77777777">
        <w:trPr>
          <w:trHeight w:val="283"/>
        </w:trPr>
        <w:tc>
          <w:tcPr>
            <w:tcW w:w="2109" w:type="pct"/>
            <w:vMerge/>
            <w:tcBorders>
              <w:top w:val="nil"/>
              <w:left w:val="nil"/>
              <w:bottom w:val="nil"/>
              <w:right w:val="single" w:color="auto" w:sz="4" w:space="0"/>
            </w:tcBorders>
            <w:vAlign w:val="center"/>
            <w:hideMark/>
          </w:tcPr>
          <w:p w:rsidRPr="006F632E" w:rsidR="00E37FCD" w:rsidP="00E37FCD" w:rsidRDefault="00E37FCD" w14:paraId="2F220B22" w14:textId="77777777">
            <w:pPr>
              <w:jc w:val="left"/>
              <w:rPr>
                <w:rFonts w:eastAsia="Times New Roman"/>
                <w:b/>
                <w:bCs/>
                <w:color w:val="000000"/>
                <w:sz w:val="11"/>
                <w:szCs w:val="11"/>
              </w:rPr>
            </w:pP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4811F649" w14:textId="5D026F6C">
            <w:pPr>
              <w:jc w:val="left"/>
              <w:rPr>
                <w:rFonts w:eastAsia="Times New Roman"/>
                <w:color w:val="000000"/>
                <w:sz w:val="11"/>
                <w:szCs w:val="11"/>
              </w:rPr>
            </w:pPr>
            <w:r w:rsidRPr="006F632E">
              <w:rPr>
                <w:rFonts w:eastAsia="Times New Roman"/>
                <w:color w:val="000000"/>
                <w:sz w:val="11"/>
                <w:szCs w:val="11"/>
              </w:rPr>
              <w:t xml:space="preserve">El alcance del contrato 166 de 2021 (en ejecución), cubre el CSJ, la DEAJ, las Altas Cortes y la Seccional Bogotá para la implementación del SGSI transversal a la Rama Judicial. La </w:t>
            </w:r>
            <w:r w:rsidRPr="006F632E" w:rsidR="008C2212">
              <w:rPr>
                <w:rFonts w:eastAsia="Times New Roman"/>
                <w:color w:val="000000"/>
                <w:sz w:val="11"/>
                <w:szCs w:val="11"/>
              </w:rPr>
              <w:t>Rama Judicial</w:t>
            </w:r>
            <w:r w:rsidRPr="006F632E">
              <w:rPr>
                <w:rFonts w:eastAsia="Times New Roman"/>
                <w:color w:val="000000"/>
                <w:sz w:val="11"/>
                <w:szCs w:val="11"/>
              </w:rPr>
              <w:t xml:space="preserve"> queda dotada con la base de datos de Activos de Información y Riesgos de Seguridad de la Información centralizada en la Oficina de Seguridad de la Información. </w:t>
            </w:r>
          </w:p>
        </w:tc>
        <w:tc>
          <w:tcPr>
            <w:tcW w:w="1421"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74222DAD" w14:textId="35AE5211">
            <w:pPr>
              <w:jc w:val="left"/>
              <w:rPr>
                <w:rFonts w:eastAsia="Times New Roman"/>
                <w:color w:val="000000"/>
                <w:sz w:val="11"/>
                <w:szCs w:val="11"/>
              </w:rPr>
            </w:pPr>
            <w:r w:rsidRPr="006F632E">
              <w:rPr>
                <w:rFonts w:eastAsia="Times New Roman"/>
                <w:color w:val="000000"/>
                <w:sz w:val="11"/>
                <w:szCs w:val="11"/>
              </w:rPr>
              <w:t xml:space="preserve">La autonomía de las corporaciones que conforman la Rama Judicial para el desarrollo de sus </w:t>
            </w:r>
            <w:r w:rsidRPr="006F632E" w:rsidR="00A071F8">
              <w:rPr>
                <w:rFonts w:eastAsia="Times New Roman"/>
                <w:color w:val="000000"/>
                <w:sz w:val="11"/>
                <w:szCs w:val="11"/>
              </w:rPr>
              <w:t>actividades</w:t>
            </w:r>
            <w:r w:rsidRPr="006F632E">
              <w:rPr>
                <w:rFonts w:eastAsia="Times New Roman"/>
                <w:color w:val="000000"/>
                <w:sz w:val="11"/>
                <w:szCs w:val="11"/>
              </w:rPr>
              <w:t xml:space="preserve"> puede llevar a que la implementación del SGSI tenga diferentes niveles de prioridad en cada entidad.</w:t>
            </w:r>
          </w:p>
        </w:tc>
      </w:tr>
      <w:tr w:rsidRPr="006F632E" w:rsidR="00A84A16" w:rsidTr="00A02C79" w14:paraId="58CFC0BC" w14:textId="77777777">
        <w:trPr>
          <w:trHeight w:val="283"/>
        </w:trPr>
        <w:tc>
          <w:tcPr>
            <w:tcW w:w="2109" w:type="pct"/>
            <w:vMerge/>
            <w:tcBorders>
              <w:top w:val="nil"/>
              <w:left w:val="nil"/>
              <w:bottom w:val="single" w:color="auto" w:sz="4" w:space="0"/>
              <w:right w:val="single" w:color="auto" w:sz="4" w:space="0"/>
            </w:tcBorders>
            <w:vAlign w:val="center"/>
            <w:hideMark/>
          </w:tcPr>
          <w:p w:rsidRPr="006F632E" w:rsidR="00E37FCD" w:rsidP="00E37FCD" w:rsidRDefault="00E37FCD" w14:paraId="3A9D876C" w14:textId="77777777">
            <w:pPr>
              <w:jc w:val="left"/>
              <w:rPr>
                <w:rFonts w:eastAsia="Times New Roman"/>
                <w:b/>
                <w:bCs/>
                <w:color w:val="000000"/>
                <w:sz w:val="11"/>
                <w:szCs w:val="11"/>
              </w:rPr>
            </w:pPr>
          </w:p>
        </w:tc>
        <w:tc>
          <w:tcPr>
            <w:tcW w:w="1470"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486103AA" w14:textId="5C2F46E2">
            <w:pPr>
              <w:jc w:val="left"/>
              <w:rPr>
                <w:rFonts w:eastAsia="Times New Roman"/>
                <w:color w:val="000000"/>
                <w:sz w:val="11"/>
                <w:szCs w:val="11"/>
              </w:rPr>
            </w:pPr>
          </w:p>
        </w:tc>
        <w:tc>
          <w:tcPr>
            <w:tcW w:w="1421"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4CD66AE5" w14:textId="77777777">
            <w:pPr>
              <w:jc w:val="left"/>
              <w:rPr>
                <w:rFonts w:eastAsia="Times New Roman"/>
                <w:color w:val="000000"/>
                <w:sz w:val="11"/>
                <w:szCs w:val="11"/>
              </w:rPr>
            </w:pPr>
            <w:r w:rsidRPr="006F632E">
              <w:rPr>
                <w:rFonts w:eastAsia="Times New Roman"/>
                <w:color w:val="000000"/>
                <w:sz w:val="11"/>
                <w:szCs w:val="11"/>
              </w:rPr>
              <w:t>Durante el proyecto se han detectado problemas de competencia y/o colaboración entre diferentes unidades de la Rama Judicial. Los productos del contrato 166 de 2021 podrían no ser aceptados o relegados por diferentes unidades de la Rama Judicial (Resistencia al cambio)</w:t>
            </w:r>
          </w:p>
        </w:tc>
      </w:tr>
      <w:tr w:rsidRPr="006F632E" w:rsidR="002371EC" w:rsidTr="008D21AD" w14:paraId="31B7D773" w14:textId="77777777">
        <w:trPr>
          <w:trHeight w:val="283"/>
        </w:trPr>
        <w:tc>
          <w:tcPr>
            <w:tcW w:w="2109" w:type="pct"/>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6F632E" w:rsidR="00E37FCD" w:rsidP="00E37FCD" w:rsidRDefault="00E37FCD" w14:paraId="438768A6" w14:textId="77777777">
            <w:pPr>
              <w:jc w:val="center"/>
              <w:rPr>
                <w:rFonts w:eastAsia="Times New Roman"/>
                <w:b/>
                <w:bCs/>
                <w:color w:val="000000"/>
                <w:sz w:val="11"/>
                <w:szCs w:val="11"/>
              </w:rPr>
            </w:pPr>
            <w:r w:rsidRPr="006F632E">
              <w:rPr>
                <w:rFonts w:eastAsia="Times New Roman"/>
                <w:b/>
                <w:bCs/>
                <w:color w:val="000000"/>
                <w:sz w:val="11"/>
                <w:szCs w:val="11"/>
              </w:rPr>
              <w:t>OPORTUNIDADES</w:t>
            </w:r>
          </w:p>
        </w:tc>
        <w:tc>
          <w:tcPr>
            <w:tcW w:w="1470" w:type="pct"/>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6F632E" w:rsidR="00E37FCD" w:rsidP="00E37FCD" w:rsidRDefault="00E37FCD" w14:paraId="3CC672B6" w14:textId="77777777">
            <w:pPr>
              <w:jc w:val="center"/>
              <w:rPr>
                <w:rFonts w:eastAsia="Times New Roman"/>
                <w:b/>
                <w:bCs/>
                <w:color w:val="000000"/>
                <w:sz w:val="11"/>
                <w:szCs w:val="11"/>
              </w:rPr>
            </w:pPr>
            <w:r w:rsidRPr="006F632E">
              <w:rPr>
                <w:rFonts w:eastAsia="Times New Roman"/>
                <w:b/>
                <w:bCs/>
                <w:color w:val="000000"/>
                <w:sz w:val="11"/>
                <w:szCs w:val="11"/>
              </w:rPr>
              <w:t>ESTRATEGIAS FO</w:t>
            </w:r>
          </w:p>
        </w:tc>
        <w:tc>
          <w:tcPr>
            <w:tcW w:w="1421" w:type="pct"/>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6F632E" w:rsidR="00E37FCD" w:rsidP="00E37FCD" w:rsidRDefault="00E37FCD" w14:paraId="242B71C2" w14:textId="77777777">
            <w:pPr>
              <w:jc w:val="center"/>
              <w:rPr>
                <w:rFonts w:eastAsia="Times New Roman"/>
                <w:b/>
                <w:bCs/>
                <w:color w:val="000000"/>
                <w:sz w:val="11"/>
                <w:szCs w:val="11"/>
              </w:rPr>
            </w:pPr>
            <w:r w:rsidRPr="006F632E">
              <w:rPr>
                <w:rFonts w:eastAsia="Times New Roman"/>
                <w:b/>
                <w:bCs/>
                <w:color w:val="000000"/>
                <w:sz w:val="11"/>
                <w:szCs w:val="11"/>
              </w:rPr>
              <w:t>ESTRATEGIAS DO</w:t>
            </w:r>
          </w:p>
        </w:tc>
      </w:tr>
      <w:tr w:rsidRPr="006F632E" w:rsidR="00A21283" w:rsidTr="00A02C79" w14:paraId="737D0DE9" w14:textId="77777777">
        <w:trPr>
          <w:trHeight w:val="283"/>
        </w:trPr>
        <w:tc>
          <w:tcPr>
            <w:tcW w:w="2109"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74D1248D" w14:textId="77777777">
            <w:pPr>
              <w:jc w:val="left"/>
              <w:rPr>
                <w:rFonts w:eastAsia="Times New Roman"/>
                <w:color w:val="000000"/>
                <w:sz w:val="11"/>
                <w:szCs w:val="11"/>
              </w:rPr>
            </w:pPr>
            <w:r w:rsidRPr="006F632E">
              <w:rPr>
                <w:rFonts w:eastAsia="Times New Roman"/>
                <w:color w:val="000000"/>
                <w:sz w:val="11"/>
                <w:szCs w:val="11"/>
              </w:rPr>
              <w:t xml:space="preserve">Los recientes lineamientos sobre seguridad y gobierno de datos emitidas por el gobierno nacional y los ajustes en las normas de seguridad (ISO 27002) impulsan a la revisión y atención de </w:t>
            </w:r>
            <w:proofErr w:type="gramStart"/>
            <w:r w:rsidRPr="006F632E">
              <w:rPr>
                <w:rFonts w:eastAsia="Times New Roman"/>
                <w:color w:val="000000"/>
                <w:sz w:val="11"/>
                <w:szCs w:val="11"/>
              </w:rPr>
              <w:t>los mismos</w:t>
            </w:r>
            <w:proofErr w:type="gramEnd"/>
            <w:r w:rsidRPr="006F632E">
              <w:rPr>
                <w:rFonts w:eastAsia="Times New Roman"/>
                <w:color w:val="000000"/>
                <w:sz w:val="11"/>
                <w:szCs w:val="11"/>
              </w:rPr>
              <w:t xml:space="preserve"> por un equipo de trabajo especializado en seguridad de la información. </w:t>
            </w:r>
          </w:p>
        </w:tc>
        <w:tc>
          <w:tcPr>
            <w:tcW w:w="1470" w:type="pct"/>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167423E5" w14:textId="77777777">
            <w:pPr>
              <w:jc w:val="left"/>
              <w:rPr>
                <w:rFonts w:eastAsia="Times New Roman"/>
                <w:color w:val="000000"/>
                <w:sz w:val="11"/>
                <w:szCs w:val="11"/>
              </w:rPr>
            </w:pPr>
            <w:r w:rsidRPr="006F632E">
              <w:rPr>
                <w:rFonts w:eastAsia="Times New Roman"/>
                <w:color w:val="000000"/>
                <w:sz w:val="11"/>
                <w:szCs w:val="11"/>
              </w:rPr>
              <w:t>- Formalizar ante la Coordinación Nacional de Calidad todos los productos (metodologías, políticas y procedimientos) del SGSI definido.</w:t>
            </w:r>
            <w:r w:rsidRPr="006F632E">
              <w:rPr>
                <w:rFonts w:eastAsia="Times New Roman"/>
                <w:color w:val="000000"/>
                <w:sz w:val="11"/>
                <w:szCs w:val="11"/>
              </w:rPr>
              <w:br/>
            </w:r>
            <w:r w:rsidRPr="006F632E">
              <w:rPr>
                <w:rFonts w:eastAsia="Times New Roman"/>
                <w:color w:val="000000"/>
                <w:sz w:val="11"/>
                <w:szCs w:val="11"/>
              </w:rPr>
              <w:t>- Promover antes las diferentes instancias la necesidad que el SGSI definido quede bajo la tutela del DEAJ o el CSJ como lo recomienda el Banco Mundial.</w:t>
            </w:r>
            <w:r w:rsidRPr="006F632E">
              <w:rPr>
                <w:rFonts w:eastAsia="Times New Roman"/>
                <w:color w:val="000000"/>
                <w:sz w:val="11"/>
                <w:szCs w:val="11"/>
              </w:rPr>
              <w:br/>
            </w:r>
            <w:r w:rsidRPr="006F632E">
              <w:rPr>
                <w:rFonts w:eastAsia="Times New Roman"/>
                <w:color w:val="000000"/>
                <w:sz w:val="11"/>
                <w:szCs w:val="11"/>
              </w:rPr>
              <w:t>- Impulsar rápidamente el procedimiento de gestión de incidentes en la Rama Judicial. Un ciberataque contenido eleva la credibilidad y confianza en la Oficina de Seguridad de la Información</w:t>
            </w:r>
            <w:r w:rsidRPr="006F632E">
              <w:rPr>
                <w:rFonts w:eastAsia="Times New Roman"/>
                <w:color w:val="000000"/>
                <w:sz w:val="11"/>
                <w:szCs w:val="11"/>
              </w:rPr>
              <w:br/>
            </w:r>
            <w:r w:rsidRPr="006F632E">
              <w:rPr>
                <w:rFonts w:eastAsia="Times New Roman"/>
                <w:color w:val="000000"/>
                <w:sz w:val="11"/>
                <w:szCs w:val="11"/>
              </w:rPr>
              <w:t xml:space="preserve">- Promover la capacitación y certificación de los 25 funcionarios seleccionados para recibir capacitación especializada en SGSI, MSPI, Ciberseguridad y Ley de </w:t>
            </w:r>
            <w:r w:rsidRPr="006F632E">
              <w:rPr>
                <w:rFonts w:eastAsia="Times New Roman"/>
                <w:color w:val="000000"/>
                <w:sz w:val="11"/>
                <w:szCs w:val="11"/>
              </w:rPr>
              <w:lastRenderedPageBreak/>
              <w:t>Protección de Datos.</w:t>
            </w:r>
            <w:r w:rsidRPr="006F632E">
              <w:rPr>
                <w:rFonts w:eastAsia="Times New Roman"/>
                <w:color w:val="000000"/>
                <w:sz w:val="11"/>
                <w:szCs w:val="11"/>
              </w:rPr>
              <w:br/>
            </w:r>
            <w:r w:rsidRPr="006F632E">
              <w:rPr>
                <w:rFonts w:eastAsia="Times New Roman"/>
                <w:color w:val="000000"/>
                <w:sz w:val="11"/>
                <w:szCs w:val="11"/>
              </w:rPr>
              <w:t>- Adoptar las recomendaciones del Banco Mundial en lo referente al PESI y acelerar su implementación</w:t>
            </w:r>
          </w:p>
        </w:tc>
        <w:tc>
          <w:tcPr>
            <w:tcW w:w="1421" w:type="pct"/>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0091C69C" w14:textId="77777777">
            <w:pPr>
              <w:jc w:val="left"/>
              <w:rPr>
                <w:rFonts w:eastAsia="Times New Roman"/>
                <w:color w:val="000000"/>
                <w:sz w:val="11"/>
                <w:szCs w:val="11"/>
              </w:rPr>
            </w:pPr>
            <w:r w:rsidRPr="006F632E">
              <w:rPr>
                <w:rFonts w:eastAsia="Times New Roman"/>
                <w:color w:val="000000"/>
                <w:sz w:val="11"/>
                <w:szCs w:val="11"/>
              </w:rPr>
              <w:lastRenderedPageBreak/>
              <w:t>- Establecer políticas de seguridad de la información, teniendo en cuenta los lineamientos y recomendaciones establecidas en el MSPI definido por el MINTIC</w:t>
            </w:r>
            <w:r w:rsidRPr="006F632E">
              <w:rPr>
                <w:rFonts w:eastAsia="Times New Roman"/>
                <w:color w:val="000000"/>
                <w:sz w:val="11"/>
                <w:szCs w:val="11"/>
              </w:rPr>
              <w:br/>
            </w:r>
            <w:r w:rsidRPr="006F632E">
              <w:rPr>
                <w:rFonts w:eastAsia="Times New Roman"/>
                <w:color w:val="000000"/>
                <w:sz w:val="11"/>
                <w:szCs w:val="11"/>
              </w:rPr>
              <w:t>- Impulsar rápidamente el procedimiento de gestión de incidentes en la Rama Judicial. Un ciberataque contenido eleva la credibilidad y confianza en la Oficina de Seguridad de la Información</w:t>
            </w:r>
            <w:r w:rsidRPr="006F632E">
              <w:rPr>
                <w:rFonts w:eastAsia="Times New Roman"/>
                <w:color w:val="000000"/>
                <w:sz w:val="11"/>
                <w:szCs w:val="11"/>
              </w:rPr>
              <w:br/>
            </w:r>
            <w:r w:rsidRPr="006F632E">
              <w:rPr>
                <w:rFonts w:eastAsia="Times New Roman"/>
                <w:color w:val="000000"/>
                <w:sz w:val="11"/>
                <w:szCs w:val="11"/>
              </w:rPr>
              <w:t>- Promover antes las diferentes instancias la necesidad que el SGSI definido quede bajo la tutela del DEAJ o el CSJ como lo recomienda el Banco Mundial.</w:t>
            </w:r>
            <w:r w:rsidRPr="006F632E">
              <w:rPr>
                <w:rFonts w:eastAsia="Times New Roman"/>
                <w:color w:val="000000"/>
                <w:sz w:val="11"/>
                <w:szCs w:val="11"/>
              </w:rPr>
              <w:br/>
            </w:r>
            <w:r w:rsidRPr="006F632E">
              <w:rPr>
                <w:rFonts w:eastAsia="Times New Roman"/>
                <w:color w:val="000000"/>
                <w:sz w:val="11"/>
                <w:szCs w:val="11"/>
              </w:rPr>
              <w:t xml:space="preserve">- Promover la capacitación y certificación de los 25 funcionarios seleccionados </w:t>
            </w:r>
            <w:r w:rsidRPr="006F632E">
              <w:rPr>
                <w:rFonts w:eastAsia="Times New Roman"/>
                <w:color w:val="000000"/>
                <w:sz w:val="11"/>
                <w:szCs w:val="11"/>
              </w:rPr>
              <w:lastRenderedPageBreak/>
              <w:t>para recibir capacitación especializada en SGSI, MSPI, Ciberseguridad y Ley de Protección de Datos.</w:t>
            </w:r>
          </w:p>
        </w:tc>
      </w:tr>
      <w:tr w:rsidRPr="006F632E" w:rsidR="00A21283" w:rsidTr="00A02C79" w14:paraId="72468BB4" w14:textId="77777777">
        <w:trPr>
          <w:trHeight w:val="283"/>
        </w:trPr>
        <w:tc>
          <w:tcPr>
            <w:tcW w:w="2109"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1F8B892D" w14:textId="2042E2A2">
            <w:pPr>
              <w:jc w:val="left"/>
              <w:rPr>
                <w:rFonts w:eastAsia="Times New Roman"/>
                <w:color w:val="000000"/>
                <w:sz w:val="11"/>
                <w:szCs w:val="11"/>
              </w:rPr>
            </w:pPr>
            <w:r w:rsidRPr="006F632E">
              <w:rPr>
                <w:rFonts w:eastAsia="Times New Roman"/>
                <w:color w:val="000000"/>
                <w:sz w:val="11"/>
                <w:szCs w:val="11"/>
              </w:rPr>
              <w:t>Los recientes ciberataques a otras entidades mantiene</w:t>
            </w:r>
            <w:r w:rsidRPr="006F632E" w:rsidR="00462FB4">
              <w:rPr>
                <w:rFonts w:eastAsia="Times New Roman"/>
                <w:color w:val="000000"/>
                <w:sz w:val="11"/>
                <w:szCs w:val="11"/>
              </w:rPr>
              <w:t>n</w:t>
            </w:r>
            <w:r w:rsidRPr="006F632E">
              <w:rPr>
                <w:rFonts w:eastAsia="Times New Roman"/>
                <w:color w:val="000000"/>
                <w:sz w:val="11"/>
                <w:szCs w:val="11"/>
              </w:rPr>
              <w:t xml:space="preserve"> viva la necesidad de contar con el SGSI implementado y formalizado y esquemas de respuesta apropiados. Se tienen experiencias negativas en protección de información en los años anteriores en la Rama Judicial</w:t>
            </w:r>
          </w:p>
        </w:tc>
        <w:tc>
          <w:tcPr>
            <w:tcW w:w="1470"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471A4728" w14:textId="77777777">
            <w:pPr>
              <w:jc w:val="left"/>
              <w:rPr>
                <w:rFonts w:eastAsia="Times New Roman"/>
                <w:color w:val="000000"/>
                <w:sz w:val="11"/>
                <w:szCs w:val="11"/>
              </w:rPr>
            </w:pPr>
          </w:p>
        </w:tc>
        <w:tc>
          <w:tcPr>
            <w:tcW w:w="1421"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5628B221" w14:textId="77777777">
            <w:pPr>
              <w:jc w:val="left"/>
              <w:rPr>
                <w:rFonts w:eastAsia="Times New Roman"/>
                <w:color w:val="000000"/>
                <w:sz w:val="11"/>
                <w:szCs w:val="11"/>
              </w:rPr>
            </w:pPr>
          </w:p>
        </w:tc>
      </w:tr>
      <w:tr w:rsidRPr="006F632E" w:rsidR="00A21283" w:rsidTr="00A02C79" w14:paraId="35C5484E" w14:textId="77777777">
        <w:trPr>
          <w:trHeight w:val="283"/>
        </w:trPr>
        <w:tc>
          <w:tcPr>
            <w:tcW w:w="2109"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176A71ED" w14:textId="689A2D64">
            <w:pPr>
              <w:jc w:val="left"/>
              <w:rPr>
                <w:rFonts w:eastAsia="Times New Roman"/>
                <w:color w:val="000000"/>
                <w:sz w:val="11"/>
                <w:szCs w:val="11"/>
              </w:rPr>
            </w:pPr>
            <w:r w:rsidRPr="006F632E">
              <w:rPr>
                <w:rFonts w:eastAsia="Times New Roman"/>
                <w:color w:val="000000"/>
                <w:sz w:val="11"/>
                <w:szCs w:val="11"/>
              </w:rPr>
              <w:t xml:space="preserve">La dinámica de los ataques y amenazas cibernéticas obliga a que la </w:t>
            </w:r>
            <w:r w:rsidRPr="006F632E" w:rsidR="008C2212">
              <w:rPr>
                <w:rFonts w:eastAsia="Times New Roman"/>
                <w:color w:val="000000"/>
                <w:sz w:val="11"/>
                <w:szCs w:val="11"/>
              </w:rPr>
              <w:t>Rama Judicial</w:t>
            </w:r>
            <w:r w:rsidRPr="006F632E">
              <w:rPr>
                <w:rFonts w:eastAsia="Times New Roman"/>
                <w:color w:val="000000"/>
                <w:sz w:val="11"/>
                <w:szCs w:val="11"/>
              </w:rPr>
              <w:t xml:space="preserve"> revise y fortalezca sus esquemas de defensa. Es un buen momento para posicionar los servicios adquiridos por la Rama Judicial en el marco del contrato 166 de 2021</w:t>
            </w:r>
          </w:p>
        </w:tc>
        <w:tc>
          <w:tcPr>
            <w:tcW w:w="1470"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69A15C8C" w14:textId="77777777">
            <w:pPr>
              <w:jc w:val="left"/>
              <w:rPr>
                <w:rFonts w:eastAsia="Times New Roman"/>
                <w:color w:val="000000"/>
                <w:sz w:val="11"/>
                <w:szCs w:val="11"/>
              </w:rPr>
            </w:pPr>
          </w:p>
        </w:tc>
        <w:tc>
          <w:tcPr>
            <w:tcW w:w="1421"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6E6863B0" w14:textId="77777777">
            <w:pPr>
              <w:jc w:val="left"/>
              <w:rPr>
                <w:rFonts w:eastAsia="Times New Roman"/>
                <w:color w:val="000000"/>
                <w:sz w:val="11"/>
                <w:szCs w:val="11"/>
              </w:rPr>
            </w:pPr>
          </w:p>
        </w:tc>
      </w:tr>
      <w:tr w:rsidRPr="006F632E" w:rsidR="00A21283" w:rsidTr="00A02C79" w14:paraId="25E5AC3B" w14:textId="77777777">
        <w:trPr>
          <w:trHeight w:val="283"/>
        </w:trPr>
        <w:tc>
          <w:tcPr>
            <w:tcW w:w="2109"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6C73AB6E" w14:textId="1F4E1E5F">
            <w:pPr>
              <w:jc w:val="left"/>
              <w:rPr>
                <w:rFonts w:eastAsia="Times New Roman"/>
                <w:color w:val="000000"/>
                <w:sz w:val="11"/>
                <w:szCs w:val="11"/>
              </w:rPr>
            </w:pPr>
            <w:r w:rsidRPr="006F632E">
              <w:rPr>
                <w:rFonts w:eastAsia="Times New Roman"/>
                <w:color w:val="000000"/>
                <w:sz w:val="11"/>
                <w:szCs w:val="11"/>
              </w:rPr>
              <w:lastRenderedPageBreak/>
              <w:t xml:space="preserve">La capacitación de 25 servidores judiciales en SGSI, Ciberseguridad, Continuidad del Negocio, ley 1581 y MSPI lleva a la Rama Judicial a dar los pasos iniciales en conformar un equipo interno especializado en seguridad de la información y con una gran ventaja: conocen la </w:t>
            </w:r>
            <w:r w:rsidRPr="006F632E" w:rsidR="008C2212">
              <w:rPr>
                <w:rFonts w:eastAsia="Times New Roman"/>
                <w:color w:val="000000"/>
                <w:sz w:val="11"/>
                <w:szCs w:val="11"/>
              </w:rPr>
              <w:t>Rama Judicial</w:t>
            </w:r>
            <w:r w:rsidRPr="006F632E">
              <w:rPr>
                <w:rFonts w:eastAsia="Times New Roman"/>
                <w:color w:val="000000"/>
                <w:sz w:val="11"/>
                <w:szCs w:val="11"/>
              </w:rPr>
              <w:t>.</w:t>
            </w:r>
          </w:p>
        </w:tc>
        <w:tc>
          <w:tcPr>
            <w:tcW w:w="1470"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2C8485A9" w14:textId="77777777">
            <w:pPr>
              <w:jc w:val="left"/>
              <w:rPr>
                <w:rFonts w:eastAsia="Times New Roman"/>
                <w:color w:val="000000"/>
                <w:sz w:val="11"/>
                <w:szCs w:val="11"/>
              </w:rPr>
            </w:pPr>
          </w:p>
        </w:tc>
        <w:tc>
          <w:tcPr>
            <w:tcW w:w="1421"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7308710B" w14:textId="77777777">
            <w:pPr>
              <w:jc w:val="left"/>
              <w:rPr>
                <w:rFonts w:eastAsia="Times New Roman"/>
                <w:color w:val="000000"/>
                <w:sz w:val="11"/>
                <w:szCs w:val="11"/>
              </w:rPr>
            </w:pPr>
          </w:p>
        </w:tc>
      </w:tr>
      <w:tr w:rsidRPr="006F632E" w:rsidR="00A21283" w:rsidTr="00A02C79" w14:paraId="6205432A" w14:textId="77777777">
        <w:trPr>
          <w:trHeight w:val="283"/>
        </w:trPr>
        <w:tc>
          <w:tcPr>
            <w:tcW w:w="2109"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770D2960" w14:textId="77777777">
            <w:pPr>
              <w:jc w:val="left"/>
              <w:rPr>
                <w:rFonts w:eastAsia="Times New Roman"/>
                <w:color w:val="000000"/>
                <w:sz w:val="11"/>
                <w:szCs w:val="11"/>
              </w:rPr>
            </w:pPr>
            <w:r w:rsidRPr="006F632E">
              <w:rPr>
                <w:rFonts w:eastAsia="Times New Roman"/>
                <w:color w:val="000000"/>
                <w:sz w:val="11"/>
                <w:szCs w:val="11"/>
              </w:rPr>
              <w:t>El Plan de Transformación Digital recomienda que la función de Seguridad de la Información dependa de la Presidencia del CSJ a nivel de asesor, para que la implementación del SGSI sea transversal a toda la Rama Judicial</w:t>
            </w:r>
          </w:p>
        </w:tc>
        <w:tc>
          <w:tcPr>
            <w:tcW w:w="1470"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4EF92ED3" w14:textId="77777777">
            <w:pPr>
              <w:jc w:val="left"/>
              <w:rPr>
                <w:rFonts w:eastAsia="Times New Roman"/>
                <w:color w:val="000000"/>
                <w:sz w:val="11"/>
                <w:szCs w:val="11"/>
              </w:rPr>
            </w:pPr>
          </w:p>
        </w:tc>
        <w:tc>
          <w:tcPr>
            <w:tcW w:w="1421"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488644AC" w14:textId="77777777">
            <w:pPr>
              <w:jc w:val="left"/>
              <w:rPr>
                <w:rFonts w:eastAsia="Times New Roman"/>
                <w:color w:val="000000"/>
                <w:sz w:val="11"/>
                <w:szCs w:val="11"/>
              </w:rPr>
            </w:pPr>
          </w:p>
        </w:tc>
      </w:tr>
      <w:tr w:rsidRPr="006F632E" w:rsidR="00A21283" w:rsidTr="00A02C79" w14:paraId="599AE3F5" w14:textId="77777777">
        <w:trPr>
          <w:trHeight w:val="283"/>
        </w:trPr>
        <w:tc>
          <w:tcPr>
            <w:tcW w:w="2109"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7EEE8370" w14:textId="77777777">
            <w:pPr>
              <w:jc w:val="left"/>
              <w:rPr>
                <w:rFonts w:eastAsia="Times New Roman"/>
                <w:color w:val="000000"/>
                <w:sz w:val="11"/>
                <w:szCs w:val="11"/>
              </w:rPr>
            </w:pPr>
            <w:r w:rsidRPr="006F632E">
              <w:rPr>
                <w:rFonts w:eastAsia="Times New Roman"/>
                <w:color w:val="000000"/>
                <w:sz w:val="11"/>
                <w:szCs w:val="11"/>
              </w:rPr>
              <w:t>El Plan Estratégico de Seguridad de la Información propuesto por el Banco Mundial en el marco del Plan Estratégico de Transformación Digital dimensiono el presupuesto y las necesidades técnicas y humanas para la implementación de la Oficina de Seguridad de la Información a largo plazo. La Rama Judicial conoce la dimensión del proyecto</w:t>
            </w:r>
          </w:p>
        </w:tc>
        <w:tc>
          <w:tcPr>
            <w:tcW w:w="1470"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1F355015" w14:textId="77777777">
            <w:pPr>
              <w:jc w:val="left"/>
              <w:rPr>
                <w:rFonts w:eastAsia="Times New Roman"/>
                <w:color w:val="000000"/>
                <w:sz w:val="11"/>
                <w:szCs w:val="11"/>
              </w:rPr>
            </w:pPr>
          </w:p>
        </w:tc>
        <w:tc>
          <w:tcPr>
            <w:tcW w:w="1421"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5B4DFAC9" w14:textId="77777777">
            <w:pPr>
              <w:jc w:val="left"/>
              <w:rPr>
                <w:rFonts w:eastAsia="Times New Roman"/>
                <w:color w:val="000000"/>
                <w:sz w:val="11"/>
                <w:szCs w:val="11"/>
              </w:rPr>
            </w:pPr>
          </w:p>
        </w:tc>
      </w:tr>
      <w:tr w:rsidRPr="006F632E" w:rsidR="002371EC" w:rsidTr="008D21AD" w14:paraId="4B2ED887" w14:textId="77777777">
        <w:trPr>
          <w:trHeight w:val="283"/>
        </w:trPr>
        <w:tc>
          <w:tcPr>
            <w:tcW w:w="2109" w:type="pct"/>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6F632E" w:rsidR="00E37FCD" w:rsidP="00E37FCD" w:rsidRDefault="00E37FCD" w14:paraId="1BC82B09" w14:textId="77777777">
            <w:pPr>
              <w:jc w:val="center"/>
              <w:rPr>
                <w:rFonts w:eastAsia="Times New Roman"/>
                <w:b/>
                <w:bCs/>
                <w:color w:val="000000"/>
                <w:sz w:val="11"/>
                <w:szCs w:val="11"/>
              </w:rPr>
            </w:pPr>
            <w:r w:rsidRPr="006F632E">
              <w:rPr>
                <w:rFonts w:eastAsia="Times New Roman"/>
                <w:b/>
                <w:bCs/>
                <w:color w:val="000000"/>
                <w:sz w:val="11"/>
                <w:szCs w:val="11"/>
              </w:rPr>
              <w:t>AMENAZAS</w:t>
            </w:r>
          </w:p>
        </w:tc>
        <w:tc>
          <w:tcPr>
            <w:tcW w:w="1470" w:type="pct"/>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6F632E" w:rsidR="00E37FCD" w:rsidP="00E37FCD" w:rsidRDefault="00E37FCD" w14:paraId="6927B170" w14:textId="77777777">
            <w:pPr>
              <w:jc w:val="center"/>
              <w:rPr>
                <w:rFonts w:eastAsia="Times New Roman"/>
                <w:b/>
                <w:bCs/>
                <w:color w:val="000000"/>
                <w:sz w:val="11"/>
                <w:szCs w:val="11"/>
              </w:rPr>
            </w:pPr>
            <w:r w:rsidRPr="006F632E">
              <w:rPr>
                <w:rFonts w:eastAsia="Times New Roman"/>
                <w:b/>
                <w:bCs/>
                <w:color w:val="000000"/>
                <w:sz w:val="11"/>
                <w:szCs w:val="11"/>
              </w:rPr>
              <w:t>ESTRATEGIAS FA</w:t>
            </w:r>
          </w:p>
        </w:tc>
        <w:tc>
          <w:tcPr>
            <w:tcW w:w="1421" w:type="pct"/>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6F632E" w:rsidR="00E37FCD" w:rsidP="00E37FCD" w:rsidRDefault="00E37FCD" w14:paraId="32CF063B" w14:textId="77777777">
            <w:pPr>
              <w:jc w:val="center"/>
              <w:rPr>
                <w:rFonts w:eastAsia="Times New Roman"/>
                <w:b/>
                <w:bCs/>
                <w:color w:val="000000"/>
                <w:sz w:val="11"/>
                <w:szCs w:val="11"/>
              </w:rPr>
            </w:pPr>
            <w:proofErr w:type="gramStart"/>
            <w:r w:rsidRPr="006F632E">
              <w:rPr>
                <w:rFonts w:eastAsia="Times New Roman"/>
                <w:b/>
                <w:bCs/>
                <w:color w:val="000000"/>
                <w:sz w:val="11"/>
                <w:szCs w:val="11"/>
              </w:rPr>
              <w:t>ESTRATEGIAS  DA</w:t>
            </w:r>
            <w:proofErr w:type="gramEnd"/>
          </w:p>
        </w:tc>
      </w:tr>
      <w:tr w:rsidRPr="006F632E" w:rsidR="00A21283" w:rsidTr="00A02C79" w14:paraId="24A209A3" w14:textId="77777777">
        <w:trPr>
          <w:trHeight w:val="283"/>
        </w:trPr>
        <w:tc>
          <w:tcPr>
            <w:tcW w:w="2109"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5F359DBD" w14:textId="4D2910D4">
            <w:pPr>
              <w:jc w:val="left"/>
              <w:rPr>
                <w:rFonts w:eastAsia="Times New Roman"/>
                <w:color w:val="000000"/>
                <w:sz w:val="11"/>
                <w:szCs w:val="11"/>
              </w:rPr>
            </w:pPr>
            <w:r w:rsidRPr="006F632E">
              <w:rPr>
                <w:rFonts w:eastAsia="Times New Roman"/>
                <w:color w:val="000000"/>
                <w:sz w:val="11"/>
                <w:szCs w:val="11"/>
              </w:rPr>
              <w:t xml:space="preserve">Aumento de ataques cibernéticos en el sector </w:t>
            </w:r>
            <w:r w:rsidRPr="006F632E" w:rsidR="00462FB4">
              <w:rPr>
                <w:rFonts w:eastAsia="Times New Roman"/>
                <w:color w:val="000000"/>
                <w:sz w:val="11"/>
                <w:szCs w:val="11"/>
              </w:rPr>
              <w:t>público</w:t>
            </w:r>
            <w:r w:rsidRPr="006F632E">
              <w:rPr>
                <w:rFonts w:eastAsia="Times New Roman"/>
                <w:color w:val="000000"/>
                <w:sz w:val="11"/>
                <w:szCs w:val="11"/>
              </w:rPr>
              <w:t>. Si se materializa un ataque a la Rama Judicial, la reputación de la Oficina de Seguridad puede quedar comprometida.</w:t>
            </w:r>
          </w:p>
        </w:tc>
        <w:tc>
          <w:tcPr>
            <w:tcW w:w="1470" w:type="pct"/>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26F14EAD" w14:textId="169D94D3">
            <w:pPr>
              <w:jc w:val="left"/>
              <w:rPr>
                <w:rFonts w:eastAsia="Times New Roman"/>
                <w:color w:val="000000"/>
                <w:sz w:val="11"/>
                <w:szCs w:val="11"/>
              </w:rPr>
            </w:pPr>
            <w:r w:rsidRPr="006F632E">
              <w:rPr>
                <w:rFonts w:eastAsia="Times New Roman"/>
                <w:color w:val="000000"/>
                <w:sz w:val="11"/>
                <w:szCs w:val="11"/>
              </w:rPr>
              <w:t>- Formalizar ante la Coordinación Nacional de Calidad todos los productos (metodologías, políticas y procedimientos) del SGSI definido.</w:t>
            </w:r>
            <w:r w:rsidRPr="006F632E">
              <w:rPr>
                <w:rFonts w:eastAsia="Times New Roman"/>
                <w:color w:val="000000"/>
                <w:sz w:val="11"/>
                <w:szCs w:val="11"/>
              </w:rPr>
              <w:br/>
            </w:r>
            <w:r w:rsidRPr="006F632E">
              <w:rPr>
                <w:rFonts w:eastAsia="Times New Roman"/>
                <w:color w:val="000000"/>
                <w:sz w:val="11"/>
                <w:szCs w:val="11"/>
              </w:rPr>
              <w:t>- Impulsar rápidamente el procedimiento de gestión de incidentes en la Rama Judicial. Un ciberataque contenido eleva la credibilidad y confianza en la Oficina de Seguridad de la Información</w:t>
            </w:r>
            <w:r w:rsidRPr="006F632E">
              <w:rPr>
                <w:rFonts w:eastAsia="Times New Roman"/>
                <w:color w:val="000000"/>
                <w:sz w:val="11"/>
                <w:szCs w:val="11"/>
              </w:rPr>
              <w:br/>
            </w:r>
            <w:r w:rsidRPr="006F632E">
              <w:rPr>
                <w:rFonts w:eastAsia="Times New Roman"/>
                <w:color w:val="000000"/>
                <w:sz w:val="11"/>
                <w:szCs w:val="11"/>
              </w:rPr>
              <w:t xml:space="preserve">- Desplegar el plan de gestión de cambio y sensibilización en seguridad de la información en todas las dependencias de la </w:t>
            </w:r>
            <w:r w:rsidRPr="006F632E" w:rsidR="008C2212">
              <w:rPr>
                <w:rFonts w:eastAsia="Times New Roman"/>
                <w:color w:val="000000"/>
                <w:sz w:val="11"/>
                <w:szCs w:val="11"/>
              </w:rPr>
              <w:t>Rama Judicial</w:t>
            </w:r>
            <w:r w:rsidRPr="006F632E">
              <w:rPr>
                <w:rFonts w:eastAsia="Times New Roman"/>
                <w:color w:val="000000"/>
                <w:sz w:val="11"/>
                <w:szCs w:val="11"/>
              </w:rPr>
              <w:t xml:space="preserve">. </w:t>
            </w:r>
            <w:r w:rsidRPr="006F632E">
              <w:rPr>
                <w:rFonts w:eastAsia="Times New Roman"/>
                <w:color w:val="000000"/>
                <w:sz w:val="11"/>
                <w:szCs w:val="11"/>
              </w:rPr>
              <w:br/>
            </w:r>
            <w:r w:rsidRPr="006F632E">
              <w:rPr>
                <w:rFonts w:eastAsia="Times New Roman"/>
                <w:color w:val="000000"/>
                <w:sz w:val="11"/>
                <w:szCs w:val="11"/>
              </w:rPr>
              <w:t>- Completar el inventario de activos de información y riesgos de seguridad de la información en todas las dependencias de la Rama Judicial.</w:t>
            </w:r>
          </w:p>
        </w:tc>
        <w:tc>
          <w:tcPr>
            <w:tcW w:w="1421" w:type="pct"/>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126415B9" w14:textId="603B9A90">
            <w:pPr>
              <w:jc w:val="left"/>
              <w:rPr>
                <w:rFonts w:eastAsia="Times New Roman"/>
                <w:color w:val="000000"/>
                <w:sz w:val="11"/>
                <w:szCs w:val="11"/>
              </w:rPr>
            </w:pPr>
            <w:r w:rsidRPr="006F632E">
              <w:rPr>
                <w:rFonts w:eastAsia="Times New Roman"/>
                <w:color w:val="000000"/>
                <w:sz w:val="11"/>
                <w:szCs w:val="11"/>
              </w:rPr>
              <w:t>- Formalizar ante la Coordinación Nacional de Calidad todos los productos (metodologías, políticas y procedimientos) del SGSI definido.</w:t>
            </w:r>
            <w:r w:rsidRPr="006F632E">
              <w:rPr>
                <w:rFonts w:eastAsia="Times New Roman"/>
                <w:color w:val="000000"/>
                <w:sz w:val="11"/>
                <w:szCs w:val="11"/>
              </w:rPr>
              <w:br/>
            </w:r>
            <w:r w:rsidRPr="006F632E">
              <w:rPr>
                <w:rFonts w:eastAsia="Times New Roman"/>
                <w:color w:val="000000"/>
                <w:sz w:val="11"/>
                <w:szCs w:val="11"/>
              </w:rPr>
              <w:t>- Iniciar la transición de la Oficina de Seguridad de la Información con el personal interno que se logre certificar en 202</w:t>
            </w:r>
            <w:r w:rsidRPr="006F632E" w:rsidR="008E5CAD">
              <w:rPr>
                <w:rFonts w:eastAsia="Times New Roman"/>
                <w:color w:val="000000"/>
                <w:sz w:val="11"/>
                <w:szCs w:val="11"/>
              </w:rPr>
              <w:t>2</w:t>
            </w:r>
            <w:r w:rsidRPr="006F632E">
              <w:rPr>
                <w:rFonts w:eastAsia="Times New Roman"/>
                <w:color w:val="000000"/>
                <w:sz w:val="11"/>
                <w:szCs w:val="11"/>
              </w:rPr>
              <w:t xml:space="preserve"> y mantener su funcionamiento mediante esquema mixto (parte personal de un tercero, parte personal interno de la Rama Judicial)</w:t>
            </w:r>
            <w:r w:rsidRPr="006F632E">
              <w:rPr>
                <w:rFonts w:eastAsia="Times New Roman"/>
                <w:color w:val="000000"/>
                <w:sz w:val="11"/>
                <w:szCs w:val="11"/>
              </w:rPr>
              <w:br/>
            </w:r>
            <w:r w:rsidRPr="006F632E">
              <w:rPr>
                <w:rFonts w:eastAsia="Times New Roman"/>
                <w:color w:val="000000"/>
                <w:sz w:val="11"/>
                <w:szCs w:val="11"/>
              </w:rPr>
              <w:t>- Extender el alcance del contrato 166 de 2021</w:t>
            </w:r>
            <w:r w:rsidRPr="006F632E">
              <w:rPr>
                <w:rFonts w:eastAsia="Times New Roman"/>
                <w:color w:val="000000"/>
                <w:sz w:val="11"/>
                <w:szCs w:val="11"/>
              </w:rPr>
              <w:br/>
            </w:r>
            <w:r w:rsidRPr="006F632E">
              <w:rPr>
                <w:rFonts w:eastAsia="Times New Roman"/>
                <w:color w:val="000000"/>
                <w:sz w:val="11"/>
                <w:szCs w:val="11"/>
              </w:rPr>
              <w:t>- Control de costos en los proyectos del PETD y protección de los recursos destinados al PESI</w:t>
            </w:r>
            <w:r w:rsidRPr="006F632E">
              <w:rPr>
                <w:rFonts w:eastAsia="Times New Roman"/>
                <w:color w:val="000000"/>
                <w:sz w:val="11"/>
                <w:szCs w:val="11"/>
              </w:rPr>
              <w:br/>
            </w:r>
            <w:r w:rsidRPr="006F632E">
              <w:rPr>
                <w:rFonts w:eastAsia="Times New Roman"/>
                <w:color w:val="000000"/>
                <w:sz w:val="11"/>
                <w:szCs w:val="11"/>
              </w:rPr>
              <w:t>- Desplegar el plan de gestión de cambio y sensibilización en seguridad de la información a la Alta Dirección de las diferentes corporaciones.</w:t>
            </w:r>
          </w:p>
        </w:tc>
      </w:tr>
      <w:tr w:rsidRPr="006F632E" w:rsidR="00293CE3" w:rsidTr="00A02C79" w14:paraId="4B985583" w14:textId="77777777">
        <w:trPr>
          <w:trHeight w:val="283"/>
        </w:trPr>
        <w:tc>
          <w:tcPr>
            <w:tcW w:w="2109" w:type="pct"/>
            <w:tcBorders>
              <w:top w:val="single" w:color="auto" w:sz="4" w:space="0"/>
              <w:left w:val="single" w:color="auto" w:sz="8" w:space="0"/>
              <w:bottom w:val="single" w:color="auto" w:sz="4" w:space="0"/>
              <w:right w:val="single" w:color="auto" w:sz="4" w:space="0"/>
            </w:tcBorders>
            <w:shd w:val="clear" w:color="auto" w:fill="auto"/>
            <w:vAlign w:val="center"/>
            <w:hideMark/>
          </w:tcPr>
          <w:p w:rsidRPr="006F632E" w:rsidR="00E37FCD" w:rsidP="00E37FCD" w:rsidRDefault="00E37FCD" w14:paraId="77588B3A" w14:textId="77777777">
            <w:pPr>
              <w:jc w:val="left"/>
              <w:rPr>
                <w:rFonts w:eastAsia="Times New Roman"/>
                <w:color w:val="000000"/>
                <w:sz w:val="11"/>
                <w:szCs w:val="11"/>
              </w:rPr>
            </w:pPr>
            <w:r w:rsidRPr="006F632E">
              <w:rPr>
                <w:rFonts w:eastAsia="Times New Roman"/>
                <w:color w:val="000000"/>
                <w:sz w:val="11"/>
                <w:szCs w:val="11"/>
              </w:rPr>
              <w:t>Modificación de prioridades por disposiciones del Gobierno, pueden derivar en cambio de planes y destinación de recursos a otras iniciativas</w:t>
            </w:r>
          </w:p>
        </w:tc>
        <w:tc>
          <w:tcPr>
            <w:tcW w:w="1470"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1AE2282F" w14:textId="77777777">
            <w:pPr>
              <w:jc w:val="left"/>
              <w:rPr>
                <w:rFonts w:eastAsia="Times New Roman"/>
                <w:color w:val="000000"/>
                <w:sz w:val="11"/>
                <w:szCs w:val="11"/>
              </w:rPr>
            </w:pPr>
          </w:p>
        </w:tc>
        <w:tc>
          <w:tcPr>
            <w:tcW w:w="1421"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712C4D24" w14:textId="77777777">
            <w:pPr>
              <w:jc w:val="left"/>
              <w:rPr>
                <w:rFonts w:eastAsia="Times New Roman"/>
                <w:color w:val="000000"/>
                <w:sz w:val="11"/>
                <w:szCs w:val="11"/>
              </w:rPr>
            </w:pPr>
          </w:p>
        </w:tc>
      </w:tr>
      <w:tr w:rsidRPr="006F632E" w:rsidR="00A21283" w:rsidTr="00A02C79" w14:paraId="51BE71B6" w14:textId="77777777">
        <w:trPr>
          <w:trHeight w:val="283"/>
        </w:trPr>
        <w:tc>
          <w:tcPr>
            <w:tcW w:w="2109"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2E15711C" w14:textId="77777777">
            <w:pPr>
              <w:jc w:val="left"/>
              <w:rPr>
                <w:rFonts w:eastAsia="Times New Roman"/>
                <w:color w:val="000000"/>
                <w:sz w:val="11"/>
                <w:szCs w:val="11"/>
              </w:rPr>
            </w:pPr>
            <w:r w:rsidRPr="006F632E">
              <w:rPr>
                <w:rFonts w:eastAsia="Times New Roman"/>
                <w:color w:val="000000"/>
                <w:sz w:val="11"/>
                <w:szCs w:val="11"/>
              </w:rPr>
              <w:t>Sobrecostos o identificación de nuevas necesidades en otros proyectos estratégicos del PETD pueden impactar la asignación de recursos al Plan Estratégico de Seguridad de la Información (PESI)</w:t>
            </w:r>
          </w:p>
        </w:tc>
        <w:tc>
          <w:tcPr>
            <w:tcW w:w="1470"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07A115F1" w14:textId="77777777">
            <w:pPr>
              <w:jc w:val="left"/>
              <w:rPr>
                <w:rFonts w:eastAsia="Times New Roman"/>
                <w:color w:val="000000"/>
                <w:sz w:val="11"/>
                <w:szCs w:val="11"/>
              </w:rPr>
            </w:pPr>
          </w:p>
        </w:tc>
        <w:tc>
          <w:tcPr>
            <w:tcW w:w="1421"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49D37F10" w14:textId="77777777">
            <w:pPr>
              <w:jc w:val="left"/>
              <w:rPr>
                <w:rFonts w:eastAsia="Times New Roman"/>
                <w:color w:val="000000"/>
                <w:sz w:val="11"/>
                <w:szCs w:val="11"/>
              </w:rPr>
            </w:pPr>
          </w:p>
        </w:tc>
      </w:tr>
      <w:tr w:rsidRPr="006F632E" w:rsidR="00A21283" w:rsidTr="00A02C79" w14:paraId="7B1D2334" w14:textId="77777777">
        <w:trPr>
          <w:trHeight w:val="283"/>
        </w:trPr>
        <w:tc>
          <w:tcPr>
            <w:tcW w:w="2109"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121D3859" w14:textId="77777777">
            <w:pPr>
              <w:jc w:val="left"/>
              <w:rPr>
                <w:rFonts w:eastAsia="Times New Roman"/>
                <w:color w:val="000000"/>
                <w:sz w:val="11"/>
                <w:szCs w:val="11"/>
              </w:rPr>
            </w:pPr>
            <w:r w:rsidRPr="006F632E">
              <w:rPr>
                <w:rFonts w:eastAsia="Times New Roman"/>
                <w:color w:val="000000"/>
                <w:sz w:val="11"/>
                <w:szCs w:val="11"/>
              </w:rPr>
              <w:t>Finalización del contrato 166 de 2021 en la fecha prevista y abandono del SGSI en vigencias futuras</w:t>
            </w:r>
          </w:p>
        </w:tc>
        <w:tc>
          <w:tcPr>
            <w:tcW w:w="1470"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06077106" w14:textId="77777777">
            <w:pPr>
              <w:jc w:val="left"/>
              <w:rPr>
                <w:rFonts w:eastAsia="Times New Roman"/>
                <w:color w:val="000000"/>
                <w:sz w:val="11"/>
                <w:szCs w:val="11"/>
              </w:rPr>
            </w:pPr>
          </w:p>
        </w:tc>
        <w:tc>
          <w:tcPr>
            <w:tcW w:w="1421"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6687999E" w14:textId="77777777">
            <w:pPr>
              <w:jc w:val="left"/>
              <w:rPr>
                <w:rFonts w:eastAsia="Times New Roman"/>
                <w:color w:val="000000"/>
                <w:sz w:val="11"/>
                <w:szCs w:val="11"/>
              </w:rPr>
            </w:pPr>
          </w:p>
        </w:tc>
      </w:tr>
      <w:tr w:rsidRPr="006F632E" w:rsidR="00A21283" w:rsidTr="00A02C79" w14:paraId="0E498EB6" w14:textId="77777777">
        <w:trPr>
          <w:trHeight w:val="283"/>
        </w:trPr>
        <w:tc>
          <w:tcPr>
            <w:tcW w:w="2109" w:type="pct"/>
            <w:tcBorders>
              <w:top w:val="single" w:color="auto" w:sz="4" w:space="0"/>
              <w:left w:val="single" w:color="auto" w:sz="4" w:space="0"/>
              <w:bottom w:val="single" w:color="auto" w:sz="4" w:space="0"/>
              <w:right w:val="single" w:color="auto" w:sz="4" w:space="0"/>
            </w:tcBorders>
            <w:shd w:val="clear" w:color="auto" w:fill="auto"/>
            <w:vAlign w:val="center"/>
            <w:hideMark/>
          </w:tcPr>
          <w:p w:rsidRPr="006F632E" w:rsidR="00E37FCD" w:rsidP="00E37FCD" w:rsidRDefault="00E37FCD" w14:paraId="27DC75CE" w14:textId="77777777">
            <w:pPr>
              <w:jc w:val="left"/>
              <w:rPr>
                <w:rFonts w:eastAsia="Times New Roman"/>
                <w:color w:val="000000"/>
                <w:sz w:val="11"/>
                <w:szCs w:val="11"/>
              </w:rPr>
            </w:pPr>
            <w:r w:rsidRPr="006F632E">
              <w:rPr>
                <w:rFonts w:eastAsia="Times New Roman"/>
                <w:color w:val="000000"/>
                <w:sz w:val="11"/>
                <w:szCs w:val="11"/>
              </w:rPr>
              <w:t>Se finalice la suscripción de las herramientas de seguridad informáticas adquiridas bajo el contrato 166 de 2021 y no se renueven</w:t>
            </w:r>
          </w:p>
        </w:tc>
        <w:tc>
          <w:tcPr>
            <w:tcW w:w="1470"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4FA039AD" w14:textId="77777777">
            <w:pPr>
              <w:jc w:val="left"/>
              <w:rPr>
                <w:rFonts w:eastAsia="Times New Roman"/>
                <w:color w:val="000000"/>
                <w:sz w:val="11"/>
                <w:szCs w:val="11"/>
              </w:rPr>
            </w:pPr>
          </w:p>
        </w:tc>
        <w:tc>
          <w:tcPr>
            <w:tcW w:w="1421" w:type="pct"/>
            <w:vMerge/>
            <w:tcBorders>
              <w:top w:val="single" w:color="auto" w:sz="4" w:space="0"/>
              <w:left w:val="single" w:color="auto" w:sz="4" w:space="0"/>
              <w:bottom w:val="single" w:color="auto" w:sz="4" w:space="0"/>
              <w:right w:val="single" w:color="auto" w:sz="4" w:space="0"/>
            </w:tcBorders>
            <w:vAlign w:val="center"/>
            <w:hideMark/>
          </w:tcPr>
          <w:p w:rsidRPr="006F632E" w:rsidR="00E37FCD" w:rsidP="00E37FCD" w:rsidRDefault="00E37FCD" w14:paraId="50D17385" w14:textId="77777777">
            <w:pPr>
              <w:jc w:val="left"/>
              <w:rPr>
                <w:rFonts w:eastAsia="Times New Roman"/>
                <w:color w:val="000000"/>
                <w:sz w:val="11"/>
                <w:szCs w:val="11"/>
              </w:rPr>
            </w:pPr>
          </w:p>
        </w:tc>
      </w:tr>
    </w:tbl>
    <w:p w:rsidR="00E37FCD" w:rsidP="002A4485" w:rsidRDefault="00E37FCD" w14:paraId="5E3E882E" w14:textId="6A291894"/>
    <w:p w:rsidR="00902069" w:rsidP="002A4485" w:rsidRDefault="00902069" w14:paraId="32989558" w14:textId="77777777"/>
    <w:p w:rsidR="00902069" w:rsidP="002A4485" w:rsidRDefault="00902069" w14:paraId="5B5ABDA8" w14:textId="77777777"/>
    <w:p w:rsidR="00372BDA" w:rsidP="002A4485" w:rsidRDefault="00372BDA" w14:paraId="2483F82B" w14:textId="77777777"/>
    <w:p w:rsidR="00372BDA" w:rsidP="002A4485" w:rsidRDefault="00372BDA" w14:paraId="6F042287" w14:textId="77777777"/>
    <w:p w:rsidR="00372BDA" w:rsidP="002A4485" w:rsidRDefault="00372BDA" w14:paraId="7AF59B9D" w14:textId="77777777"/>
    <w:p w:rsidR="00372BDA" w:rsidP="002A4485" w:rsidRDefault="00372BDA" w14:paraId="63D9344A" w14:textId="77777777"/>
    <w:p w:rsidR="00372BDA" w:rsidP="002A4485" w:rsidRDefault="00372BDA" w14:paraId="12E06FE6" w14:textId="77777777"/>
    <w:p w:rsidR="00372BDA" w:rsidP="002A4485" w:rsidRDefault="00372BDA" w14:paraId="549C7DF6" w14:textId="77777777"/>
    <w:p w:rsidR="00372BDA" w:rsidP="002A4485" w:rsidRDefault="00372BDA" w14:paraId="170B07B7" w14:textId="77777777"/>
    <w:p w:rsidR="00372BDA" w:rsidP="002A4485" w:rsidRDefault="00372BDA" w14:paraId="61FBAD22" w14:textId="77777777"/>
    <w:p w:rsidR="00372BDA" w:rsidP="002A4485" w:rsidRDefault="00372BDA" w14:paraId="6B040688" w14:textId="77777777"/>
    <w:p w:rsidR="00372BDA" w:rsidP="002A4485" w:rsidRDefault="00372BDA" w14:paraId="5FAC2E99" w14:textId="77777777"/>
    <w:p w:rsidR="00902069" w:rsidP="002A4485" w:rsidRDefault="00902069" w14:paraId="57733224" w14:textId="77777777"/>
    <w:p w:rsidR="00902069" w:rsidP="002A4485" w:rsidRDefault="00902069" w14:paraId="298BEF1B" w14:textId="77777777"/>
    <w:p w:rsidR="00902069" w:rsidP="002A4485" w:rsidRDefault="00902069" w14:paraId="2E06731B" w14:textId="77777777"/>
    <w:p w:rsidR="00902069" w:rsidP="002A4485" w:rsidRDefault="00902069" w14:paraId="2058E65D" w14:textId="77777777"/>
    <w:p w:rsidR="00902069" w:rsidP="002A4485" w:rsidRDefault="00902069" w14:paraId="0E4DB271" w14:textId="77777777"/>
    <w:p w:rsidR="009474B4" w:rsidP="002A4485" w:rsidRDefault="009474B4" w14:paraId="77CC5A35" w14:textId="77777777"/>
    <w:p w:rsidR="009474B4" w:rsidP="002A4485" w:rsidRDefault="009474B4" w14:paraId="47D504B1" w14:textId="77777777"/>
    <w:p w:rsidRPr="006F632E" w:rsidR="00902069" w:rsidP="002A4485" w:rsidRDefault="00902069" w14:paraId="3E61BF7A" w14:textId="77777777"/>
    <w:p w:rsidRPr="006F632E" w:rsidR="001D334F" w:rsidP="003F21F8" w:rsidRDefault="001D334F" w14:paraId="02E9D0F7" w14:textId="216D7091">
      <w:pPr>
        <w:pStyle w:val="Estilo2"/>
        <w:rPr>
          <w:rStyle w:val="Hipervnculo"/>
        </w:rPr>
      </w:pPr>
      <w:bookmarkStart w:name="_Toc116649977" w:id="163"/>
      <w:r>
        <w:lastRenderedPageBreak/>
        <w:t xml:space="preserve">Anexo C. </w:t>
      </w:r>
      <w:hyperlink r:id="rId56">
        <w:r w:rsidRPr="324F6A2E">
          <w:rPr>
            <w:rStyle w:val="Hipervnculo"/>
          </w:rPr>
          <w:t xml:space="preserve">Plan de </w:t>
        </w:r>
        <w:r w:rsidRPr="324F6A2E" w:rsidR="00210D44">
          <w:rPr>
            <w:rStyle w:val="Hipervnculo"/>
          </w:rPr>
          <w:t>mejoramiento</w:t>
        </w:r>
        <w:bookmarkEnd w:id="163"/>
      </w:hyperlink>
    </w:p>
    <w:p w:rsidRPr="006F632E" w:rsidR="001D334F" w:rsidP="001D334F" w:rsidRDefault="001D334F" w14:paraId="5F0240D6" w14:textId="77777777"/>
    <w:p w:rsidRPr="006F632E" w:rsidR="00DE6146" w:rsidP="002A4485" w:rsidRDefault="001D334F" w14:paraId="785D17E4" w14:textId="3A59EBB5">
      <w:r w:rsidRPr="006F632E">
        <w:t xml:space="preserve">A continuación, se presenta el plan de </w:t>
      </w:r>
      <w:r w:rsidR="00210D44">
        <w:t>mejoramiento</w:t>
      </w:r>
      <w:r w:rsidRPr="006F632E">
        <w:t xml:space="preserve"> para el Sistema de Gestión de Seguridad de la Información, Ciberseguridad y Protección de Datos Personales de la Rama Judicial:</w:t>
      </w:r>
    </w:p>
    <w:p w:rsidRPr="006F632E" w:rsidR="00DE6146" w:rsidP="002A4485" w:rsidRDefault="00DE6146" w14:paraId="5EBBEB70" w14:textId="1870B5FA"/>
    <w:tbl>
      <w:tblPr>
        <w:tblW w:w="5113" w:type="pct"/>
        <w:tblInd w:w="-147" w:type="dxa"/>
        <w:tblCellMar>
          <w:left w:w="70" w:type="dxa"/>
          <w:right w:w="70" w:type="dxa"/>
        </w:tblCellMar>
        <w:tblLook w:val="04A0" w:firstRow="1" w:lastRow="0" w:firstColumn="1" w:lastColumn="0" w:noHBand="0" w:noVBand="1"/>
      </w:tblPr>
      <w:tblGrid>
        <w:gridCol w:w="566"/>
        <w:gridCol w:w="7478"/>
        <w:gridCol w:w="449"/>
        <w:gridCol w:w="638"/>
        <w:gridCol w:w="4152"/>
      </w:tblGrid>
      <w:tr w:rsidRPr="006F632E" w:rsidR="00293CE3" w:rsidTr="006F0DDA" w14:paraId="1305A27D" w14:textId="77777777">
        <w:trPr>
          <w:cantSplit/>
          <w:trHeight w:val="20"/>
        </w:trPr>
        <w:tc>
          <w:tcPr>
            <w:tcW w:w="213" w:type="pct"/>
            <w:tcBorders>
              <w:top w:val="single" w:color="auto" w:sz="4" w:space="0"/>
              <w:left w:val="single" w:color="auto" w:sz="4" w:space="0"/>
              <w:bottom w:val="nil"/>
              <w:right w:val="nil"/>
            </w:tcBorders>
            <w:shd w:val="clear" w:color="auto" w:fill="auto"/>
            <w:textDirection w:val="btLr"/>
            <w:vAlign w:val="center"/>
            <w:hideMark/>
          </w:tcPr>
          <w:p w:rsidRPr="006F632E" w:rsidR="00DE6146" w:rsidP="00DE6146" w:rsidRDefault="00DE6146" w14:paraId="2C716237" w14:textId="77777777">
            <w:pPr>
              <w:jc w:val="left"/>
              <w:rPr>
                <w:rFonts w:eastAsia="Times New Roman"/>
                <w:color w:val="000000"/>
                <w:sz w:val="12"/>
                <w:szCs w:val="12"/>
              </w:rPr>
            </w:pPr>
            <w:r w:rsidRPr="006F632E">
              <w:rPr>
                <w:rFonts w:eastAsia="Times New Roman"/>
                <w:color w:val="000000"/>
                <w:sz w:val="12"/>
                <w:szCs w:val="12"/>
              </w:rPr>
              <w:t> </w:t>
            </w:r>
          </w:p>
        </w:tc>
        <w:tc>
          <w:tcPr>
            <w:tcW w:w="2815" w:type="pct"/>
            <w:tcBorders>
              <w:top w:val="single" w:color="auto" w:sz="8" w:space="0"/>
              <w:left w:val="single" w:color="auto" w:sz="8" w:space="0"/>
              <w:bottom w:val="single" w:color="auto" w:sz="8" w:space="0"/>
              <w:right w:val="single" w:color="auto" w:sz="8" w:space="0"/>
            </w:tcBorders>
            <w:shd w:val="clear" w:color="auto" w:fill="FFFFFF" w:themeFill="background1"/>
            <w:vAlign w:val="center"/>
            <w:hideMark/>
          </w:tcPr>
          <w:p w:rsidRPr="006F632E" w:rsidR="00DE6146" w:rsidP="00DE6146" w:rsidRDefault="00DE6146" w14:paraId="14D19713" w14:textId="77777777">
            <w:pPr>
              <w:jc w:val="center"/>
              <w:rPr>
                <w:rFonts w:eastAsia="Times New Roman"/>
                <w:b/>
                <w:bCs/>
                <w:color w:val="000000"/>
                <w:sz w:val="12"/>
                <w:szCs w:val="12"/>
              </w:rPr>
            </w:pPr>
            <w:r w:rsidRPr="006F632E">
              <w:rPr>
                <w:rFonts w:eastAsia="Times New Roman"/>
                <w:b/>
                <w:bCs/>
                <w:color w:val="000000"/>
                <w:sz w:val="12"/>
                <w:szCs w:val="12"/>
              </w:rPr>
              <w:t>Año 2022</w:t>
            </w:r>
          </w:p>
        </w:tc>
        <w:tc>
          <w:tcPr>
            <w:tcW w:w="169" w:type="pct"/>
            <w:tcBorders>
              <w:top w:val="nil"/>
              <w:left w:val="nil"/>
              <w:bottom w:val="nil"/>
              <w:right w:val="nil"/>
            </w:tcBorders>
            <w:shd w:val="clear" w:color="auto" w:fill="FFFFFF" w:themeFill="background1"/>
            <w:vAlign w:val="bottom"/>
            <w:hideMark/>
          </w:tcPr>
          <w:p w:rsidRPr="006F632E" w:rsidR="00DE6146" w:rsidP="00DE6146" w:rsidRDefault="00DE6146" w14:paraId="479D6521" w14:textId="77777777">
            <w:pPr>
              <w:jc w:val="center"/>
              <w:rPr>
                <w:rFonts w:eastAsia="Times New Roman"/>
                <w:b/>
                <w:bCs/>
                <w:color w:val="000000"/>
                <w:sz w:val="12"/>
                <w:szCs w:val="12"/>
              </w:rPr>
            </w:pPr>
          </w:p>
        </w:tc>
        <w:tc>
          <w:tcPr>
            <w:tcW w:w="240" w:type="pct"/>
            <w:tcBorders>
              <w:top w:val="nil"/>
              <w:left w:val="nil"/>
              <w:bottom w:val="nil"/>
              <w:right w:val="nil"/>
            </w:tcBorders>
            <w:shd w:val="clear" w:color="auto" w:fill="FFFFFF" w:themeFill="background1"/>
            <w:vAlign w:val="bottom"/>
            <w:hideMark/>
          </w:tcPr>
          <w:p w:rsidRPr="006F632E" w:rsidR="00DE6146" w:rsidP="00DE6146" w:rsidRDefault="00DE6146" w14:paraId="7C3D89C9" w14:textId="77777777">
            <w:pPr>
              <w:jc w:val="left"/>
              <w:rPr>
                <w:rFonts w:eastAsia="Times New Roman"/>
                <w:color w:val="auto"/>
                <w:sz w:val="12"/>
                <w:szCs w:val="12"/>
              </w:rPr>
            </w:pPr>
          </w:p>
        </w:tc>
        <w:tc>
          <w:tcPr>
            <w:tcW w:w="1563" w:type="pct"/>
            <w:tcBorders>
              <w:top w:val="single" w:color="auto" w:sz="8" w:space="0"/>
              <w:left w:val="single" w:color="auto" w:sz="8" w:space="0"/>
              <w:bottom w:val="single" w:color="auto" w:sz="8" w:space="0"/>
              <w:right w:val="single" w:color="auto" w:sz="8" w:space="0"/>
            </w:tcBorders>
            <w:shd w:val="clear" w:color="auto" w:fill="FFFFFF" w:themeFill="background1"/>
            <w:vAlign w:val="center"/>
            <w:hideMark/>
          </w:tcPr>
          <w:p w:rsidRPr="006F632E" w:rsidR="00DE6146" w:rsidP="00DE6146" w:rsidRDefault="00DE6146" w14:paraId="5FDBEC50" w14:textId="77777777">
            <w:pPr>
              <w:jc w:val="center"/>
              <w:rPr>
                <w:rFonts w:eastAsia="Times New Roman"/>
                <w:b/>
                <w:bCs/>
                <w:color w:val="000000"/>
                <w:sz w:val="12"/>
                <w:szCs w:val="12"/>
              </w:rPr>
            </w:pPr>
            <w:r w:rsidRPr="006F632E">
              <w:rPr>
                <w:rFonts w:eastAsia="Times New Roman"/>
                <w:b/>
                <w:bCs/>
                <w:color w:val="000000"/>
                <w:sz w:val="12"/>
                <w:szCs w:val="12"/>
              </w:rPr>
              <w:t>Año 2023</w:t>
            </w:r>
          </w:p>
        </w:tc>
      </w:tr>
      <w:tr w:rsidRPr="006F632E" w:rsidR="00215788" w:rsidTr="006F0DDA" w14:paraId="759930EE" w14:textId="77777777">
        <w:trPr>
          <w:cantSplit/>
          <w:trHeight w:val="20"/>
        </w:trPr>
        <w:tc>
          <w:tcPr>
            <w:tcW w:w="213" w:type="pct"/>
            <w:vMerge w:val="restart"/>
            <w:tcBorders>
              <w:top w:val="single" w:color="auto" w:sz="8" w:space="0"/>
              <w:left w:val="single" w:color="auto" w:sz="8" w:space="0"/>
              <w:bottom w:val="single" w:color="000000" w:sz="8" w:space="0"/>
              <w:right w:val="single" w:color="auto" w:sz="8" w:space="0"/>
            </w:tcBorders>
            <w:shd w:val="clear" w:color="auto" w:fill="FFFFFF" w:themeFill="background1"/>
            <w:textDirection w:val="btLr"/>
            <w:vAlign w:val="center"/>
            <w:hideMark/>
          </w:tcPr>
          <w:p w:rsidRPr="006F632E" w:rsidR="00DE6146" w:rsidP="00DE6146" w:rsidRDefault="00DE6146" w14:paraId="5A375EB0" w14:textId="2A9765D5">
            <w:pPr>
              <w:jc w:val="center"/>
              <w:rPr>
                <w:rFonts w:eastAsia="Times New Roman"/>
                <w:b/>
                <w:bCs/>
                <w:color w:val="000000"/>
                <w:sz w:val="18"/>
                <w:szCs w:val="18"/>
              </w:rPr>
            </w:pPr>
            <w:r w:rsidRPr="006F632E">
              <w:rPr>
                <w:rFonts w:eastAsia="Times New Roman"/>
                <w:b/>
                <w:bCs/>
                <w:color w:val="000000"/>
                <w:sz w:val="18"/>
                <w:szCs w:val="18"/>
              </w:rPr>
              <w:t>Estratégico</w:t>
            </w: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19387881" w14:textId="3166C70A">
            <w:pPr>
              <w:jc w:val="left"/>
              <w:rPr>
                <w:rFonts w:eastAsia="Times New Roman"/>
                <w:color w:val="000000"/>
                <w:sz w:val="12"/>
                <w:szCs w:val="12"/>
              </w:rPr>
            </w:pPr>
            <w:r w:rsidRPr="006F632E">
              <w:rPr>
                <w:rFonts w:eastAsia="Times New Roman"/>
                <w:color w:val="000000"/>
                <w:sz w:val="12"/>
                <w:szCs w:val="12"/>
              </w:rPr>
              <w:t>Formalizar ante la Coordinación Nacional de Calidad todos los productos (metodologías, políticas y procedimientos) del SGSI definido. (</w:t>
            </w:r>
            <w:r w:rsidRPr="006F632E" w:rsidR="000C4381">
              <w:rPr>
                <w:rFonts w:eastAsia="Times New Roman"/>
                <w:color w:val="000000"/>
                <w:sz w:val="12"/>
                <w:szCs w:val="12"/>
              </w:rPr>
              <w:t>FODA</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rsidRPr="006F632E" w:rsidR="00DE6146" w:rsidP="00DE6146" w:rsidRDefault="00DE6146" w14:paraId="2673BC4A" w14:textId="77777777">
            <w:pPr>
              <w:jc w:val="left"/>
              <w:rPr>
                <w:rFonts w:eastAsia="Times New Roman"/>
                <w:color w:val="000000"/>
                <w:sz w:val="12"/>
                <w:szCs w:val="12"/>
              </w:rPr>
            </w:pPr>
          </w:p>
        </w:tc>
        <w:tc>
          <w:tcPr>
            <w:tcW w:w="240" w:type="pct"/>
            <w:vMerge w:val="restart"/>
            <w:tcBorders>
              <w:top w:val="single" w:color="auto" w:sz="8" w:space="0"/>
              <w:left w:val="single" w:color="auto" w:sz="8" w:space="0"/>
              <w:bottom w:val="single" w:color="000000" w:sz="8" w:space="0"/>
              <w:right w:val="single" w:color="auto" w:sz="8" w:space="0"/>
            </w:tcBorders>
            <w:shd w:val="clear" w:color="auto" w:fill="FFFFFF" w:themeFill="background1"/>
            <w:textDirection w:val="btLr"/>
            <w:vAlign w:val="center"/>
            <w:hideMark/>
          </w:tcPr>
          <w:p w:rsidRPr="006F632E" w:rsidR="00DE6146" w:rsidP="00785B80" w:rsidRDefault="00DE6146" w14:paraId="410B2B0A" w14:textId="039A5868">
            <w:pPr>
              <w:jc w:val="center"/>
              <w:rPr>
                <w:rFonts w:eastAsia="Times New Roman"/>
                <w:b/>
                <w:bCs/>
                <w:color w:val="000000"/>
                <w:sz w:val="12"/>
                <w:szCs w:val="12"/>
              </w:rPr>
            </w:pPr>
            <w:r w:rsidRPr="006F632E">
              <w:rPr>
                <w:rFonts w:eastAsia="Times New Roman"/>
                <w:b/>
                <w:bCs/>
                <w:color w:val="000000"/>
                <w:sz w:val="18"/>
                <w:szCs w:val="18"/>
              </w:rPr>
              <w:t>Estratégico</w:t>
            </w: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647EF566" w14:textId="675A7BAB">
            <w:pPr>
              <w:jc w:val="left"/>
              <w:rPr>
                <w:rFonts w:eastAsia="Times New Roman"/>
                <w:color w:val="000000"/>
                <w:sz w:val="12"/>
                <w:szCs w:val="12"/>
              </w:rPr>
            </w:pPr>
            <w:r w:rsidRPr="006F632E">
              <w:rPr>
                <w:rFonts w:eastAsia="Times New Roman"/>
                <w:color w:val="000000"/>
                <w:sz w:val="12"/>
                <w:szCs w:val="12"/>
              </w:rPr>
              <w:t>Garantizar presupuesto para el SGSI</w:t>
            </w:r>
            <w:r w:rsidRPr="006F632E" w:rsidR="000B6C00">
              <w:rPr>
                <w:rFonts w:eastAsia="Times New Roman"/>
                <w:color w:val="000000"/>
                <w:sz w:val="12"/>
                <w:szCs w:val="12"/>
              </w:rPr>
              <w:t>.</w:t>
            </w:r>
          </w:p>
        </w:tc>
      </w:tr>
      <w:tr w:rsidRPr="006F632E" w:rsidR="00215788" w:rsidTr="006F0DDA" w14:paraId="3B920844"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10F7035D"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6F48C5A6" w14:textId="34E91EF7">
            <w:pPr>
              <w:jc w:val="left"/>
              <w:rPr>
                <w:rFonts w:eastAsia="Times New Roman"/>
                <w:color w:val="000000"/>
                <w:sz w:val="12"/>
                <w:szCs w:val="12"/>
              </w:rPr>
            </w:pPr>
            <w:r w:rsidRPr="006F632E">
              <w:rPr>
                <w:rFonts w:eastAsia="Times New Roman"/>
                <w:color w:val="000000"/>
                <w:sz w:val="12"/>
                <w:szCs w:val="12"/>
              </w:rPr>
              <w:t>Promover antes las diferentes instancias la necesidad que el SGSI definido quede bajo la tutela del DEAJ o el CSJ como lo recomienda el Banco Mundial.  (</w:t>
            </w:r>
            <w:r w:rsidRPr="006F632E" w:rsidR="000C4381">
              <w:rPr>
                <w:rFonts w:eastAsia="Times New Roman"/>
                <w:color w:val="000000"/>
                <w:sz w:val="12"/>
                <w:szCs w:val="12"/>
              </w:rPr>
              <w:t>FODA</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rsidRPr="006F632E" w:rsidR="00DE6146" w:rsidP="00DE6146" w:rsidRDefault="00DE6146" w14:paraId="55D35A5A"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283E2203" w14:textId="77777777">
            <w:pPr>
              <w:jc w:val="center"/>
              <w:rPr>
                <w:rFonts w:eastAsia="Times New Roman"/>
                <w:b/>
                <w:bCs/>
                <w:color w:val="000000"/>
                <w:sz w:val="12"/>
                <w:szCs w:val="12"/>
              </w:rPr>
            </w:pP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72AB9578" w14:textId="6C363AF0">
            <w:pPr>
              <w:jc w:val="left"/>
              <w:rPr>
                <w:rFonts w:eastAsia="Times New Roman"/>
                <w:color w:val="000000"/>
                <w:sz w:val="12"/>
                <w:szCs w:val="12"/>
              </w:rPr>
            </w:pPr>
            <w:r w:rsidRPr="006F632E">
              <w:rPr>
                <w:rFonts w:eastAsia="Times New Roman"/>
                <w:color w:val="000000"/>
                <w:sz w:val="12"/>
                <w:szCs w:val="12"/>
              </w:rPr>
              <w:t xml:space="preserve">Revisar </w:t>
            </w:r>
            <w:r w:rsidRPr="006F632E" w:rsidR="001D334F">
              <w:rPr>
                <w:rFonts w:eastAsia="Times New Roman"/>
                <w:color w:val="000000"/>
                <w:sz w:val="12"/>
                <w:szCs w:val="12"/>
              </w:rPr>
              <w:t>los</w:t>
            </w:r>
            <w:r w:rsidRPr="006F632E">
              <w:rPr>
                <w:rFonts w:eastAsia="Times New Roman"/>
                <w:color w:val="000000"/>
                <w:sz w:val="12"/>
                <w:szCs w:val="12"/>
              </w:rPr>
              <w:t xml:space="preserve"> Resultados por la Dirección.</w:t>
            </w:r>
          </w:p>
        </w:tc>
      </w:tr>
      <w:tr w:rsidRPr="006F632E" w:rsidR="00215788" w:rsidTr="006F0DDA" w14:paraId="34F09AA5"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6C53F34A"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6BA94EDF" w14:textId="6A08F78C">
            <w:pPr>
              <w:jc w:val="left"/>
              <w:rPr>
                <w:rFonts w:eastAsia="Times New Roman"/>
                <w:color w:val="000000"/>
                <w:sz w:val="12"/>
                <w:szCs w:val="12"/>
              </w:rPr>
            </w:pPr>
            <w:r w:rsidRPr="006F632E">
              <w:rPr>
                <w:rFonts w:eastAsia="Times New Roman"/>
                <w:color w:val="000000"/>
                <w:sz w:val="12"/>
                <w:szCs w:val="12"/>
              </w:rPr>
              <w:t>Impulsar rápidamente el procedimiento de gestión de incidentes en la Rama Judicial. (</w:t>
            </w:r>
            <w:r w:rsidRPr="006F632E" w:rsidR="000C4381">
              <w:rPr>
                <w:rFonts w:eastAsia="Times New Roman"/>
                <w:color w:val="000000"/>
                <w:sz w:val="12"/>
                <w:szCs w:val="12"/>
              </w:rPr>
              <w:t>FODA</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rsidRPr="006F632E" w:rsidR="00DE6146" w:rsidP="00DE6146" w:rsidRDefault="00DE6146" w14:paraId="5943BDEA"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16D9B26C" w14:textId="77777777">
            <w:pPr>
              <w:jc w:val="center"/>
              <w:rPr>
                <w:rFonts w:eastAsia="Times New Roman"/>
                <w:b/>
                <w:bCs/>
                <w:color w:val="000000"/>
                <w:sz w:val="12"/>
                <w:szCs w:val="12"/>
              </w:rPr>
            </w:pP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389E88BD" w14:textId="5E09D418">
            <w:pPr>
              <w:jc w:val="left"/>
              <w:rPr>
                <w:rFonts w:eastAsia="Times New Roman"/>
                <w:color w:val="000000"/>
                <w:sz w:val="12"/>
                <w:szCs w:val="12"/>
              </w:rPr>
            </w:pPr>
            <w:r w:rsidRPr="006F632E">
              <w:rPr>
                <w:rFonts w:eastAsia="Times New Roman"/>
                <w:color w:val="000000"/>
                <w:sz w:val="12"/>
                <w:szCs w:val="12"/>
              </w:rPr>
              <w:t>Revisar los resultados de Evaluación de Nivel de Madurez del SGSI.</w:t>
            </w:r>
          </w:p>
        </w:tc>
      </w:tr>
      <w:tr w:rsidRPr="006F632E" w:rsidR="00215788" w:rsidTr="006F0DDA" w14:paraId="631F1569"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0D697992"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22699069" w14:textId="271777A1">
            <w:pPr>
              <w:jc w:val="left"/>
              <w:rPr>
                <w:rFonts w:eastAsia="Times New Roman"/>
                <w:color w:val="000000"/>
                <w:sz w:val="12"/>
                <w:szCs w:val="12"/>
              </w:rPr>
            </w:pPr>
            <w:r w:rsidRPr="006F632E">
              <w:rPr>
                <w:rFonts w:eastAsia="Times New Roman"/>
                <w:color w:val="000000"/>
                <w:sz w:val="12"/>
                <w:szCs w:val="12"/>
              </w:rPr>
              <w:t>Promover la capacitación y certificación de los 25 funcionarios seleccionados para recibir capacitación especializada en SGSI, MSPI, Ciberseguridad y Ley de Protección de Datos. (</w:t>
            </w:r>
            <w:r w:rsidRPr="006F632E" w:rsidR="000C4381">
              <w:rPr>
                <w:rFonts w:eastAsia="Times New Roman"/>
                <w:color w:val="000000"/>
                <w:sz w:val="12"/>
                <w:szCs w:val="12"/>
              </w:rPr>
              <w:t>FODA</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rsidRPr="006F632E" w:rsidR="00DE6146" w:rsidP="00DE6146" w:rsidRDefault="00DE6146" w14:paraId="46D5D2BA"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14020775" w14:textId="77777777">
            <w:pPr>
              <w:jc w:val="center"/>
              <w:rPr>
                <w:rFonts w:eastAsia="Times New Roman"/>
                <w:b/>
                <w:bCs/>
                <w:color w:val="000000"/>
                <w:sz w:val="12"/>
                <w:szCs w:val="12"/>
              </w:rPr>
            </w:pPr>
          </w:p>
        </w:tc>
        <w:tc>
          <w:tcPr>
            <w:tcW w:w="1563" w:type="pct"/>
            <w:tcBorders>
              <w:top w:val="nil"/>
              <w:left w:val="nil"/>
              <w:bottom w:val="single" w:color="auto" w:sz="4" w:space="0"/>
              <w:right w:val="single" w:color="auto" w:sz="8" w:space="0"/>
            </w:tcBorders>
            <w:shd w:val="clear" w:color="000000" w:fill="D0CECE"/>
            <w:vAlign w:val="center"/>
            <w:hideMark/>
          </w:tcPr>
          <w:p w:rsidRPr="006F632E" w:rsidR="00DE6146" w:rsidP="00DE6146" w:rsidRDefault="00DE6146" w14:paraId="2CE4DDD6" w14:textId="35733E90">
            <w:pPr>
              <w:jc w:val="left"/>
              <w:rPr>
                <w:rFonts w:eastAsia="Times New Roman"/>
                <w:b/>
                <w:bCs/>
                <w:i/>
                <w:iCs/>
                <w:color w:val="000000"/>
                <w:sz w:val="12"/>
                <w:szCs w:val="12"/>
              </w:rPr>
            </w:pPr>
            <w:r w:rsidRPr="006F632E">
              <w:rPr>
                <w:rFonts w:eastAsia="Times New Roman"/>
                <w:b/>
                <w:bCs/>
                <w:i/>
                <w:iCs/>
                <w:color w:val="000000"/>
                <w:sz w:val="12"/>
                <w:szCs w:val="12"/>
              </w:rPr>
              <w:t>Actividades de mantenimiento</w:t>
            </w:r>
          </w:p>
        </w:tc>
      </w:tr>
      <w:tr w:rsidRPr="006F632E" w:rsidR="00215788" w:rsidTr="006F0DDA" w14:paraId="4048FA8B"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3A853F9A"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24E5C459" w14:textId="1573DDB6">
            <w:pPr>
              <w:jc w:val="left"/>
              <w:rPr>
                <w:rFonts w:eastAsia="Times New Roman"/>
                <w:color w:val="000000"/>
                <w:sz w:val="12"/>
                <w:szCs w:val="12"/>
              </w:rPr>
            </w:pPr>
            <w:r w:rsidRPr="006F632E">
              <w:rPr>
                <w:rFonts w:eastAsia="Times New Roman"/>
                <w:color w:val="000000"/>
                <w:sz w:val="12"/>
                <w:szCs w:val="12"/>
              </w:rPr>
              <w:t xml:space="preserve">Desplegar el plan de gestión de cambio y sensibilización en seguridad de la información en todas las dependencias de la </w:t>
            </w:r>
            <w:r w:rsidRPr="006F632E" w:rsidR="008C2212">
              <w:rPr>
                <w:rFonts w:eastAsia="Times New Roman"/>
                <w:color w:val="000000"/>
                <w:sz w:val="12"/>
                <w:szCs w:val="12"/>
              </w:rPr>
              <w:t>Rama Judicial</w:t>
            </w:r>
            <w:r w:rsidRPr="006F632E">
              <w:rPr>
                <w:rFonts w:eastAsia="Times New Roman"/>
                <w:color w:val="000000"/>
                <w:sz w:val="12"/>
                <w:szCs w:val="12"/>
              </w:rPr>
              <w:t>. (</w:t>
            </w:r>
            <w:r w:rsidRPr="006F632E" w:rsidR="000C4381">
              <w:rPr>
                <w:rFonts w:eastAsia="Times New Roman"/>
                <w:color w:val="000000"/>
                <w:sz w:val="12"/>
                <w:szCs w:val="12"/>
              </w:rPr>
              <w:t>FODA</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rsidRPr="006F632E" w:rsidR="00DE6146" w:rsidP="00DE6146" w:rsidRDefault="00DE6146" w14:paraId="1DAA5629"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2AB835D7" w14:textId="77777777">
            <w:pPr>
              <w:jc w:val="center"/>
              <w:rPr>
                <w:rFonts w:eastAsia="Times New Roman"/>
                <w:b/>
                <w:bCs/>
                <w:color w:val="000000"/>
                <w:sz w:val="12"/>
                <w:szCs w:val="12"/>
              </w:rPr>
            </w:pP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77F655DD" w14:textId="2A55712A">
            <w:pPr>
              <w:jc w:val="left"/>
              <w:rPr>
                <w:rFonts w:eastAsia="Times New Roman"/>
                <w:color w:val="000000"/>
                <w:sz w:val="12"/>
                <w:szCs w:val="12"/>
              </w:rPr>
            </w:pPr>
            <w:r w:rsidRPr="006F632E">
              <w:rPr>
                <w:rFonts w:eastAsia="Times New Roman"/>
                <w:color w:val="000000"/>
                <w:sz w:val="12"/>
                <w:szCs w:val="12"/>
              </w:rPr>
              <w:t>Revisión y actualización de políticas, objetivos y métricas del SGSI.</w:t>
            </w:r>
          </w:p>
        </w:tc>
      </w:tr>
      <w:tr w:rsidRPr="006F632E" w:rsidR="00215788" w:rsidTr="006F0DDA" w14:paraId="2787442B"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4AC078B1"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54E3021B" w14:textId="00D56E24">
            <w:pPr>
              <w:jc w:val="left"/>
              <w:rPr>
                <w:rFonts w:eastAsia="Times New Roman"/>
                <w:color w:val="000000"/>
                <w:sz w:val="12"/>
                <w:szCs w:val="12"/>
              </w:rPr>
            </w:pPr>
            <w:r w:rsidRPr="006F632E">
              <w:rPr>
                <w:rFonts w:eastAsia="Times New Roman"/>
                <w:color w:val="000000"/>
                <w:sz w:val="12"/>
                <w:szCs w:val="12"/>
              </w:rPr>
              <w:t>Adoptar las recomendaciones del Banco Mundial en lo referente al PESI y acelerar su implementación. (</w:t>
            </w:r>
            <w:r w:rsidRPr="006F632E" w:rsidR="000C4381">
              <w:rPr>
                <w:rFonts w:eastAsia="Times New Roman"/>
                <w:color w:val="000000"/>
                <w:sz w:val="12"/>
                <w:szCs w:val="12"/>
              </w:rPr>
              <w:t>FODA</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rsidRPr="006F632E" w:rsidR="00DE6146" w:rsidP="00DE6146" w:rsidRDefault="00DE6146" w14:paraId="23D49D8D"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2EACF899" w14:textId="77777777">
            <w:pPr>
              <w:jc w:val="center"/>
              <w:rPr>
                <w:rFonts w:eastAsia="Times New Roman"/>
                <w:b/>
                <w:bCs/>
                <w:color w:val="000000"/>
                <w:sz w:val="12"/>
                <w:szCs w:val="12"/>
              </w:rPr>
            </w:pP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3CC9DF46" w14:textId="03D88726">
            <w:pPr>
              <w:jc w:val="left"/>
              <w:rPr>
                <w:rFonts w:eastAsia="Times New Roman"/>
                <w:color w:val="000000"/>
                <w:sz w:val="12"/>
                <w:szCs w:val="12"/>
              </w:rPr>
            </w:pPr>
            <w:r w:rsidRPr="006F632E">
              <w:rPr>
                <w:rFonts w:eastAsia="Times New Roman"/>
                <w:color w:val="000000"/>
                <w:sz w:val="12"/>
                <w:szCs w:val="12"/>
              </w:rPr>
              <w:t>Revisión y actualización de requisitos de las partes interesadas del SGSI.</w:t>
            </w:r>
          </w:p>
        </w:tc>
      </w:tr>
      <w:tr w:rsidRPr="006F632E" w:rsidR="00215788" w:rsidTr="006F0DDA" w14:paraId="7C98E54E"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0B4EE0E5"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6C16584D" w14:textId="77777777">
            <w:pPr>
              <w:jc w:val="left"/>
              <w:rPr>
                <w:rFonts w:eastAsia="Times New Roman"/>
                <w:color w:val="000000"/>
                <w:sz w:val="12"/>
                <w:szCs w:val="12"/>
              </w:rPr>
            </w:pPr>
            <w:r w:rsidRPr="006F632E">
              <w:rPr>
                <w:rFonts w:eastAsia="Times New Roman"/>
                <w:color w:val="000000"/>
                <w:sz w:val="12"/>
                <w:szCs w:val="12"/>
              </w:rPr>
              <w:t>Aprobar el Alcance del SGSI de la Rama Judicial.</w:t>
            </w:r>
          </w:p>
        </w:tc>
        <w:tc>
          <w:tcPr>
            <w:tcW w:w="169" w:type="pct"/>
            <w:tcBorders>
              <w:top w:val="nil"/>
              <w:left w:val="nil"/>
              <w:bottom w:val="nil"/>
              <w:right w:val="nil"/>
            </w:tcBorders>
            <w:shd w:val="clear" w:color="auto" w:fill="auto"/>
            <w:vAlign w:val="bottom"/>
            <w:hideMark/>
          </w:tcPr>
          <w:p w:rsidRPr="006F632E" w:rsidR="00DE6146" w:rsidP="00DE6146" w:rsidRDefault="00DE6146" w14:paraId="30467B22" w14:textId="0770D2D6">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1AEE9641" w14:textId="77777777">
            <w:pPr>
              <w:jc w:val="center"/>
              <w:rPr>
                <w:rFonts w:eastAsia="Times New Roman"/>
                <w:b/>
                <w:bCs/>
                <w:color w:val="000000"/>
                <w:sz w:val="12"/>
                <w:szCs w:val="12"/>
              </w:rPr>
            </w:pP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4E06F95B" w14:textId="15472F1B">
            <w:pPr>
              <w:jc w:val="left"/>
              <w:rPr>
                <w:rFonts w:eastAsia="Times New Roman"/>
                <w:color w:val="000000"/>
                <w:sz w:val="12"/>
                <w:szCs w:val="12"/>
              </w:rPr>
            </w:pPr>
            <w:r w:rsidRPr="006F632E">
              <w:rPr>
                <w:rFonts w:eastAsia="Times New Roman"/>
                <w:color w:val="000000"/>
                <w:sz w:val="12"/>
                <w:szCs w:val="12"/>
              </w:rPr>
              <w:t>Definir programa de formación, sensibilización y concienciación del SGSI (2023)</w:t>
            </w:r>
            <w:r w:rsidRPr="006F632E" w:rsidR="000B6C00">
              <w:rPr>
                <w:rFonts w:eastAsia="Times New Roman"/>
                <w:color w:val="000000"/>
                <w:sz w:val="12"/>
                <w:szCs w:val="12"/>
              </w:rPr>
              <w:t>.</w:t>
            </w:r>
          </w:p>
        </w:tc>
      </w:tr>
      <w:tr w:rsidRPr="006F632E" w:rsidR="00215788" w:rsidTr="006F0DDA" w14:paraId="576F1C7F"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10A1EBF5"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2EE5CAFB" w14:textId="77777777">
            <w:pPr>
              <w:jc w:val="left"/>
              <w:rPr>
                <w:rFonts w:eastAsia="Times New Roman"/>
                <w:color w:val="000000"/>
                <w:sz w:val="12"/>
                <w:szCs w:val="12"/>
              </w:rPr>
            </w:pPr>
            <w:r w:rsidRPr="006F632E">
              <w:rPr>
                <w:rFonts w:eastAsia="Times New Roman"/>
                <w:color w:val="000000"/>
                <w:sz w:val="12"/>
                <w:szCs w:val="12"/>
              </w:rPr>
              <w:t>Aprobar la política general y los objetivos del SGSI.</w:t>
            </w:r>
          </w:p>
        </w:tc>
        <w:tc>
          <w:tcPr>
            <w:tcW w:w="169" w:type="pct"/>
            <w:tcBorders>
              <w:top w:val="nil"/>
              <w:left w:val="nil"/>
              <w:bottom w:val="nil"/>
              <w:right w:val="nil"/>
            </w:tcBorders>
            <w:shd w:val="clear" w:color="auto" w:fill="auto"/>
            <w:vAlign w:val="bottom"/>
            <w:hideMark/>
          </w:tcPr>
          <w:p w:rsidRPr="006F632E" w:rsidR="00DE6146" w:rsidP="00DE6146" w:rsidRDefault="00DE6146" w14:paraId="40A8C2C5" w14:textId="32ABE7CE">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2544D343" w14:textId="77777777">
            <w:pPr>
              <w:jc w:val="center"/>
              <w:rPr>
                <w:rFonts w:eastAsia="Times New Roman"/>
                <w:b/>
                <w:bCs/>
                <w:color w:val="000000"/>
                <w:sz w:val="12"/>
                <w:szCs w:val="12"/>
              </w:rPr>
            </w:pPr>
          </w:p>
        </w:tc>
        <w:tc>
          <w:tcPr>
            <w:tcW w:w="1563" w:type="pct"/>
            <w:tcBorders>
              <w:top w:val="nil"/>
              <w:left w:val="nil"/>
              <w:bottom w:val="nil"/>
              <w:right w:val="single" w:color="auto" w:sz="8" w:space="0"/>
            </w:tcBorders>
            <w:shd w:val="clear" w:color="auto" w:fill="auto"/>
            <w:vAlign w:val="center"/>
            <w:hideMark/>
          </w:tcPr>
          <w:p w:rsidRPr="006F632E" w:rsidR="00DE6146" w:rsidP="00DE6146" w:rsidRDefault="00DE6146" w14:paraId="5C69870E" w14:textId="735C81FA">
            <w:pPr>
              <w:jc w:val="left"/>
              <w:rPr>
                <w:rFonts w:eastAsia="Times New Roman"/>
                <w:color w:val="000000"/>
                <w:sz w:val="12"/>
                <w:szCs w:val="12"/>
              </w:rPr>
            </w:pPr>
            <w:r w:rsidRPr="006F632E">
              <w:rPr>
                <w:rFonts w:eastAsia="Times New Roman"/>
                <w:color w:val="000000"/>
                <w:sz w:val="12"/>
                <w:szCs w:val="12"/>
              </w:rPr>
              <w:t xml:space="preserve">Evaluar Acciones Correctivas originadas en las </w:t>
            </w:r>
            <w:r w:rsidRPr="006F632E" w:rsidR="001D334F">
              <w:rPr>
                <w:rFonts w:eastAsia="Times New Roman"/>
                <w:color w:val="000000"/>
                <w:sz w:val="12"/>
                <w:szCs w:val="12"/>
              </w:rPr>
              <w:t>auditorías</w:t>
            </w:r>
            <w:r w:rsidRPr="006F632E">
              <w:rPr>
                <w:rFonts w:eastAsia="Times New Roman"/>
                <w:color w:val="000000"/>
                <w:sz w:val="12"/>
                <w:szCs w:val="12"/>
              </w:rPr>
              <w:t xml:space="preserve"> internas al SGSI</w:t>
            </w:r>
          </w:p>
        </w:tc>
      </w:tr>
      <w:tr w:rsidRPr="006F632E" w:rsidR="00215788" w:rsidTr="006F0DDA" w14:paraId="552DA368"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5CA50A01"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427DA859" w14:textId="02DB1D5E">
            <w:pPr>
              <w:jc w:val="left"/>
              <w:rPr>
                <w:rFonts w:eastAsia="Times New Roman"/>
                <w:color w:val="000000"/>
                <w:sz w:val="12"/>
                <w:szCs w:val="12"/>
              </w:rPr>
            </w:pPr>
            <w:r w:rsidRPr="006F632E">
              <w:rPr>
                <w:rFonts w:eastAsia="Times New Roman"/>
                <w:color w:val="000000"/>
                <w:sz w:val="12"/>
                <w:szCs w:val="12"/>
              </w:rPr>
              <w:t xml:space="preserve">Aprobar la Metodología de Gestión de Activos y Riesgos de Seguridad de la </w:t>
            </w:r>
            <w:r w:rsidRPr="006F632E" w:rsidR="001D334F">
              <w:rPr>
                <w:rFonts w:eastAsia="Times New Roman"/>
                <w:color w:val="000000"/>
                <w:sz w:val="12"/>
                <w:szCs w:val="12"/>
              </w:rPr>
              <w:t>Información</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rsidRPr="006F632E" w:rsidR="00DE6146" w:rsidP="00DE6146" w:rsidRDefault="00DE6146" w14:paraId="69B02BF5" w14:textId="14F4476F">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269336BD" w14:textId="77777777">
            <w:pPr>
              <w:jc w:val="center"/>
              <w:rPr>
                <w:rFonts w:eastAsia="Times New Roman"/>
                <w:b/>
                <w:bCs/>
                <w:color w:val="000000"/>
                <w:sz w:val="12"/>
                <w:szCs w:val="12"/>
              </w:rPr>
            </w:pPr>
          </w:p>
        </w:tc>
        <w:tc>
          <w:tcPr>
            <w:tcW w:w="1563" w:type="pct"/>
            <w:tcBorders>
              <w:top w:val="single" w:color="auto" w:sz="4" w:space="0"/>
              <w:left w:val="nil"/>
              <w:bottom w:val="nil"/>
              <w:right w:val="single" w:color="auto" w:sz="8" w:space="0"/>
            </w:tcBorders>
            <w:shd w:val="clear" w:color="auto" w:fill="auto"/>
            <w:vAlign w:val="center"/>
            <w:hideMark/>
          </w:tcPr>
          <w:p w:rsidRPr="006F632E" w:rsidR="00DE6146" w:rsidP="00DE6146" w:rsidRDefault="00DE6146" w14:paraId="78A7B73D" w14:textId="7A35DDA7">
            <w:pPr>
              <w:jc w:val="left"/>
              <w:rPr>
                <w:rFonts w:eastAsia="Times New Roman"/>
                <w:color w:val="000000"/>
                <w:sz w:val="12"/>
                <w:szCs w:val="12"/>
              </w:rPr>
            </w:pPr>
            <w:r w:rsidRPr="006F632E">
              <w:rPr>
                <w:rFonts w:eastAsia="Times New Roman"/>
                <w:color w:val="000000"/>
                <w:sz w:val="12"/>
                <w:szCs w:val="12"/>
              </w:rPr>
              <w:t>Identificar opciones de mejora al SGSI.</w:t>
            </w:r>
          </w:p>
        </w:tc>
      </w:tr>
      <w:tr w:rsidRPr="006F632E" w:rsidR="00215788" w:rsidTr="006F0DDA" w14:paraId="34E0B351"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52E2BD8C"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5F8E8BDC" w14:textId="157E7AE7">
            <w:pPr>
              <w:jc w:val="left"/>
              <w:rPr>
                <w:rFonts w:eastAsia="Times New Roman"/>
                <w:color w:val="000000"/>
                <w:sz w:val="12"/>
                <w:szCs w:val="12"/>
              </w:rPr>
            </w:pPr>
            <w:r w:rsidRPr="006F632E">
              <w:rPr>
                <w:rFonts w:eastAsia="Times New Roman"/>
                <w:color w:val="000000"/>
                <w:sz w:val="12"/>
                <w:szCs w:val="12"/>
              </w:rPr>
              <w:t xml:space="preserve">Aprobar los niveles de </w:t>
            </w:r>
            <w:r w:rsidRPr="006F632E" w:rsidR="001D334F">
              <w:rPr>
                <w:rFonts w:eastAsia="Times New Roman"/>
                <w:color w:val="000000"/>
                <w:sz w:val="12"/>
                <w:szCs w:val="12"/>
              </w:rPr>
              <w:t>aceptación</w:t>
            </w:r>
            <w:r w:rsidRPr="006F632E">
              <w:rPr>
                <w:rFonts w:eastAsia="Times New Roman"/>
                <w:color w:val="000000"/>
                <w:sz w:val="12"/>
                <w:szCs w:val="12"/>
              </w:rPr>
              <w:t xml:space="preserve"> de riesgos.</w:t>
            </w:r>
          </w:p>
        </w:tc>
        <w:tc>
          <w:tcPr>
            <w:tcW w:w="169" w:type="pct"/>
            <w:tcBorders>
              <w:top w:val="nil"/>
              <w:left w:val="nil"/>
              <w:bottom w:val="nil"/>
              <w:right w:val="nil"/>
            </w:tcBorders>
            <w:shd w:val="clear" w:color="auto" w:fill="auto"/>
            <w:vAlign w:val="bottom"/>
            <w:hideMark/>
          </w:tcPr>
          <w:p w:rsidRPr="006F632E" w:rsidR="00DE6146" w:rsidP="00DE6146" w:rsidRDefault="00DE6146" w14:paraId="7A985541"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410B92C1" w14:textId="77777777">
            <w:pPr>
              <w:jc w:val="center"/>
              <w:rPr>
                <w:rFonts w:eastAsia="Times New Roman"/>
                <w:b/>
                <w:bCs/>
                <w:color w:val="000000"/>
                <w:sz w:val="12"/>
                <w:szCs w:val="12"/>
              </w:rPr>
            </w:pPr>
          </w:p>
        </w:tc>
        <w:tc>
          <w:tcPr>
            <w:tcW w:w="1563" w:type="pct"/>
            <w:tcBorders>
              <w:top w:val="nil"/>
              <w:left w:val="nil"/>
              <w:bottom w:val="nil"/>
              <w:right w:val="single" w:color="auto" w:sz="8" w:space="0"/>
            </w:tcBorders>
            <w:shd w:val="clear" w:color="auto" w:fill="auto"/>
            <w:vAlign w:val="bottom"/>
            <w:hideMark/>
          </w:tcPr>
          <w:p w:rsidRPr="006F632E" w:rsidR="00DE6146" w:rsidP="00DE6146" w:rsidRDefault="00DE6146" w14:paraId="7409BE91" w14:textId="77777777">
            <w:pPr>
              <w:jc w:val="left"/>
              <w:rPr>
                <w:rFonts w:eastAsia="Times New Roman"/>
                <w:color w:val="000000"/>
                <w:sz w:val="12"/>
                <w:szCs w:val="12"/>
              </w:rPr>
            </w:pPr>
            <w:r w:rsidRPr="006F632E">
              <w:rPr>
                <w:rFonts w:eastAsia="Times New Roman"/>
                <w:color w:val="000000"/>
                <w:sz w:val="12"/>
                <w:szCs w:val="12"/>
              </w:rPr>
              <w:t> </w:t>
            </w:r>
          </w:p>
        </w:tc>
      </w:tr>
      <w:tr w:rsidRPr="006F632E" w:rsidR="00215788" w:rsidTr="006F0DDA" w14:paraId="7E826F13"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2B4C00F8"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1DCDFC11" w14:textId="77777777">
            <w:pPr>
              <w:jc w:val="left"/>
              <w:rPr>
                <w:rFonts w:eastAsia="Times New Roman"/>
                <w:color w:val="000000"/>
                <w:sz w:val="12"/>
                <w:szCs w:val="12"/>
              </w:rPr>
            </w:pPr>
            <w:r w:rsidRPr="006F632E">
              <w:rPr>
                <w:rFonts w:eastAsia="Times New Roman"/>
                <w:color w:val="000000"/>
                <w:sz w:val="12"/>
                <w:szCs w:val="12"/>
              </w:rPr>
              <w:t>Aprobar la Declaración de Aplicabilidad -SOA.</w:t>
            </w:r>
          </w:p>
        </w:tc>
        <w:tc>
          <w:tcPr>
            <w:tcW w:w="169" w:type="pct"/>
            <w:tcBorders>
              <w:top w:val="nil"/>
              <w:left w:val="nil"/>
              <w:bottom w:val="nil"/>
              <w:right w:val="nil"/>
            </w:tcBorders>
            <w:shd w:val="clear" w:color="auto" w:fill="auto"/>
            <w:vAlign w:val="bottom"/>
            <w:hideMark/>
          </w:tcPr>
          <w:p w:rsidRPr="006F632E" w:rsidR="00DE6146" w:rsidP="00DE6146" w:rsidRDefault="00DE6146" w14:paraId="024BE714"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34ECA802" w14:textId="77777777">
            <w:pPr>
              <w:jc w:val="center"/>
              <w:rPr>
                <w:rFonts w:eastAsia="Times New Roman"/>
                <w:b/>
                <w:bCs/>
                <w:color w:val="000000"/>
                <w:sz w:val="12"/>
                <w:szCs w:val="12"/>
              </w:rPr>
            </w:pPr>
          </w:p>
        </w:tc>
        <w:tc>
          <w:tcPr>
            <w:tcW w:w="1563" w:type="pct"/>
            <w:tcBorders>
              <w:top w:val="nil"/>
              <w:left w:val="nil"/>
              <w:bottom w:val="nil"/>
              <w:right w:val="single" w:color="auto" w:sz="8" w:space="0"/>
            </w:tcBorders>
            <w:shd w:val="clear" w:color="auto" w:fill="auto"/>
            <w:vAlign w:val="bottom"/>
            <w:hideMark/>
          </w:tcPr>
          <w:p w:rsidRPr="006F632E" w:rsidR="00DE6146" w:rsidP="00DE6146" w:rsidRDefault="00DE6146" w14:paraId="75F621FA" w14:textId="77777777">
            <w:pPr>
              <w:jc w:val="left"/>
              <w:rPr>
                <w:rFonts w:eastAsia="Times New Roman"/>
                <w:color w:val="000000"/>
                <w:sz w:val="12"/>
                <w:szCs w:val="12"/>
              </w:rPr>
            </w:pPr>
            <w:r w:rsidRPr="006F632E">
              <w:rPr>
                <w:rFonts w:eastAsia="Times New Roman"/>
                <w:color w:val="000000"/>
                <w:sz w:val="12"/>
                <w:szCs w:val="12"/>
              </w:rPr>
              <w:t> </w:t>
            </w:r>
          </w:p>
        </w:tc>
      </w:tr>
      <w:tr w:rsidRPr="006F632E" w:rsidR="00215788" w:rsidTr="006F0DDA" w14:paraId="2AED1D1E"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6CEC2476"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3A3FA6BF" w14:textId="77777777">
            <w:pPr>
              <w:jc w:val="left"/>
              <w:rPr>
                <w:rFonts w:eastAsia="Times New Roman"/>
                <w:color w:val="000000"/>
                <w:sz w:val="12"/>
                <w:szCs w:val="12"/>
              </w:rPr>
            </w:pPr>
            <w:r w:rsidRPr="006F632E">
              <w:rPr>
                <w:rFonts w:eastAsia="Times New Roman"/>
                <w:color w:val="000000"/>
                <w:sz w:val="12"/>
                <w:szCs w:val="12"/>
              </w:rPr>
              <w:t>Autorizar los Roles y Responsabilidades definidos para el SGSI de la Rama Judicial.</w:t>
            </w:r>
          </w:p>
        </w:tc>
        <w:tc>
          <w:tcPr>
            <w:tcW w:w="169" w:type="pct"/>
            <w:tcBorders>
              <w:top w:val="nil"/>
              <w:left w:val="nil"/>
              <w:bottom w:val="nil"/>
              <w:right w:val="nil"/>
            </w:tcBorders>
            <w:shd w:val="clear" w:color="auto" w:fill="auto"/>
            <w:vAlign w:val="bottom"/>
            <w:hideMark/>
          </w:tcPr>
          <w:p w:rsidRPr="006F632E" w:rsidR="00DE6146" w:rsidP="00DE6146" w:rsidRDefault="00DE6146" w14:paraId="36ECCC2C"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35618535" w14:textId="77777777">
            <w:pPr>
              <w:jc w:val="center"/>
              <w:rPr>
                <w:rFonts w:eastAsia="Times New Roman"/>
                <w:b/>
                <w:bCs/>
                <w:color w:val="000000"/>
                <w:sz w:val="12"/>
                <w:szCs w:val="12"/>
              </w:rPr>
            </w:pPr>
          </w:p>
        </w:tc>
        <w:tc>
          <w:tcPr>
            <w:tcW w:w="1563" w:type="pct"/>
            <w:tcBorders>
              <w:top w:val="nil"/>
              <w:left w:val="nil"/>
              <w:bottom w:val="nil"/>
              <w:right w:val="single" w:color="auto" w:sz="8" w:space="0"/>
            </w:tcBorders>
            <w:shd w:val="clear" w:color="auto" w:fill="auto"/>
            <w:vAlign w:val="bottom"/>
            <w:hideMark/>
          </w:tcPr>
          <w:p w:rsidRPr="006F632E" w:rsidR="00DE6146" w:rsidP="00DE6146" w:rsidRDefault="00DE6146" w14:paraId="79401832" w14:textId="77777777">
            <w:pPr>
              <w:jc w:val="left"/>
              <w:rPr>
                <w:rFonts w:eastAsia="Times New Roman"/>
                <w:color w:val="000000"/>
                <w:sz w:val="12"/>
                <w:szCs w:val="12"/>
              </w:rPr>
            </w:pPr>
            <w:r w:rsidRPr="006F632E">
              <w:rPr>
                <w:rFonts w:eastAsia="Times New Roman"/>
                <w:color w:val="000000"/>
                <w:sz w:val="12"/>
                <w:szCs w:val="12"/>
              </w:rPr>
              <w:t> </w:t>
            </w:r>
          </w:p>
        </w:tc>
      </w:tr>
      <w:tr w:rsidRPr="006F632E" w:rsidR="00215788" w:rsidTr="006F0DDA" w14:paraId="4A7B4930"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6582D18D"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66ADFD44" w14:textId="49197B33">
            <w:pPr>
              <w:jc w:val="left"/>
              <w:rPr>
                <w:rFonts w:eastAsia="Times New Roman"/>
                <w:color w:val="000000"/>
                <w:sz w:val="12"/>
                <w:szCs w:val="12"/>
              </w:rPr>
            </w:pPr>
            <w:r w:rsidRPr="006F632E">
              <w:rPr>
                <w:rFonts w:eastAsia="Times New Roman"/>
                <w:color w:val="000000"/>
                <w:sz w:val="12"/>
                <w:szCs w:val="12"/>
              </w:rPr>
              <w:t xml:space="preserve">Conformar el Comité de Seguridad de la </w:t>
            </w:r>
            <w:r w:rsidRPr="006F632E" w:rsidR="001D334F">
              <w:rPr>
                <w:rFonts w:eastAsia="Times New Roman"/>
                <w:color w:val="000000"/>
                <w:sz w:val="12"/>
                <w:szCs w:val="12"/>
              </w:rPr>
              <w:t>Información</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rsidRPr="006F632E" w:rsidR="00DE6146" w:rsidP="00DE6146" w:rsidRDefault="00DE6146" w14:paraId="3BD9FAE3"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347AA07F" w14:textId="77777777">
            <w:pPr>
              <w:jc w:val="center"/>
              <w:rPr>
                <w:rFonts w:eastAsia="Times New Roman"/>
                <w:b/>
                <w:bCs/>
                <w:color w:val="000000"/>
                <w:sz w:val="12"/>
                <w:szCs w:val="12"/>
              </w:rPr>
            </w:pPr>
          </w:p>
        </w:tc>
        <w:tc>
          <w:tcPr>
            <w:tcW w:w="1563" w:type="pct"/>
            <w:tcBorders>
              <w:top w:val="nil"/>
              <w:left w:val="nil"/>
              <w:bottom w:val="nil"/>
              <w:right w:val="single" w:color="auto" w:sz="8" w:space="0"/>
            </w:tcBorders>
            <w:shd w:val="clear" w:color="auto" w:fill="auto"/>
            <w:vAlign w:val="bottom"/>
            <w:hideMark/>
          </w:tcPr>
          <w:p w:rsidRPr="006F632E" w:rsidR="00DE6146" w:rsidP="00DE6146" w:rsidRDefault="00DE6146" w14:paraId="5F6BED4B" w14:textId="77777777">
            <w:pPr>
              <w:jc w:val="left"/>
              <w:rPr>
                <w:rFonts w:eastAsia="Times New Roman"/>
                <w:color w:val="000000"/>
                <w:sz w:val="12"/>
                <w:szCs w:val="12"/>
              </w:rPr>
            </w:pPr>
            <w:r w:rsidRPr="006F632E">
              <w:rPr>
                <w:rFonts w:eastAsia="Times New Roman"/>
                <w:color w:val="000000"/>
                <w:sz w:val="12"/>
                <w:szCs w:val="12"/>
              </w:rPr>
              <w:t> </w:t>
            </w:r>
          </w:p>
        </w:tc>
      </w:tr>
      <w:tr w:rsidRPr="006F632E" w:rsidR="00215788" w:rsidTr="006F0DDA" w14:paraId="1C822525"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76B38256"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5F9C1D85" w14:textId="738A7DEA">
            <w:pPr>
              <w:jc w:val="left"/>
              <w:rPr>
                <w:rFonts w:eastAsia="Times New Roman"/>
                <w:color w:val="000000"/>
                <w:sz w:val="12"/>
                <w:szCs w:val="12"/>
              </w:rPr>
            </w:pPr>
            <w:r w:rsidRPr="006F632E">
              <w:rPr>
                <w:rFonts w:eastAsia="Times New Roman"/>
                <w:color w:val="000000"/>
                <w:sz w:val="12"/>
                <w:szCs w:val="12"/>
              </w:rPr>
              <w:t xml:space="preserve">Aprobar los indicadores de </w:t>
            </w:r>
            <w:r w:rsidRPr="006F632E" w:rsidR="001D334F">
              <w:rPr>
                <w:rFonts w:eastAsia="Times New Roman"/>
                <w:color w:val="000000"/>
                <w:sz w:val="12"/>
                <w:szCs w:val="12"/>
              </w:rPr>
              <w:t>gestión</w:t>
            </w:r>
            <w:r w:rsidRPr="006F632E">
              <w:rPr>
                <w:rFonts w:eastAsia="Times New Roman"/>
                <w:color w:val="000000"/>
                <w:sz w:val="12"/>
                <w:szCs w:val="12"/>
              </w:rPr>
              <w:t xml:space="preserve"> del SGSI.</w:t>
            </w:r>
          </w:p>
        </w:tc>
        <w:tc>
          <w:tcPr>
            <w:tcW w:w="169" w:type="pct"/>
            <w:tcBorders>
              <w:top w:val="nil"/>
              <w:left w:val="nil"/>
              <w:bottom w:val="nil"/>
              <w:right w:val="nil"/>
            </w:tcBorders>
            <w:shd w:val="clear" w:color="auto" w:fill="auto"/>
            <w:vAlign w:val="bottom"/>
            <w:hideMark/>
          </w:tcPr>
          <w:p w:rsidRPr="006F632E" w:rsidR="00DE6146" w:rsidP="00DE6146" w:rsidRDefault="00DE6146" w14:paraId="03254FF6"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49793F46" w14:textId="77777777">
            <w:pPr>
              <w:jc w:val="center"/>
              <w:rPr>
                <w:rFonts w:eastAsia="Times New Roman"/>
                <w:b/>
                <w:bCs/>
                <w:color w:val="000000"/>
                <w:sz w:val="12"/>
                <w:szCs w:val="12"/>
              </w:rPr>
            </w:pPr>
          </w:p>
        </w:tc>
        <w:tc>
          <w:tcPr>
            <w:tcW w:w="1563" w:type="pct"/>
            <w:tcBorders>
              <w:top w:val="nil"/>
              <w:left w:val="nil"/>
              <w:bottom w:val="nil"/>
              <w:right w:val="single" w:color="auto" w:sz="8" w:space="0"/>
            </w:tcBorders>
            <w:shd w:val="clear" w:color="auto" w:fill="auto"/>
            <w:vAlign w:val="bottom"/>
            <w:hideMark/>
          </w:tcPr>
          <w:p w:rsidRPr="006F632E" w:rsidR="00DE6146" w:rsidP="00DE6146" w:rsidRDefault="00DE6146" w14:paraId="4B7D2F08" w14:textId="77777777">
            <w:pPr>
              <w:jc w:val="left"/>
              <w:rPr>
                <w:rFonts w:eastAsia="Times New Roman"/>
                <w:color w:val="000000"/>
                <w:sz w:val="12"/>
                <w:szCs w:val="12"/>
              </w:rPr>
            </w:pPr>
            <w:r w:rsidRPr="006F632E">
              <w:rPr>
                <w:rFonts w:eastAsia="Times New Roman"/>
                <w:color w:val="000000"/>
                <w:sz w:val="12"/>
                <w:szCs w:val="12"/>
              </w:rPr>
              <w:t> </w:t>
            </w:r>
          </w:p>
        </w:tc>
      </w:tr>
      <w:tr w:rsidRPr="006F632E" w:rsidR="00215788" w:rsidTr="006F0DDA" w14:paraId="7E645D04"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47D7AABF"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37BE44F8" w14:textId="6FE13EE7">
            <w:pPr>
              <w:jc w:val="left"/>
              <w:rPr>
                <w:rFonts w:eastAsia="Times New Roman"/>
                <w:color w:val="000000"/>
                <w:sz w:val="12"/>
                <w:szCs w:val="12"/>
              </w:rPr>
            </w:pPr>
            <w:r w:rsidRPr="006F632E">
              <w:rPr>
                <w:rFonts w:eastAsia="Times New Roman"/>
                <w:color w:val="000000"/>
                <w:sz w:val="12"/>
                <w:szCs w:val="12"/>
              </w:rPr>
              <w:t>Establecer políticas de seguridad de la información, teniendo en cuenta los lineamientos y recomendaciones establecidas en el MSPI definido por el MINTIC. (</w:t>
            </w:r>
            <w:r w:rsidRPr="006F632E" w:rsidR="000C4381">
              <w:rPr>
                <w:rFonts w:eastAsia="Times New Roman"/>
                <w:color w:val="000000"/>
                <w:sz w:val="12"/>
                <w:szCs w:val="12"/>
              </w:rPr>
              <w:t>FODA</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rsidRPr="006F632E" w:rsidR="00DE6146" w:rsidP="00DE6146" w:rsidRDefault="00DE6146" w14:paraId="1968A0EF"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5DF2A533" w14:textId="77777777">
            <w:pPr>
              <w:jc w:val="center"/>
              <w:rPr>
                <w:rFonts w:eastAsia="Times New Roman"/>
                <w:b/>
                <w:bCs/>
                <w:color w:val="000000"/>
                <w:sz w:val="12"/>
                <w:szCs w:val="12"/>
              </w:rPr>
            </w:pPr>
          </w:p>
        </w:tc>
        <w:tc>
          <w:tcPr>
            <w:tcW w:w="1563" w:type="pct"/>
            <w:tcBorders>
              <w:top w:val="nil"/>
              <w:left w:val="nil"/>
              <w:bottom w:val="nil"/>
              <w:right w:val="single" w:color="auto" w:sz="8" w:space="0"/>
            </w:tcBorders>
            <w:shd w:val="clear" w:color="auto" w:fill="auto"/>
            <w:vAlign w:val="bottom"/>
            <w:hideMark/>
          </w:tcPr>
          <w:p w:rsidRPr="006F632E" w:rsidR="00DE6146" w:rsidP="00DE6146" w:rsidRDefault="00DE6146" w14:paraId="40B86E18" w14:textId="77777777">
            <w:pPr>
              <w:jc w:val="left"/>
              <w:rPr>
                <w:rFonts w:eastAsia="Times New Roman"/>
                <w:color w:val="000000"/>
                <w:sz w:val="12"/>
                <w:szCs w:val="12"/>
              </w:rPr>
            </w:pPr>
            <w:r w:rsidRPr="006F632E">
              <w:rPr>
                <w:rFonts w:eastAsia="Times New Roman"/>
                <w:color w:val="000000"/>
                <w:sz w:val="12"/>
                <w:szCs w:val="12"/>
              </w:rPr>
              <w:t> </w:t>
            </w:r>
          </w:p>
        </w:tc>
      </w:tr>
      <w:tr w:rsidRPr="006F632E" w:rsidR="00215788" w:rsidTr="006F0DDA" w14:paraId="57B126B3"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6B515B89"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2B3184FE" w14:textId="76949D25">
            <w:pPr>
              <w:jc w:val="left"/>
              <w:rPr>
                <w:rFonts w:eastAsia="Times New Roman"/>
                <w:color w:val="000000"/>
                <w:sz w:val="12"/>
                <w:szCs w:val="12"/>
              </w:rPr>
            </w:pPr>
            <w:r w:rsidRPr="006F632E">
              <w:rPr>
                <w:rFonts w:eastAsia="Times New Roman"/>
                <w:color w:val="000000"/>
                <w:sz w:val="12"/>
                <w:szCs w:val="12"/>
              </w:rPr>
              <w:t xml:space="preserve">Aprobar políticas específicas de seguridad de la información con base en las mejores </w:t>
            </w:r>
            <w:r w:rsidRPr="006F632E" w:rsidR="001D334F">
              <w:rPr>
                <w:rFonts w:eastAsia="Times New Roman"/>
                <w:color w:val="000000"/>
                <w:sz w:val="12"/>
                <w:szCs w:val="12"/>
              </w:rPr>
              <w:t>prácticas</w:t>
            </w:r>
            <w:r w:rsidRPr="006F632E">
              <w:rPr>
                <w:rFonts w:eastAsia="Times New Roman"/>
                <w:color w:val="000000"/>
                <w:sz w:val="12"/>
                <w:szCs w:val="12"/>
              </w:rPr>
              <w:t xml:space="preserve"> Anexo A ISO27001 y MS</w:t>
            </w:r>
            <w:r w:rsidRPr="006F632E" w:rsidR="009615C4">
              <w:rPr>
                <w:rFonts w:eastAsia="Times New Roman"/>
                <w:color w:val="000000"/>
                <w:sz w:val="12"/>
                <w:szCs w:val="12"/>
              </w:rPr>
              <w:t>P</w:t>
            </w:r>
            <w:r w:rsidRPr="006F632E">
              <w:rPr>
                <w:rFonts w:eastAsia="Times New Roman"/>
                <w:color w:val="000000"/>
                <w:sz w:val="12"/>
                <w:szCs w:val="12"/>
              </w:rPr>
              <w:t>I.</w:t>
            </w:r>
          </w:p>
        </w:tc>
        <w:tc>
          <w:tcPr>
            <w:tcW w:w="169" w:type="pct"/>
            <w:tcBorders>
              <w:top w:val="nil"/>
              <w:left w:val="nil"/>
              <w:bottom w:val="nil"/>
              <w:right w:val="nil"/>
            </w:tcBorders>
            <w:shd w:val="clear" w:color="auto" w:fill="auto"/>
            <w:vAlign w:val="bottom"/>
            <w:hideMark/>
          </w:tcPr>
          <w:p w:rsidRPr="006F632E" w:rsidR="00DE6146" w:rsidP="00DE6146" w:rsidRDefault="00DE6146" w14:paraId="25C7BF3E"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7B00857C" w14:textId="77777777">
            <w:pPr>
              <w:jc w:val="center"/>
              <w:rPr>
                <w:rFonts w:eastAsia="Times New Roman"/>
                <w:b/>
                <w:bCs/>
                <w:color w:val="000000"/>
                <w:sz w:val="12"/>
                <w:szCs w:val="12"/>
              </w:rPr>
            </w:pPr>
          </w:p>
        </w:tc>
        <w:tc>
          <w:tcPr>
            <w:tcW w:w="1563" w:type="pct"/>
            <w:tcBorders>
              <w:top w:val="nil"/>
              <w:left w:val="nil"/>
              <w:bottom w:val="nil"/>
              <w:right w:val="single" w:color="auto" w:sz="8" w:space="0"/>
            </w:tcBorders>
            <w:shd w:val="clear" w:color="auto" w:fill="auto"/>
            <w:vAlign w:val="bottom"/>
            <w:hideMark/>
          </w:tcPr>
          <w:p w:rsidRPr="006F632E" w:rsidR="00DE6146" w:rsidP="00DE6146" w:rsidRDefault="00DE6146" w14:paraId="5E0DEFB0" w14:textId="77777777">
            <w:pPr>
              <w:jc w:val="left"/>
              <w:rPr>
                <w:rFonts w:eastAsia="Times New Roman"/>
                <w:color w:val="000000"/>
                <w:sz w:val="12"/>
                <w:szCs w:val="12"/>
              </w:rPr>
            </w:pPr>
            <w:r w:rsidRPr="006F632E">
              <w:rPr>
                <w:rFonts w:eastAsia="Times New Roman"/>
                <w:color w:val="000000"/>
                <w:sz w:val="12"/>
                <w:szCs w:val="12"/>
              </w:rPr>
              <w:t> </w:t>
            </w:r>
          </w:p>
        </w:tc>
      </w:tr>
      <w:tr w:rsidRPr="006F632E" w:rsidR="00215788" w:rsidTr="006F0DDA" w14:paraId="27EDAD20"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42269338"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785B80" w14:paraId="5CEA9E4A" w14:textId="5233ECEB">
            <w:pPr>
              <w:jc w:val="left"/>
              <w:rPr>
                <w:rFonts w:eastAsia="Times New Roman"/>
                <w:color w:val="000000"/>
                <w:sz w:val="12"/>
                <w:szCs w:val="12"/>
              </w:rPr>
            </w:pPr>
            <w:r w:rsidRPr="006F632E">
              <w:rPr>
                <w:noProof/>
                <w:sz w:val="32"/>
                <w:szCs w:val="32"/>
              </w:rPr>
              <w:drawing>
                <wp:anchor distT="0" distB="0" distL="114300" distR="114300" simplePos="0" relativeHeight="251658240" behindDoc="1" locked="0" layoutInCell="1" allowOverlap="1" wp14:anchorId="4B4BC61A" wp14:editId="51DD5205">
                  <wp:simplePos x="0" y="0"/>
                  <wp:positionH relativeFrom="column">
                    <wp:posOffset>12065</wp:posOffset>
                  </wp:positionH>
                  <wp:positionV relativeFrom="paragraph">
                    <wp:posOffset>-2172335</wp:posOffset>
                  </wp:positionV>
                  <wp:extent cx="7621905" cy="452247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1905" cy="4522470"/>
                          </a:xfrm>
                          <a:prstGeom prst="rect">
                            <a:avLst/>
                          </a:prstGeom>
                          <a:noFill/>
                        </pic:spPr>
                      </pic:pic>
                    </a:graphicData>
                  </a:graphic>
                  <wp14:sizeRelH relativeFrom="page">
                    <wp14:pctWidth>0</wp14:pctWidth>
                  </wp14:sizeRelH>
                  <wp14:sizeRelV relativeFrom="page">
                    <wp14:pctHeight>0</wp14:pctHeight>
                  </wp14:sizeRelV>
                </wp:anchor>
              </w:drawing>
            </w:r>
            <w:r w:rsidRPr="006F632E" w:rsidR="00DE6146">
              <w:rPr>
                <w:rFonts w:eastAsia="Times New Roman"/>
                <w:color w:val="000000"/>
                <w:sz w:val="12"/>
                <w:szCs w:val="12"/>
              </w:rPr>
              <w:t>Iniciar la transición de la Oficina de Seguridad de la Información con el personal interno que se logre certificar en 2022 y mantener su funcionamiento mediante esquema mixto (parte personal de un tercero, parte personal interno de la Rama Judicial). (</w:t>
            </w:r>
            <w:r w:rsidRPr="006F632E" w:rsidR="000C4381">
              <w:rPr>
                <w:rFonts w:eastAsia="Times New Roman"/>
                <w:color w:val="000000"/>
                <w:sz w:val="12"/>
                <w:szCs w:val="12"/>
              </w:rPr>
              <w:t>FODA</w:t>
            </w:r>
            <w:r w:rsidRPr="006F632E" w:rsidR="00DE6146">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rsidRPr="006F632E" w:rsidR="00DE6146" w:rsidP="00DE6146" w:rsidRDefault="00DE6146" w14:paraId="2FC759A5"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0DC6E3D7" w14:textId="77777777">
            <w:pPr>
              <w:jc w:val="center"/>
              <w:rPr>
                <w:rFonts w:eastAsia="Times New Roman"/>
                <w:b/>
                <w:bCs/>
                <w:color w:val="000000"/>
                <w:sz w:val="12"/>
                <w:szCs w:val="12"/>
              </w:rPr>
            </w:pPr>
          </w:p>
        </w:tc>
        <w:tc>
          <w:tcPr>
            <w:tcW w:w="1563" w:type="pct"/>
            <w:tcBorders>
              <w:top w:val="nil"/>
              <w:left w:val="nil"/>
              <w:bottom w:val="nil"/>
              <w:right w:val="single" w:color="auto" w:sz="8" w:space="0"/>
            </w:tcBorders>
            <w:shd w:val="clear" w:color="auto" w:fill="auto"/>
            <w:vAlign w:val="bottom"/>
            <w:hideMark/>
          </w:tcPr>
          <w:p w:rsidRPr="006F632E" w:rsidR="00DE6146" w:rsidP="00DE6146" w:rsidRDefault="00DE6146" w14:paraId="221F5ADE" w14:textId="77777777">
            <w:pPr>
              <w:jc w:val="left"/>
              <w:rPr>
                <w:rFonts w:eastAsia="Times New Roman"/>
                <w:color w:val="000000"/>
                <w:sz w:val="12"/>
                <w:szCs w:val="12"/>
              </w:rPr>
            </w:pPr>
            <w:r w:rsidRPr="006F632E">
              <w:rPr>
                <w:rFonts w:eastAsia="Times New Roman"/>
                <w:color w:val="000000"/>
                <w:sz w:val="12"/>
                <w:szCs w:val="12"/>
              </w:rPr>
              <w:t> </w:t>
            </w:r>
          </w:p>
        </w:tc>
      </w:tr>
      <w:tr w:rsidRPr="006F632E" w:rsidR="00215788" w:rsidTr="006F0DDA" w14:paraId="4A20AB8C"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64175A1F"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6EE94B9F" w14:textId="00A9DF93">
            <w:pPr>
              <w:jc w:val="left"/>
              <w:rPr>
                <w:rFonts w:eastAsia="Times New Roman"/>
                <w:color w:val="000000"/>
                <w:sz w:val="12"/>
                <w:szCs w:val="12"/>
              </w:rPr>
            </w:pPr>
            <w:r w:rsidRPr="006F632E">
              <w:rPr>
                <w:rFonts w:eastAsia="Times New Roman"/>
                <w:color w:val="000000"/>
                <w:sz w:val="12"/>
                <w:szCs w:val="12"/>
              </w:rPr>
              <w:t>Definir el Portafolio de Proyectos del SGSI.</w:t>
            </w:r>
          </w:p>
        </w:tc>
        <w:tc>
          <w:tcPr>
            <w:tcW w:w="169" w:type="pct"/>
            <w:tcBorders>
              <w:top w:val="nil"/>
              <w:left w:val="nil"/>
              <w:bottom w:val="nil"/>
              <w:right w:val="nil"/>
            </w:tcBorders>
            <w:shd w:val="clear" w:color="auto" w:fill="auto"/>
            <w:vAlign w:val="bottom"/>
            <w:hideMark/>
          </w:tcPr>
          <w:p w:rsidRPr="006F632E" w:rsidR="00DE6146" w:rsidP="00DE6146" w:rsidRDefault="00DE6146" w14:paraId="07071657"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35F0B995" w14:textId="77777777">
            <w:pPr>
              <w:jc w:val="center"/>
              <w:rPr>
                <w:rFonts w:eastAsia="Times New Roman"/>
                <w:b/>
                <w:bCs/>
                <w:color w:val="000000"/>
                <w:sz w:val="12"/>
                <w:szCs w:val="12"/>
              </w:rPr>
            </w:pPr>
          </w:p>
        </w:tc>
        <w:tc>
          <w:tcPr>
            <w:tcW w:w="1563" w:type="pct"/>
            <w:tcBorders>
              <w:top w:val="nil"/>
              <w:left w:val="nil"/>
              <w:bottom w:val="nil"/>
              <w:right w:val="single" w:color="auto" w:sz="8" w:space="0"/>
            </w:tcBorders>
            <w:shd w:val="clear" w:color="auto" w:fill="auto"/>
            <w:vAlign w:val="bottom"/>
            <w:hideMark/>
          </w:tcPr>
          <w:p w:rsidRPr="006F632E" w:rsidR="00DE6146" w:rsidP="00DE6146" w:rsidRDefault="00DE6146" w14:paraId="6F0C68E2" w14:textId="77777777">
            <w:pPr>
              <w:jc w:val="left"/>
              <w:rPr>
                <w:rFonts w:eastAsia="Times New Roman"/>
                <w:color w:val="000000"/>
                <w:sz w:val="12"/>
                <w:szCs w:val="12"/>
              </w:rPr>
            </w:pPr>
            <w:r w:rsidRPr="006F632E">
              <w:rPr>
                <w:rFonts w:eastAsia="Times New Roman"/>
                <w:color w:val="000000"/>
                <w:sz w:val="12"/>
                <w:szCs w:val="12"/>
              </w:rPr>
              <w:t> </w:t>
            </w:r>
          </w:p>
        </w:tc>
      </w:tr>
      <w:tr w:rsidRPr="006F632E" w:rsidR="00215788" w:rsidTr="006F0DDA" w14:paraId="6EBB7394"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62620707" w14:textId="77777777">
            <w:pPr>
              <w:jc w:val="left"/>
              <w:rPr>
                <w:rFonts w:eastAsia="Times New Roman"/>
                <w:b/>
                <w:bCs/>
                <w:color w:val="000000"/>
                <w:sz w:val="18"/>
                <w:szCs w:val="18"/>
              </w:rPr>
            </w:pPr>
          </w:p>
        </w:tc>
        <w:tc>
          <w:tcPr>
            <w:tcW w:w="2815" w:type="pct"/>
            <w:tcBorders>
              <w:top w:val="nil"/>
              <w:left w:val="nil"/>
              <w:bottom w:val="single" w:color="auto" w:sz="8" w:space="0"/>
              <w:right w:val="single" w:color="auto" w:sz="8" w:space="0"/>
            </w:tcBorders>
            <w:shd w:val="clear" w:color="auto" w:fill="auto"/>
            <w:vAlign w:val="center"/>
            <w:hideMark/>
          </w:tcPr>
          <w:p w:rsidRPr="006F632E" w:rsidR="00DE6146" w:rsidP="00DE6146" w:rsidRDefault="00DE6146" w14:paraId="65B48A55" w14:textId="77777777">
            <w:pPr>
              <w:jc w:val="left"/>
              <w:rPr>
                <w:rFonts w:eastAsia="Times New Roman"/>
                <w:color w:val="000000"/>
                <w:sz w:val="12"/>
                <w:szCs w:val="12"/>
              </w:rPr>
            </w:pPr>
            <w:r w:rsidRPr="006F632E">
              <w:rPr>
                <w:rFonts w:eastAsia="Times New Roman"/>
                <w:color w:val="000000"/>
                <w:sz w:val="12"/>
                <w:szCs w:val="12"/>
              </w:rPr>
              <w:t>Extender el alcance del contrato 166 de 2021.</w:t>
            </w:r>
          </w:p>
        </w:tc>
        <w:tc>
          <w:tcPr>
            <w:tcW w:w="169" w:type="pct"/>
            <w:tcBorders>
              <w:top w:val="nil"/>
              <w:left w:val="nil"/>
              <w:bottom w:val="nil"/>
              <w:right w:val="nil"/>
            </w:tcBorders>
            <w:shd w:val="clear" w:color="auto" w:fill="auto"/>
            <w:vAlign w:val="bottom"/>
            <w:hideMark/>
          </w:tcPr>
          <w:p w:rsidRPr="006F632E" w:rsidR="00DE6146" w:rsidP="00DE6146" w:rsidRDefault="00DE6146" w14:paraId="5A2BC335"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785B80" w:rsidRDefault="00DE6146" w14:paraId="5BECAA69" w14:textId="77777777">
            <w:pPr>
              <w:jc w:val="center"/>
              <w:rPr>
                <w:rFonts w:eastAsia="Times New Roman"/>
                <w:b/>
                <w:bCs/>
                <w:color w:val="000000"/>
                <w:sz w:val="12"/>
                <w:szCs w:val="12"/>
              </w:rPr>
            </w:pPr>
          </w:p>
        </w:tc>
        <w:tc>
          <w:tcPr>
            <w:tcW w:w="1563" w:type="pct"/>
            <w:tcBorders>
              <w:top w:val="nil"/>
              <w:left w:val="nil"/>
              <w:bottom w:val="single" w:color="auto" w:sz="8" w:space="0"/>
              <w:right w:val="single" w:color="auto" w:sz="8" w:space="0"/>
            </w:tcBorders>
            <w:shd w:val="clear" w:color="auto" w:fill="auto"/>
            <w:vAlign w:val="bottom"/>
            <w:hideMark/>
          </w:tcPr>
          <w:p w:rsidRPr="006F632E" w:rsidR="00DE6146" w:rsidP="00DE6146" w:rsidRDefault="00DE6146" w14:paraId="2152560A" w14:textId="77777777">
            <w:pPr>
              <w:jc w:val="left"/>
              <w:rPr>
                <w:rFonts w:eastAsia="Times New Roman"/>
                <w:color w:val="000000"/>
                <w:sz w:val="12"/>
                <w:szCs w:val="12"/>
              </w:rPr>
            </w:pPr>
            <w:r w:rsidRPr="006F632E">
              <w:rPr>
                <w:rFonts w:eastAsia="Times New Roman"/>
                <w:color w:val="000000"/>
                <w:sz w:val="12"/>
                <w:szCs w:val="12"/>
              </w:rPr>
              <w:t> </w:t>
            </w:r>
          </w:p>
        </w:tc>
      </w:tr>
      <w:tr w:rsidRPr="006F632E" w:rsidR="00215788" w:rsidTr="006F0DDA" w14:paraId="3FE17072" w14:textId="77777777">
        <w:trPr>
          <w:cantSplit/>
          <w:trHeight w:val="20"/>
        </w:trPr>
        <w:tc>
          <w:tcPr>
            <w:tcW w:w="213" w:type="pct"/>
            <w:tcBorders>
              <w:top w:val="nil"/>
              <w:left w:val="nil"/>
              <w:bottom w:val="nil"/>
              <w:right w:val="nil"/>
            </w:tcBorders>
            <w:shd w:val="clear" w:color="auto" w:fill="FFFFFF" w:themeFill="background1"/>
            <w:vAlign w:val="bottom"/>
            <w:hideMark/>
          </w:tcPr>
          <w:p w:rsidRPr="006F632E" w:rsidR="00DE6146" w:rsidP="00DE6146" w:rsidRDefault="00DE6146" w14:paraId="284DEC94" w14:textId="77777777">
            <w:pPr>
              <w:jc w:val="left"/>
              <w:rPr>
                <w:rFonts w:eastAsia="Times New Roman"/>
                <w:color w:val="000000"/>
                <w:sz w:val="18"/>
                <w:szCs w:val="18"/>
              </w:rPr>
            </w:pPr>
          </w:p>
        </w:tc>
        <w:tc>
          <w:tcPr>
            <w:tcW w:w="2815" w:type="pct"/>
            <w:tcBorders>
              <w:top w:val="nil"/>
              <w:left w:val="nil"/>
              <w:bottom w:val="nil"/>
              <w:right w:val="nil"/>
            </w:tcBorders>
            <w:shd w:val="clear" w:color="auto" w:fill="auto"/>
            <w:vAlign w:val="center"/>
            <w:hideMark/>
          </w:tcPr>
          <w:p w:rsidRPr="006F632E" w:rsidR="00DE6146" w:rsidP="00DE6146" w:rsidRDefault="00DE6146" w14:paraId="5079AE53" w14:textId="77777777">
            <w:pPr>
              <w:jc w:val="left"/>
              <w:rPr>
                <w:rFonts w:eastAsia="Times New Roman"/>
                <w:color w:val="auto"/>
                <w:sz w:val="12"/>
                <w:szCs w:val="12"/>
              </w:rPr>
            </w:pPr>
          </w:p>
        </w:tc>
        <w:tc>
          <w:tcPr>
            <w:tcW w:w="169" w:type="pct"/>
            <w:tcBorders>
              <w:top w:val="nil"/>
              <w:left w:val="nil"/>
              <w:bottom w:val="nil"/>
              <w:right w:val="nil"/>
            </w:tcBorders>
            <w:shd w:val="clear" w:color="auto" w:fill="auto"/>
            <w:vAlign w:val="bottom"/>
            <w:hideMark/>
          </w:tcPr>
          <w:p w:rsidRPr="006F632E" w:rsidR="00DE6146" w:rsidP="00DE6146" w:rsidRDefault="00DE6146" w14:paraId="672187B5" w14:textId="77777777">
            <w:pPr>
              <w:jc w:val="left"/>
              <w:rPr>
                <w:rFonts w:eastAsia="Times New Roman"/>
                <w:color w:val="auto"/>
                <w:sz w:val="12"/>
                <w:szCs w:val="12"/>
              </w:rPr>
            </w:pPr>
          </w:p>
        </w:tc>
        <w:tc>
          <w:tcPr>
            <w:tcW w:w="240" w:type="pct"/>
            <w:tcBorders>
              <w:top w:val="nil"/>
              <w:left w:val="nil"/>
              <w:bottom w:val="nil"/>
              <w:right w:val="nil"/>
            </w:tcBorders>
            <w:shd w:val="clear" w:color="auto" w:fill="FFFFFF" w:themeFill="background1"/>
            <w:vAlign w:val="bottom"/>
            <w:hideMark/>
          </w:tcPr>
          <w:p w:rsidRPr="006F632E" w:rsidR="00DE6146" w:rsidP="00785B80" w:rsidRDefault="00DE6146" w14:paraId="0C6017A1" w14:textId="77777777">
            <w:pPr>
              <w:jc w:val="center"/>
              <w:rPr>
                <w:rFonts w:eastAsia="Times New Roman"/>
                <w:color w:val="auto"/>
                <w:sz w:val="12"/>
                <w:szCs w:val="12"/>
              </w:rPr>
            </w:pPr>
          </w:p>
        </w:tc>
        <w:tc>
          <w:tcPr>
            <w:tcW w:w="1563" w:type="pct"/>
            <w:tcBorders>
              <w:top w:val="nil"/>
              <w:left w:val="nil"/>
              <w:bottom w:val="nil"/>
              <w:right w:val="nil"/>
            </w:tcBorders>
            <w:shd w:val="clear" w:color="auto" w:fill="auto"/>
            <w:vAlign w:val="bottom"/>
            <w:hideMark/>
          </w:tcPr>
          <w:p w:rsidRPr="006F632E" w:rsidR="00DE6146" w:rsidP="00DE6146" w:rsidRDefault="00DE6146" w14:paraId="5D772C0A" w14:textId="77777777">
            <w:pPr>
              <w:jc w:val="left"/>
              <w:rPr>
                <w:rFonts w:eastAsia="Times New Roman"/>
                <w:color w:val="auto"/>
                <w:sz w:val="12"/>
                <w:szCs w:val="12"/>
              </w:rPr>
            </w:pPr>
          </w:p>
        </w:tc>
      </w:tr>
      <w:tr w:rsidRPr="006F632E" w:rsidR="00215788" w:rsidTr="006F0DDA" w14:paraId="6751E8AA" w14:textId="77777777">
        <w:trPr>
          <w:cantSplit/>
          <w:trHeight w:val="20"/>
        </w:trPr>
        <w:tc>
          <w:tcPr>
            <w:tcW w:w="213" w:type="pct"/>
            <w:vMerge w:val="restart"/>
            <w:tcBorders>
              <w:top w:val="single" w:color="auto" w:sz="8" w:space="0"/>
              <w:left w:val="single" w:color="auto" w:sz="8" w:space="0"/>
              <w:bottom w:val="single" w:color="000000" w:sz="8" w:space="0"/>
              <w:right w:val="single" w:color="auto" w:sz="8" w:space="0"/>
            </w:tcBorders>
            <w:shd w:val="clear" w:color="auto" w:fill="FFFFFF" w:themeFill="background1"/>
            <w:textDirection w:val="btLr"/>
            <w:vAlign w:val="center"/>
            <w:hideMark/>
          </w:tcPr>
          <w:p w:rsidRPr="006F632E" w:rsidR="00DE6146" w:rsidP="00DE6146" w:rsidRDefault="00DE6146" w14:paraId="46A3A612" w14:textId="77777777">
            <w:pPr>
              <w:jc w:val="center"/>
              <w:rPr>
                <w:rFonts w:eastAsia="Times New Roman"/>
                <w:b/>
                <w:bCs/>
                <w:color w:val="000000"/>
                <w:sz w:val="18"/>
                <w:szCs w:val="18"/>
              </w:rPr>
            </w:pPr>
            <w:r w:rsidRPr="006F632E">
              <w:rPr>
                <w:rFonts w:eastAsia="Times New Roman"/>
                <w:b/>
                <w:bCs/>
                <w:color w:val="000000"/>
                <w:sz w:val="18"/>
                <w:szCs w:val="18"/>
              </w:rPr>
              <w:t>Táctico</w:t>
            </w:r>
          </w:p>
        </w:tc>
        <w:tc>
          <w:tcPr>
            <w:tcW w:w="2815" w:type="pct"/>
            <w:tcBorders>
              <w:top w:val="single" w:color="auto" w:sz="8" w:space="0"/>
              <w:left w:val="nil"/>
              <w:bottom w:val="single" w:color="auto" w:sz="4" w:space="0"/>
              <w:right w:val="single" w:color="auto" w:sz="8" w:space="0"/>
            </w:tcBorders>
            <w:shd w:val="clear" w:color="auto" w:fill="auto"/>
            <w:vAlign w:val="center"/>
            <w:hideMark/>
          </w:tcPr>
          <w:p w:rsidRPr="006F632E" w:rsidR="00DE6146" w:rsidP="00DE6146" w:rsidRDefault="00DE6146" w14:paraId="0F26E685" w14:textId="7BA93856">
            <w:pPr>
              <w:jc w:val="left"/>
              <w:rPr>
                <w:rFonts w:eastAsia="Times New Roman"/>
                <w:color w:val="000000"/>
                <w:sz w:val="12"/>
                <w:szCs w:val="12"/>
              </w:rPr>
            </w:pPr>
            <w:r w:rsidRPr="006F632E">
              <w:rPr>
                <w:rFonts w:eastAsia="Times New Roman"/>
                <w:color w:val="000000"/>
                <w:sz w:val="12"/>
                <w:szCs w:val="12"/>
              </w:rPr>
              <w:t>Completar el inventario de activos de información y riesgos de seguridad de la información en todas las dependencias de la Rama Judicial.</w:t>
            </w:r>
          </w:p>
        </w:tc>
        <w:tc>
          <w:tcPr>
            <w:tcW w:w="169" w:type="pct"/>
            <w:tcBorders>
              <w:top w:val="nil"/>
              <w:left w:val="nil"/>
              <w:bottom w:val="nil"/>
              <w:right w:val="nil"/>
            </w:tcBorders>
            <w:shd w:val="clear" w:color="auto" w:fill="auto"/>
            <w:vAlign w:val="bottom"/>
            <w:hideMark/>
          </w:tcPr>
          <w:p w:rsidRPr="006F632E" w:rsidR="00DE6146" w:rsidP="00DE6146" w:rsidRDefault="00DE6146" w14:paraId="626637F5" w14:textId="77777777">
            <w:pPr>
              <w:jc w:val="left"/>
              <w:rPr>
                <w:rFonts w:eastAsia="Times New Roman"/>
                <w:color w:val="000000"/>
                <w:sz w:val="12"/>
                <w:szCs w:val="12"/>
              </w:rPr>
            </w:pPr>
          </w:p>
        </w:tc>
        <w:tc>
          <w:tcPr>
            <w:tcW w:w="240" w:type="pct"/>
            <w:vMerge w:val="restart"/>
            <w:tcBorders>
              <w:top w:val="single" w:color="auto" w:sz="8" w:space="0"/>
              <w:left w:val="single" w:color="auto" w:sz="8" w:space="0"/>
              <w:bottom w:val="single" w:color="000000" w:sz="8" w:space="0"/>
              <w:right w:val="single" w:color="auto" w:sz="8" w:space="0"/>
            </w:tcBorders>
            <w:shd w:val="clear" w:color="auto" w:fill="FFFFFF" w:themeFill="background1"/>
            <w:textDirection w:val="btLr"/>
            <w:vAlign w:val="center"/>
            <w:hideMark/>
          </w:tcPr>
          <w:p w:rsidRPr="006F632E" w:rsidR="00DE6146" w:rsidP="00DE6146" w:rsidRDefault="00DE6146" w14:paraId="067DA253" w14:textId="77777777">
            <w:pPr>
              <w:jc w:val="center"/>
              <w:rPr>
                <w:rFonts w:eastAsia="Times New Roman"/>
                <w:b/>
                <w:bCs/>
                <w:color w:val="000000"/>
                <w:sz w:val="18"/>
                <w:szCs w:val="18"/>
              </w:rPr>
            </w:pPr>
            <w:r w:rsidRPr="006F632E">
              <w:rPr>
                <w:rFonts w:eastAsia="Times New Roman"/>
                <w:b/>
                <w:bCs/>
                <w:color w:val="000000"/>
                <w:sz w:val="18"/>
                <w:szCs w:val="18"/>
              </w:rPr>
              <w:t>Táctico</w:t>
            </w:r>
          </w:p>
        </w:tc>
        <w:tc>
          <w:tcPr>
            <w:tcW w:w="1563" w:type="pct"/>
            <w:tcBorders>
              <w:top w:val="single" w:color="auto" w:sz="8" w:space="0"/>
              <w:left w:val="nil"/>
              <w:bottom w:val="single" w:color="auto" w:sz="4" w:space="0"/>
              <w:right w:val="single" w:color="auto" w:sz="8" w:space="0"/>
            </w:tcBorders>
            <w:shd w:val="clear" w:color="auto" w:fill="auto"/>
            <w:vAlign w:val="center"/>
            <w:hideMark/>
          </w:tcPr>
          <w:p w:rsidRPr="006F632E" w:rsidR="00DE6146" w:rsidP="00DE6146" w:rsidRDefault="00DE6146" w14:paraId="1CC90858" w14:textId="66E6EC6F">
            <w:pPr>
              <w:jc w:val="left"/>
              <w:rPr>
                <w:rFonts w:eastAsia="Times New Roman"/>
                <w:color w:val="000000"/>
                <w:sz w:val="12"/>
                <w:szCs w:val="12"/>
              </w:rPr>
            </w:pPr>
            <w:r w:rsidRPr="006F632E">
              <w:rPr>
                <w:rFonts w:eastAsia="Times New Roman"/>
                <w:color w:val="000000"/>
                <w:sz w:val="12"/>
                <w:szCs w:val="12"/>
              </w:rPr>
              <w:t>Evaluar el nivel de Madurez del SGSI</w:t>
            </w:r>
            <w:r w:rsidRPr="006F632E" w:rsidR="000B6C00">
              <w:rPr>
                <w:rFonts w:eastAsia="Times New Roman"/>
                <w:color w:val="000000"/>
                <w:sz w:val="12"/>
                <w:szCs w:val="12"/>
              </w:rPr>
              <w:t>.</w:t>
            </w:r>
          </w:p>
        </w:tc>
      </w:tr>
      <w:tr w:rsidRPr="006F632E" w:rsidR="00215788" w:rsidTr="006F0DDA" w14:paraId="43F3429E"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4C57B3A6"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5B93C4BD" w14:textId="650AEC68">
            <w:pPr>
              <w:jc w:val="left"/>
              <w:rPr>
                <w:rFonts w:eastAsia="Times New Roman"/>
                <w:color w:val="000000"/>
                <w:sz w:val="12"/>
                <w:szCs w:val="12"/>
              </w:rPr>
            </w:pPr>
            <w:r w:rsidRPr="006F632E">
              <w:rPr>
                <w:rFonts w:eastAsia="Times New Roman"/>
                <w:color w:val="000000"/>
                <w:sz w:val="12"/>
                <w:szCs w:val="12"/>
              </w:rPr>
              <w:t xml:space="preserve">Aprobar los riesgos residuales de seguridad de la </w:t>
            </w:r>
            <w:r w:rsidRPr="006F632E" w:rsidR="001D334F">
              <w:rPr>
                <w:rFonts w:eastAsia="Times New Roman"/>
                <w:color w:val="000000"/>
                <w:sz w:val="12"/>
                <w:szCs w:val="12"/>
              </w:rPr>
              <w:t>información</w:t>
            </w:r>
            <w:r w:rsidRPr="006F632E">
              <w:rPr>
                <w:rFonts w:eastAsia="Times New Roman"/>
                <w:color w:val="000000"/>
                <w:sz w:val="12"/>
                <w:szCs w:val="12"/>
              </w:rPr>
              <w:t xml:space="preserve">. </w:t>
            </w:r>
          </w:p>
        </w:tc>
        <w:tc>
          <w:tcPr>
            <w:tcW w:w="169" w:type="pct"/>
            <w:tcBorders>
              <w:top w:val="nil"/>
              <w:left w:val="nil"/>
              <w:bottom w:val="nil"/>
              <w:right w:val="nil"/>
            </w:tcBorders>
            <w:shd w:val="clear" w:color="auto" w:fill="auto"/>
            <w:vAlign w:val="bottom"/>
            <w:hideMark/>
          </w:tcPr>
          <w:p w:rsidRPr="006F632E" w:rsidR="00DE6146" w:rsidP="00DE6146" w:rsidRDefault="00DE6146" w14:paraId="4EEF73E8"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533E5EAD" w14:textId="77777777">
            <w:pPr>
              <w:jc w:val="left"/>
              <w:rPr>
                <w:rFonts w:eastAsia="Times New Roman"/>
                <w:b/>
                <w:bCs/>
                <w:color w:val="000000"/>
                <w:sz w:val="18"/>
                <w:szCs w:val="18"/>
              </w:rPr>
            </w:pP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1AC2F30F" w14:textId="64BB1956">
            <w:pPr>
              <w:jc w:val="left"/>
              <w:rPr>
                <w:rFonts w:eastAsia="Times New Roman"/>
                <w:color w:val="000000"/>
                <w:sz w:val="12"/>
                <w:szCs w:val="12"/>
              </w:rPr>
            </w:pPr>
            <w:r w:rsidRPr="006F632E">
              <w:rPr>
                <w:rFonts w:eastAsia="Times New Roman"/>
                <w:color w:val="000000"/>
                <w:sz w:val="12"/>
                <w:szCs w:val="12"/>
              </w:rPr>
              <w:t>Aprobar Riesgos Residuales MS</w:t>
            </w:r>
            <w:r w:rsidRPr="006F632E" w:rsidR="009615C4">
              <w:rPr>
                <w:rFonts w:eastAsia="Times New Roman"/>
                <w:color w:val="000000"/>
                <w:sz w:val="12"/>
                <w:szCs w:val="12"/>
              </w:rPr>
              <w:t>P</w:t>
            </w:r>
            <w:r w:rsidRPr="006F632E">
              <w:rPr>
                <w:rFonts w:eastAsia="Times New Roman"/>
                <w:color w:val="000000"/>
                <w:sz w:val="12"/>
                <w:szCs w:val="12"/>
              </w:rPr>
              <w:t>I.</w:t>
            </w:r>
          </w:p>
        </w:tc>
      </w:tr>
      <w:tr w:rsidRPr="006F632E" w:rsidR="00215788" w:rsidTr="006F0DDA" w14:paraId="272C524F"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664F7BC4"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124BFC47" w14:textId="34AC06B2">
            <w:pPr>
              <w:jc w:val="left"/>
              <w:rPr>
                <w:rFonts w:eastAsia="Times New Roman"/>
                <w:color w:val="000000"/>
                <w:sz w:val="12"/>
                <w:szCs w:val="12"/>
              </w:rPr>
            </w:pPr>
            <w:r w:rsidRPr="006F632E">
              <w:rPr>
                <w:rFonts w:eastAsia="Times New Roman"/>
                <w:color w:val="000000"/>
                <w:sz w:val="12"/>
                <w:szCs w:val="12"/>
              </w:rPr>
              <w:t xml:space="preserve">Aprobar los planes de tratamiento para los riesgos residuales de seguridad de la </w:t>
            </w:r>
            <w:r w:rsidRPr="006F632E" w:rsidR="001D334F">
              <w:rPr>
                <w:rFonts w:eastAsia="Times New Roman"/>
                <w:color w:val="000000"/>
                <w:sz w:val="12"/>
                <w:szCs w:val="12"/>
              </w:rPr>
              <w:t>información</w:t>
            </w:r>
            <w:r w:rsidRPr="006F632E">
              <w:rPr>
                <w:rFonts w:eastAsia="Times New Roman"/>
                <w:color w:val="000000"/>
                <w:sz w:val="12"/>
                <w:szCs w:val="12"/>
              </w:rPr>
              <w:t xml:space="preserve"> no tolerables por la Rama Judicial.</w:t>
            </w:r>
          </w:p>
        </w:tc>
        <w:tc>
          <w:tcPr>
            <w:tcW w:w="169" w:type="pct"/>
            <w:tcBorders>
              <w:top w:val="nil"/>
              <w:left w:val="nil"/>
              <w:bottom w:val="nil"/>
              <w:right w:val="nil"/>
            </w:tcBorders>
            <w:shd w:val="clear" w:color="auto" w:fill="auto"/>
            <w:vAlign w:val="bottom"/>
            <w:hideMark/>
          </w:tcPr>
          <w:p w:rsidRPr="006F632E" w:rsidR="00DE6146" w:rsidP="00DE6146" w:rsidRDefault="00DE6146" w14:paraId="0819DCC1"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63368AFD" w14:textId="77777777">
            <w:pPr>
              <w:jc w:val="left"/>
              <w:rPr>
                <w:rFonts w:eastAsia="Times New Roman"/>
                <w:b/>
                <w:bCs/>
                <w:color w:val="000000"/>
                <w:sz w:val="18"/>
                <w:szCs w:val="18"/>
              </w:rPr>
            </w:pPr>
          </w:p>
        </w:tc>
        <w:tc>
          <w:tcPr>
            <w:tcW w:w="1563" w:type="pct"/>
            <w:tcBorders>
              <w:top w:val="nil"/>
              <w:left w:val="nil"/>
              <w:bottom w:val="single" w:color="auto" w:sz="4" w:space="0"/>
              <w:right w:val="single" w:color="auto" w:sz="8" w:space="0"/>
            </w:tcBorders>
            <w:shd w:val="clear" w:color="000000" w:fill="D0CECE"/>
            <w:vAlign w:val="center"/>
            <w:hideMark/>
          </w:tcPr>
          <w:p w:rsidRPr="006F632E" w:rsidR="00DE6146" w:rsidP="00DE6146" w:rsidRDefault="00DE6146" w14:paraId="3E7EF290" w14:textId="77777777">
            <w:pPr>
              <w:jc w:val="left"/>
              <w:rPr>
                <w:rFonts w:eastAsia="Times New Roman"/>
                <w:b/>
                <w:bCs/>
                <w:i/>
                <w:iCs/>
                <w:color w:val="000000"/>
                <w:sz w:val="12"/>
                <w:szCs w:val="12"/>
              </w:rPr>
            </w:pPr>
            <w:r w:rsidRPr="006F632E">
              <w:rPr>
                <w:rFonts w:eastAsia="Times New Roman"/>
                <w:b/>
                <w:bCs/>
                <w:i/>
                <w:iCs/>
                <w:color w:val="000000"/>
                <w:sz w:val="12"/>
                <w:szCs w:val="12"/>
              </w:rPr>
              <w:t>Actividades de mantenimiento</w:t>
            </w:r>
          </w:p>
        </w:tc>
      </w:tr>
      <w:tr w:rsidRPr="006F632E" w:rsidR="00215788" w:rsidTr="006F0DDA" w14:paraId="66B7C801"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6A5E6BED"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435F4B06" w14:textId="77777777">
            <w:pPr>
              <w:jc w:val="left"/>
              <w:rPr>
                <w:rFonts w:eastAsia="Times New Roman"/>
                <w:color w:val="000000"/>
                <w:sz w:val="12"/>
                <w:szCs w:val="12"/>
              </w:rPr>
            </w:pPr>
            <w:r w:rsidRPr="006F632E">
              <w:rPr>
                <w:rFonts w:eastAsia="Times New Roman"/>
                <w:color w:val="000000"/>
                <w:sz w:val="12"/>
                <w:szCs w:val="12"/>
              </w:rPr>
              <w:t>Ejecutar el programa de formación, sensibilización y concienciación del SGSI.</w:t>
            </w:r>
          </w:p>
        </w:tc>
        <w:tc>
          <w:tcPr>
            <w:tcW w:w="169" w:type="pct"/>
            <w:tcBorders>
              <w:top w:val="nil"/>
              <w:left w:val="nil"/>
              <w:bottom w:val="nil"/>
              <w:right w:val="nil"/>
            </w:tcBorders>
            <w:shd w:val="clear" w:color="auto" w:fill="auto"/>
            <w:vAlign w:val="bottom"/>
            <w:hideMark/>
          </w:tcPr>
          <w:p w:rsidRPr="006F632E" w:rsidR="00DE6146" w:rsidP="00DE6146" w:rsidRDefault="00DE6146" w14:paraId="39CDFC8C"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2E5E58C2" w14:textId="77777777">
            <w:pPr>
              <w:jc w:val="left"/>
              <w:rPr>
                <w:rFonts w:eastAsia="Times New Roman"/>
                <w:b/>
                <w:bCs/>
                <w:color w:val="000000"/>
                <w:sz w:val="18"/>
                <w:szCs w:val="18"/>
              </w:rPr>
            </w:pP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747FD268" w14:textId="44093F0F">
            <w:pPr>
              <w:jc w:val="left"/>
              <w:rPr>
                <w:rFonts w:eastAsia="Times New Roman"/>
                <w:color w:val="000000"/>
                <w:sz w:val="12"/>
                <w:szCs w:val="12"/>
              </w:rPr>
            </w:pPr>
            <w:r w:rsidRPr="006F632E">
              <w:rPr>
                <w:rFonts w:eastAsia="Times New Roman"/>
                <w:color w:val="000000"/>
                <w:sz w:val="12"/>
                <w:szCs w:val="12"/>
              </w:rPr>
              <w:t xml:space="preserve">Análisis y evaluación de riesgos de seguridad de la </w:t>
            </w:r>
            <w:r w:rsidRPr="006F632E" w:rsidR="001D334F">
              <w:rPr>
                <w:rFonts w:eastAsia="Times New Roman"/>
                <w:color w:val="000000"/>
                <w:sz w:val="12"/>
                <w:szCs w:val="12"/>
              </w:rPr>
              <w:t>información</w:t>
            </w:r>
            <w:r w:rsidRPr="006F632E">
              <w:rPr>
                <w:rFonts w:eastAsia="Times New Roman"/>
                <w:color w:val="000000"/>
                <w:sz w:val="12"/>
                <w:szCs w:val="12"/>
              </w:rPr>
              <w:t xml:space="preserve"> (2023)</w:t>
            </w:r>
            <w:r w:rsidRPr="006F632E" w:rsidR="000B6C00">
              <w:rPr>
                <w:rFonts w:eastAsia="Times New Roman"/>
                <w:color w:val="000000"/>
                <w:sz w:val="12"/>
                <w:szCs w:val="12"/>
              </w:rPr>
              <w:t>.</w:t>
            </w:r>
          </w:p>
        </w:tc>
      </w:tr>
      <w:tr w:rsidRPr="006F632E" w:rsidR="00215788" w:rsidTr="006F0DDA" w14:paraId="246D233A"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3380C1AE" w14:textId="77777777">
            <w:pPr>
              <w:jc w:val="left"/>
              <w:rPr>
                <w:rFonts w:eastAsia="Times New Roman"/>
                <w:b/>
                <w:bCs/>
                <w:color w:val="000000"/>
                <w:sz w:val="18"/>
                <w:szCs w:val="18"/>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6D92F897" w14:textId="5A8F4372">
            <w:pPr>
              <w:jc w:val="left"/>
              <w:rPr>
                <w:rFonts w:eastAsia="Times New Roman"/>
                <w:color w:val="000000"/>
                <w:sz w:val="12"/>
                <w:szCs w:val="12"/>
              </w:rPr>
            </w:pPr>
            <w:r w:rsidRPr="006F632E">
              <w:rPr>
                <w:rFonts w:eastAsia="Times New Roman"/>
                <w:color w:val="000000"/>
                <w:sz w:val="12"/>
                <w:szCs w:val="12"/>
              </w:rPr>
              <w:t>Realizar el Registro Nacional de Bases de Datos.</w:t>
            </w:r>
          </w:p>
        </w:tc>
        <w:tc>
          <w:tcPr>
            <w:tcW w:w="169" w:type="pct"/>
            <w:tcBorders>
              <w:top w:val="nil"/>
              <w:left w:val="nil"/>
              <w:bottom w:val="nil"/>
              <w:right w:val="nil"/>
            </w:tcBorders>
            <w:shd w:val="clear" w:color="auto" w:fill="auto"/>
            <w:vAlign w:val="bottom"/>
            <w:hideMark/>
          </w:tcPr>
          <w:p w:rsidRPr="006F632E" w:rsidR="00DE6146" w:rsidP="00DE6146" w:rsidRDefault="00DE6146" w14:paraId="3A57A487"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4F4FA9A1" w14:textId="77777777">
            <w:pPr>
              <w:jc w:val="left"/>
              <w:rPr>
                <w:rFonts w:eastAsia="Times New Roman"/>
                <w:b/>
                <w:bCs/>
                <w:color w:val="000000"/>
                <w:sz w:val="18"/>
                <w:szCs w:val="18"/>
              </w:rPr>
            </w:pP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3E2B767B" w14:textId="4FD975D3">
            <w:pPr>
              <w:jc w:val="left"/>
              <w:rPr>
                <w:rFonts w:eastAsia="Times New Roman"/>
                <w:color w:val="000000"/>
                <w:sz w:val="12"/>
                <w:szCs w:val="12"/>
              </w:rPr>
            </w:pPr>
            <w:r w:rsidRPr="006F632E">
              <w:rPr>
                <w:rFonts w:eastAsia="Times New Roman"/>
                <w:color w:val="000000"/>
                <w:sz w:val="12"/>
                <w:szCs w:val="12"/>
              </w:rPr>
              <w:t xml:space="preserve">Definir planes de tratamiento para los riesgos residuales de seguridad de la </w:t>
            </w:r>
            <w:r w:rsidRPr="006F632E" w:rsidR="001D334F">
              <w:rPr>
                <w:rFonts w:eastAsia="Times New Roman"/>
                <w:color w:val="000000"/>
                <w:sz w:val="12"/>
                <w:szCs w:val="12"/>
              </w:rPr>
              <w:t>información</w:t>
            </w:r>
            <w:r w:rsidRPr="006F632E">
              <w:rPr>
                <w:rFonts w:eastAsia="Times New Roman"/>
                <w:color w:val="000000"/>
                <w:sz w:val="12"/>
                <w:szCs w:val="12"/>
              </w:rPr>
              <w:t xml:space="preserve"> no tolerables por la Rama Judicial.</w:t>
            </w:r>
          </w:p>
        </w:tc>
      </w:tr>
      <w:tr w:rsidRPr="006F632E" w:rsidR="00215788" w:rsidTr="006F0DDA" w14:paraId="0DD5A48A"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09ED3A0C" w14:textId="77777777">
            <w:pPr>
              <w:jc w:val="left"/>
              <w:rPr>
                <w:rFonts w:eastAsia="Times New Roman"/>
                <w:b/>
                <w:bCs/>
                <w:color w:val="000000"/>
                <w:sz w:val="18"/>
                <w:szCs w:val="18"/>
              </w:rPr>
            </w:pPr>
          </w:p>
        </w:tc>
        <w:tc>
          <w:tcPr>
            <w:tcW w:w="2815" w:type="pct"/>
            <w:tcBorders>
              <w:top w:val="nil"/>
              <w:left w:val="nil"/>
              <w:bottom w:val="nil"/>
              <w:right w:val="single" w:color="auto" w:sz="8" w:space="0"/>
            </w:tcBorders>
            <w:shd w:val="clear" w:color="auto" w:fill="auto"/>
            <w:vAlign w:val="center"/>
            <w:hideMark/>
          </w:tcPr>
          <w:p w:rsidRPr="006F632E" w:rsidR="00DE6146" w:rsidP="00DE6146" w:rsidRDefault="00DE6146" w14:paraId="6CD886E5" w14:textId="6D961BE2">
            <w:pPr>
              <w:jc w:val="left"/>
              <w:rPr>
                <w:rFonts w:eastAsia="Times New Roman"/>
                <w:color w:val="000000"/>
                <w:sz w:val="12"/>
                <w:szCs w:val="12"/>
              </w:rPr>
            </w:pPr>
            <w:r w:rsidRPr="006F632E">
              <w:rPr>
                <w:rFonts w:eastAsia="Times New Roman"/>
                <w:color w:val="000000"/>
                <w:sz w:val="12"/>
                <w:szCs w:val="12"/>
              </w:rPr>
              <w:t xml:space="preserve">Definir Programación de Auditorias al </w:t>
            </w:r>
            <w:r w:rsidRPr="006F632E" w:rsidR="009615C4">
              <w:rPr>
                <w:rFonts w:eastAsia="Times New Roman"/>
                <w:color w:val="000000"/>
                <w:sz w:val="12"/>
                <w:szCs w:val="12"/>
              </w:rPr>
              <w:t>MSPI</w:t>
            </w:r>
          </w:p>
        </w:tc>
        <w:tc>
          <w:tcPr>
            <w:tcW w:w="169" w:type="pct"/>
            <w:tcBorders>
              <w:top w:val="nil"/>
              <w:left w:val="nil"/>
              <w:bottom w:val="nil"/>
              <w:right w:val="nil"/>
            </w:tcBorders>
            <w:shd w:val="clear" w:color="auto" w:fill="auto"/>
            <w:vAlign w:val="bottom"/>
            <w:hideMark/>
          </w:tcPr>
          <w:p w:rsidRPr="006F632E" w:rsidR="00DE6146" w:rsidP="00DE6146" w:rsidRDefault="00DE6146" w14:paraId="49BBE34C"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480BA7DC" w14:textId="77777777">
            <w:pPr>
              <w:jc w:val="left"/>
              <w:rPr>
                <w:rFonts w:eastAsia="Times New Roman"/>
                <w:b/>
                <w:bCs/>
                <w:color w:val="000000"/>
                <w:sz w:val="18"/>
                <w:szCs w:val="18"/>
              </w:rPr>
            </w:pP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0233872E" w14:textId="4CF75E45">
            <w:pPr>
              <w:jc w:val="left"/>
              <w:rPr>
                <w:rFonts w:eastAsia="Times New Roman"/>
                <w:color w:val="000000"/>
                <w:sz w:val="12"/>
                <w:szCs w:val="12"/>
              </w:rPr>
            </w:pPr>
            <w:r w:rsidRPr="006F632E">
              <w:rPr>
                <w:rFonts w:eastAsia="Times New Roman"/>
                <w:color w:val="000000"/>
                <w:sz w:val="12"/>
                <w:szCs w:val="12"/>
              </w:rPr>
              <w:t>Actualización del Registro Nacional de Bases de Datos</w:t>
            </w:r>
            <w:r w:rsidRPr="006F632E" w:rsidR="005972FB">
              <w:rPr>
                <w:rFonts w:eastAsia="Times New Roman"/>
                <w:color w:val="000000"/>
                <w:sz w:val="12"/>
                <w:szCs w:val="12"/>
              </w:rPr>
              <w:t>.</w:t>
            </w:r>
          </w:p>
        </w:tc>
      </w:tr>
      <w:tr w:rsidRPr="006F632E" w:rsidR="00215788" w:rsidTr="006F0DDA" w14:paraId="3C8ED800"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5815F7C8" w14:textId="77777777">
            <w:pPr>
              <w:jc w:val="left"/>
              <w:rPr>
                <w:rFonts w:eastAsia="Times New Roman"/>
                <w:b/>
                <w:bCs/>
                <w:color w:val="000000"/>
                <w:sz w:val="18"/>
                <w:szCs w:val="18"/>
              </w:rPr>
            </w:pPr>
          </w:p>
        </w:tc>
        <w:tc>
          <w:tcPr>
            <w:tcW w:w="2815" w:type="pct"/>
            <w:tcBorders>
              <w:top w:val="single" w:color="auto" w:sz="4" w:space="0"/>
              <w:left w:val="nil"/>
              <w:bottom w:val="nil"/>
              <w:right w:val="single" w:color="auto" w:sz="8" w:space="0"/>
            </w:tcBorders>
            <w:shd w:val="clear" w:color="auto" w:fill="auto"/>
            <w:vAlign w:val="bottom"/>
            <w:hideMark/>
          </w:tcPr>
          <w:p w:rsidRPr="006F632E" w:rsidR="00DE6146" w:rsidP="00DE6146" w:rsidRDefault="00DE6146" w14:paraId="5DCFA698" w14:textId="6776B527">
            <w:pPr>
              <w:jc w:val="left"/>
              <w:rPr>
                <w:rFonts w:eastAsia="Times New Roman"/>
                <w:color w:val="000000"/>
                <w:sz w:val="12"/>
                <w:szCs w:val="12"/>
              </w:rPr>
            </w:pPr>
            <w:r w:rsidRPr="006F632E">
              <w:rPr>
                <w:rFonts w:eastAsia="Times New Roman"/>
                <w:color w:val="000000"/>
                <w:sz w:val="12"/>
                <w:szCs w:val="12"/>
              </w:rPr>
              <w:t> </w:t>
            </w:r>
          </w:p>
        </w:tc>
        <w:tc>
          <w:tcPr>
            <w:tcW w:w="169" w:type="pct"/>
            <w:tcBorders>
              <w:top w:val="nil"/>
              <w:left w:val="nil"/>
              <w:bottom w:val="nil"/>
              <w:right w:val="nil"/>
            </w:tcBorders>
            <w:shd w:val="clear" w:color="auto" w:fill="auto"/>
            <w:vAlign w:val="bottom"/>
            <w:hideMark/>
          </w:tcPr>
          <w:p w:rsidRPr="006F632E" w:rsidR="00DE6146" w:rsidP="00DE6146" w:rsidRDefault="00DE6146" w14:paraId="0237077D"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1426F9F7" w14:textId="77777777">
            <w:pPr>
              <w:jc w:val="left"/>
              <w:rPr>
                <w:rFonts w:eastAsia="Times New Roman"/>
                <w:b/>
                <w:bCs/>
                <w:color w:val="000000"/>
                <w:sz w:val="18"/>
                <w:szCs w:val="18"/>
              </w:rPr>
            </w:pP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36502B03" w14:textId="261812B0">
            <w:pPr>
              <w:jc w:val="left"/>
              <w:rPr>
                <w:rFonts w:eastAsia="Times New Roman"/>
                <w:color w:val="000000"/>
                <w:sz w:val="12"/>
                <w:szCs w:val="12"/>
              </w:rPr>
            </w:pPr>
            <w:r w:rsidRPr="006F632E">
              <w:rPr>
                <w:rFonts w:eastAsia="Times New Roman"/>
                <w:color w:val="000000"/>
                <w:sz w:val="12"/>
                <w:szCs w:val="12"/>
              </w:rPr>
              <w:t>Realizar campañas de sensibilización y concienciación de MS</w:t>
            </w:r>
            <w:r w:rsidRPr="006F632E" w:rsidR="009615C4">
              <w:rPr>
                <w:rFonts w:eastAsia="Times New Roman"/>
                <w:color w:val="000000"/>
                <w:sz w:val="12"/>
                <w:szCs w:val="12"/>
              </w:rPr>
              <w:t>P</w:t>
            </w:r>
            <w:r w:rsidRPr="006F632E">
              <w:rPr>
                <w:rFonts w:eastAsia="Times New Roman"/>
                <w:color w:val="000000"/>
                <w:sz w:val="12"/>
                <w:szCs w:val="12"/>
              </w:rPr>
              <w:t>I.</w:t>
            </w:r>
          </w:p>
        </w:tc>
      </w:tr>
      <w:tr w:rsidRPr="006F632E" w:rsidR="00215788" w:rsidTr="006F0DDA" w14:paraId="691C9D55"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4F013D88" w14:textId="77777777">
            <w:pPr>
              <w:jc w:val="left"/>
              <w:rPr>
                <w:rFonts w:eastAsia="Times New Roman"/>
                <w:b/>
                <w:bCs/>
                <w:color w:val="000000"/>
                <w:sz w:val="18"/>
                <w:szCs w:val="18"/>
              </w:rPr>
            </w:pPr>
          </w:p>
        </w:tc>
        <w:tc>
          <w:tcPr>
            <w:tcW w:w="2815" w:type="pct"/>
            <w:tcBorders>
              <w:top w:val="nil"/>
              <w:left w:val="nil"/>
              <w:bottom w:val="single" w:color="auto" w:sz="8" w:space="0"/>
              <w:right w:val="single" w:color="auto" w:sz="8" w:space="0"/>
            </w:tcBorders>
            <w:shd w:val="clear" w:color="auto" w:fill="auto"/>
            <w:vAlign w:val="bottom"/>
            <w:hideMark/>
          </w:tcPr>
          <w:p w:rsidRPr="006F632E" w:rsidR="00DE6146" w:rsidP="00DE6146" w:rsidRDefault="00DE6146" w14:paraId="7DA279D2" w14:textId="77777777">
            <w:pPr>
              <w:jc w:val="left"/>
              <w:rPr>
                <w:rFonts w:eastAsia="Times New Roman"/>
                <w:color w:val="000000"/>
                <w:sz w:val="12"/>
                <w:szCs w:val="12"/>
              </w:rPr>
            </w:pPr>
            <w:r w:rsidRPr="006F632E">
              <w:rPr>
                <w:rFonts w:eastAsia="Times New Roman"/>
                <w:color w:val="000000"/>
                <w:sz w:val="12"/>
                <w:szCs w:val="12"/>
              </w:rPr>
              <w:t> </w:t>
            </w:r>
          </w:p>
        </w:tc>
        <w:tc>
          <w:tcPr>
            <w:tcW w:w="169" w:type="pct"/>
            <w:tcBorders>
              <w:top w:val="nil"/>
              <w:left w:val="nil"/>
              <w:bottom w:val="nil"/>
              <w:right w:val="nil"/>
            </w:tcBorders>
            <w:shd w:val="clear" w:color="auto" w:fill="auto"/>
            <w:vAlign w:val="bottom"/>
            <w:hideMark/>
          </w:tcPr>
          <w:p w:rsidRPr="006F632E" w:rsidR="00DE6146" w:rsidP="00DE6146" w:rsidRDefault="00DE6146" w14:paraId="5D287150"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738FE5FF" w14:textId="77777777">
            <w:pPr>
              <w:jc w:val="left"/>
              <w:rPr>
                <w:rFonts w:eastAsia="Times New Roman"/>
                <w:b/>
                <w:bCs/>
                <w:color w:val="000000"/>
                <w:sz w:val="18"/>
                <w:szCs w:val="18"/>
              </w:rPr>
            </w:pPr>
          </w:p>
        </w:tc>
        <w:tc>
          <w:tcPr>
            <w:tcW w:w="1563" w:type="pct"/>
            <w:tcBorders>
              <w:top w:val="nil"/>
              <w:left w:val="nil"/>
              <w:bottom w:val="single" w:color="auto" w:sz="8" w:space="0"/>
              <w:right w:val="single" w:color="auto" w:sz="8" w:space="0"/>
            </w:tcBorders>
            <w:shd w:val="clear" w:color="auto" w:fill="auto"/>
            <w:vAlign w:val="center"/>
            <w:hideMark/>
          </w:tcPr>
          <w:p w:rsidRPr="006F632E" w:rsidR="00DE6146" w:rsidP="00DE6146" w:rsidRDefault="00DE6146" w14:paraId="727762F7" w14:textId="5A9CD07E">
            <w:pPr>
              <w:jc w:val="left"/>
              <w:rPr>
                <w:rFonts w:eastAsia="Times New Roman"/>
                <w:color w:val="000000"/>
                <w:sz w:val="12"/>
                <w:szCs w:val="12"/>
              </w:rPr>
            </w:pPr>
            <w:r w:rsidRPr="006F632E">
              <w:rPr>
                <w:rFonts w:eastAsia="Times New Roman"/>
                <w:color w:val="000000"/>
                <w:sz w:val="12"/>
                <w:szCs w:val="12"/>
              </w:rPr>
              <w:t xml:space="preserve">Planificación de </w:t>
            </w:r>
            <w:r w:rsidRPr="006F632E" w:rsidR="001D334F">
              <w:rPr>
                <w:rFonts w:eastAsia="Times New Roman"/>
                <w:color w:val="000000"/>
                <w:sz w:val="12"/>
                <w:szCs w:val="12"/>
              </w:rPr>
              <w:t>auditoría</w:t>
            </w:r>
            <w:r w:rsidRPr="006F632E">
              <w:rPr>
                <w:rFonts w:eastAsia="Times New Roman"/>
                <w:color w:val="000000"/>
                <w:sz w:val="12"/>
                <w:szCs w:val="12"/>
              </w:rPr>
              <w:t xml:space="preserve"> Interna/ Externa.</w:t>
            </w:r>
          </w:p>
        </w:tc>
      </w:tr>
      <w:tr w:rsidRPr="006F632E" w:rsidR="00A01011" w:rsidTr="006F0DDA" w14:paraId="20DBE642" w14:textId="77777777">
        <w:trPr>
          <w:cantSplit/>
          <w:trHeight w:val="20"/>
        </w:trPr>
        <w:tc>
          <w:tcPr>
            <w:tcW w:w="213" w:type="pct"/>
            <w:tcBorders>
              <w:top w:val="nil"/>
              <w:left w:val="nil"/>
              <w:bottom w:val="nil"/>
              <w:right w:val="nil"/>
            </w:tcBorders>
            <w:shd w:val="clear" w:color="auto" w:fill="FFFFFF" w:themeFill="background1"/>
            <w:vAlign w:val="bottom"/>
            <w:hideMark/>
          </w:tcPr>
          <w:p w:rsidRPr="006F632E" w:rsidR="00DE6146" w:rsidP="00DE6146" w:rsidRDefault="00DE6146" w14:paraId="09CCAC9C" w14:textId="77777777">
            <w:pPr>
              <w:jc w:val="left"/>
              <w:rPr>
                <w:rFonts w:eastAsia="Times New Roman"/>
                <w:color w:val="000000"/>
                <w:sz w:val="18"/>
                <w:szCs w:val="18"/>
              </w:rPr>
            </w:pPr>
          </w:p>
        </w:tc>
        <w:tc>
          <w:tcPr>
            <w:tcW w:w="2815" w:type="pct"/>
            <w:tcBorders>
              <w:top w:val="nil"/>
              <w:left w:val="nil"/>
              <w:bottom w:val="nil"/>
              <w:right w:val="nil"/>
            </w:tcBorders>
            <w:shd w:val="clear" w:color="auto" w:fill="auto"/>
            <w:vAlign w:val="bottom"/>
            <w:hideMark/>
          </w:tcPr>
          <w:p w:rsidRPr="006F632E" w:rsidR="00DE6146" w:rsidP="00DE6146" w:rsidRDefault="00DE6146" w14:paraId="0C069146" w14:textId="77777777">
            <w:pPr>
              <w:jc w:val="left"/>
              <w:rPr>
                <w:rFonts w:eastAsia="Times New Roman"/>
                <w:color w:val="auto"/>
                <w:sz w:val="12"/>
                <w:szCs w:val="12"/>
              </w:rPr>
            </w:pPr>
          </w:p>
        </w:tc>
        <w:tc>
          <w:tcPr>
            <w:tcW w:w="169" w:type="pct"/>
            <w:tcBorders>
              <w:top w:val="nil"/>
              <w:left w:val="nil"/>
              <w:bottom w:val="nil"/>
              <w:right w:val="nil"/>
            </w:tcBorders>
            <w:shd w:val="clear" w:color="auto" w:fill="auto"/>
            <w:vAlign w:val="bottom"/>
            <w:hideMark/>
          </w:tcPr>
          <w:p w:rsidRPr="006F632E" w:rsidR="00DE6146" w:rsidP="00DE6146" w:rsidRDefault="00DE6146" w14:paraId="72FFF189" w14:textId="77777777">
            <w:pPr>
              <w:jc w:val="left"/>
              <w:rPr>
                <w:rFonts w:eastAsia="Times New Roman"/>
                <w:color w:val="auto"/>
                <w:sz w:val="12"/>
                <w:szCs w:val="12"/>
              </w:rPr>
            </w:pPr>
          </w:p>
        </w:tc>
        <w:tc>
          <w:tcPr>
            <w:tcW w:w="240" w:type="pct"/>
            <w:tcBorders>
              <w:top w:val="nil"/>
              <w:left w:val="nil"/>
              <w:bottom w:val="nil"/>
              <w:right w:val="nil"/>
            </w:tcBorders>
            <w:shd w:val="clear" w:color="auto" w:fill="FFFFFF" w:themeFill="background1"/>
            <w:vAlign w:val="bottom"/>
            <w:hideMark/>
          </w:tcPr>
          <w:p w:rsidRPr="006F632E" w:rsidR="00DE6146" w:rsidP="00DE6146" w:rsidRDefault="00DE6146" w14:paraId="5FE1FD11" w14:textId="77777777">
            <w:pPr>
              <w:jc w:val="left"/>
              <w:rPr>
                <w:rFonts w:eastAsia="Times New Roman"/>
                <w:color w:val="auto"/>
                <w:sz w:val="18"/>
                <w:szCs w:val="18"/>
              </w:rPr>
            </w:pPr>
          </w:p>
        </w:tc>
        <w:tc>
          <w:tcPr>
            <w:tcW w:w="1563" w:type="pct"/>
            <w:tcBorders>
              <w:top w:val="nil"/>
              <w:left w:val="nil"/>
              <w:bottom w:val="nil"/>
              <w:right w:val="nil"/>
            </w:tcBorders>
            <w:shd w:val="clear" w:color="auto" w:fill="auto"/>
            <w:vAlign w:val="bottom"/>
            <w:hideMark/>
          </w:tcPr>
          <w:p w:rsidRPr="006F632E" w:rsidR="00DE6146" w:rsidP="00DE6146" w:rsidRDefault="00DE6146" w14:paraId="7BB66F61" w14:textId="77777777">
            <w:pPr>
              <w:jc w:val="left"/>
              <w:rPr>
                <w:rFonts w:eastAsia="Times New Roman"/>
                <w:color w:val="auto"/>
                <w:sz w:val="12"/>
                <w:szCs w:val="12"/>
              </w:rPr>
            </w:pPr>
          </w:p>
        </w:tc>
      </w:tr>
      <w:tr w:rsidRPr="006F632E" w:rsidR="00215788" w:rsidTr="006F0DDA" w14:paraId="23873954" w14:textId="77777777">
        <w:trPr>
          <w:cantSplit/>
          <w:trHeight w:val="20"/>
        </w:trPr>
        <w:tc>
          <w:tcPr>
            <w:tcW w:w="213" w:type="pct"/>
            <w:vMerge w:val="restart"/>
            <w:tcBorders>
              <w:top w:val="single" w:color="auto" w:sz="8" w:space="0"/>
              <w:left w:val="single" w:color="auto" w:sz="8" w:space="0"/>
              <w:bottom w:val="single" w:color="000000" w:sz="8" w:space="0"/>
              <w:right w:val="single" w:color="auto" w:sz="8" w:space="0"/>
            </w:tcBorders>
            <w:shd w:val="clear" w:color="auto" w:fill="FFFFFF" w:themeFill="background1"/>
            <w:textDirection w:val="btLr"/>
            <w:vAlign w:val="center"/>
            <w:hideMark/>
          </w:tcPr>
          <w:p w:rsidRPr="006F632E" w:rsidR="00DE6146" w:rsidP="00DE6146" w:rsidRDefault="00DE6146" w14:paraId="2F1D3BEF" w14:textId="77777777">
            <w:pPr>
              <w:jc w:val="center"/>
              <w:rPr>
                <w:rFonts w:eastAsia="Times New Roman"/>
                <w:b/>
                <w:bCs/>
                <w:color w:val="000000"/>
                <w:sz w:val="18"/>
                <w:szCs w:val="18"/>
              </w:rPr>
            </w:pPr>
            <w:r w:rsidRPr="006F632E">
              <w:rPr>
                <w:rFonts w:eastAsia="Times New Roman"/>
                <w:b/>
                <w:bCs/>
                <w:color w:val="000000"/>
                <w:sz w:val="18"/>
                <w:szCs w:val="18"/>
              </w:rPr>
              <w:t>Operativo</w:t>
            </w:r>
          </w:p>
        </w:tc>
        <w:tc>
          <w:tcPr>
            <w:tcW w:w="2815" w:type="pct"/>
            <w:tcBorders>
              <w:top w:val="single" w:color="auto" w:sz="8" w:space="0"/>
              <w:left w:val="nil"/>
              <w:bottom w:val="single" w:color="auto" w:sz="4" w:space="0"/>
              <w:right w:val="single" w:color="auto" w:sz="8" w:space="0"/>
            </w:tcBorders>
            <w:shd w:val="clear" w:color="auto" w:fill="auto"/>
            <w:vAlign w:val="center"/>
            <w:hideMark/>
          </w:tcPr>
          <w:p w:rsidRPr="006F632E" w:rsidR="00DE6146" w:rsidP="00DE6146" w:rsidRDefault="00DE6146" w14:paraId="0F90FE05" w14:textId="77777777">
            <w:pPr>
              <w:jc w:val="left"/>
              <w:rPr>
                <w:rFonts w:eastAsia="Times New Roman"/>
                <w:color w:val="000000"/>
                <w:sz w:val="12"/>
                <w:szCs w:val="12"/>
              </w:rPr>
            </w:pPr>
            <w:r w:rsidRPr="006F632E">
              <w:rPr>
                <w:rFonts w:eastAsia="Times New Roman"/>
                <w:color w:val="000000"/>
                <w:sz w:val="12"/>
                <w:szCs w:val="12"/>
              </w:rPr>
              <w:t>Implementar y monitorear la eficacia de los planes de tratamiento.</w:t>
            </w:r>
          </w:p>
        </w:tc>
        <w:tc>
          <w:tcPr>
            <w:tcW w:w="169" w:type="pct"/>
            <w:tcBorders>
              <w:top w:val="nil"/>
              <w:left w:val="nil"/>
              <w:bottom w:val="nil"/>
              <w:right w:val="nil"/>
            </w:tcBorders>
            <w:shd w:val="clear" w:color="auto" w:fill="auto"/>
            <w:vAlign w:val="bottom"/>
            <w:hideMark/>
          </w:tcPr>
          <w:p w:rsidRPr="006F632E" w:rsidR="00DE6146" w:rsidP="00DE6146" w:rsidRDefault="00DE6146" w14:paraId="486DB027" w14:textId="77777777">
            <w:pPr>
              <w:jc w:val="left"/>
              <w:rPr>
                <w:rFonts w:eastAsia="Times New Roman"/>
                <w:color w:val="000000"/>
                <w:sz w:val="12"/>
                <w:szCs w:val="12"/>
              </w:rPr>
            </w:pPr>
          </w:p>
        </w:tc>
        <w:tc>
          <w:tcPr>
            <w:tcW w:w="240" w:type="pct"/>
            <w:vMerge w:val="restart"/>
            <w:tcBorders>
              <w:top w:val="single" w:color="auto" w:sz="8" w:space="0"/>
              <w:left w:val="single" w:color="auto" w:sz="8" w:space="0"/>
              <w:bottom w:val="single" w:color="000000" w:sz="8" w:space="0"/>
              <w:right w:val="single" w:color="auto" w:sz="8" w:space="0"/>
            </w:tcBorders>
            <w:shd w:val="clear" w:color="auto" w:fill="FFFFFF" w:themeFill="background1"/>
            <w:textDirection w:val="btLr"/>
            <w:vAlign w:val="center"/>
            <w:hideMark/>
          </w:tcPr>
          <w:p w:rsidRPr="006F632E" w:rsidR="00DE6146" w:rsidP="00DE6146" w:rsidRDefault="00DE6146" w14:paraId="330B93B2" w14:textId="77777777">
            <w:pPr>
              <w:jc w:val="center"/>
              <w:rPr>
                <w:rFonts w:eastAsia="Times New Roman"/>
                <w:b/>
                <w:bCs/>
                <w:color w:val="000000"/>
                <w:sz w:val="18"/>
                <w:szCs w:val="18"/>
              </w:rPr>
            </w:pPr>
            <w:r w:rsidRPr="006F632E">
              <w:rPr>
                <w:rFonts w:eastAsia="Times New Roman"/>
                <w:b/>
                <w:bCs/>
                <w:color w:val="000000"/>
                <w:sz w:val="18"/>
                <w:szCs w:val="18"/>
              </w:rPr>
              <w:t>Operativo</w:t>
            </w:r>
          </w:p>
        </w:tc>
        <w:tc>
          <w:tcPr>
            <w:tcW w:w="1563" w:type="pct"/>
            <w:tcBorders>
              <w:top w:val="single" w:color="auto" w:sz="8" w:space="0"/>
              <w:left w:val="nil"/>
              <w:bottom w:val="single" w:color="auto" w:sz="4" w:space="0"/>
              <w:right w:val="single" w:color="auto" w:sz="8" w:space="0"/>
            </w:tcBorders>
            <w:shd w:val="clear" w:color="000000" w:fill="D0CECE"/>
            <w:vAlign w:val="center"/>
            <w:hideMark/>
          </w:tcPr>
          <w:p w:rsidRPr="006F632E" w:rsidR="00DE6146" w:rsidP="00DE6146" w:rsidRDefault="00DE6146" w14:paraId="5E2DF119" w14:textId="77777777">
            <w:pPr>
              <w:jc w:val="left"/>
              <w:rPr>
                <w:rFonts w:eastAsia="Times New Roman"/>
                <w:b/>
                <w:bCs/>
                <w:i/>
                <w:iCs/>
                <w:color w:val="000000"/>
                <w:sz w:val="12"/>
                <w:szCs w:val="12"/>
              </w:rPr>
            </w:pPr>
            <w:r w:rsidRPr="006F632E">
              <w:rPr>
                <w:rFonts w:eastAsia="Times New Roman"/>
                <w:b/>
                <w:bCs/>
                <w:i/>
                <w:iCs/>
                <w:color w:val="000000"/>
                <w:sz w:val="12"/>
                <w:szCs w:val="12"/>
              </w:rPr>
              <w:t>Actividades de mantenimiento</w:t>
            </w:r>
          </w:p>
        </w:tc>
      </w:tr>
      <w:tr w:rsidRPr="006F632E" w:rsidR="00215788" w:rsidTr="006F0DDA" w14:paraId="2AB64E30"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15AF1EEA" w14:textId="77777777">
            <w:pPr>
              <w:jc w:val="left"/>
              <w:rPr>
                <w:rFonts w:eastAsia="Times New Roman"/>
                <w:b/>
                <w:bCs/>
                <w:color w:val="000000"/>
                <w:sz w:val="12"/>
                <w:szCs w:val="12"/>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7A41B0D9" w14:textId="77777777">
            <w:pPr>
              <w:jc w:val="left"/>
              <w:rPr>
                <w:rFonts w:eastAsia="Times New Roman"/>
                <w:color w:val="000000"/>
                <w:sz w:val="12"/>
                <w:szCs w:val="12"/>
              </w:rPr>
            </w:pPr>
            <w:r w:rsidRPr="006F632E">
              <w:rPr>
                <w:rFonts w:eastAsia="Times New Roman"/>
                <w:color w:val="000000"/>
                <w:sz w:val="12"/>
                <w:szCs w:val="12"/>
              </w:rPr>
              <w:t>Analizar vulnerabilidades y hacer seguimiento a la remediación.</w:t>
            </w:r>
          </w:p>
        </w:tc>
        <w:tc>
          <w:tcPr>
            <w:tcW w:w="169" w:type="pct"/>
            <w:tcBorders>
              <w:top w:val="nil"/>
              <w:left w:val="nil"/>
              <w:bottom w:val="nil"/>
              <w:right w:val="nil"/>
            </w:tcBorders>
            <w:shd w:val="clear" w:color="auto" w:fill="auto"/>
            <w:vAlign w:val="bottom"/>
            <w:hideMark/>
          </w:tcPr>
          <w:p w:rsidRPr="006F632E" w:rsidR="00DE6146" w:rsidP="00DE6146" w:rsidRDefault="00DE6146" w14:paraId="452A7DBA"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0A261D05" w14:textId="77777777">
            <w:pPr>
              <w:jc w:val="left"/>
              <w:rPr>
                <w:rFonts w:eastAsia="Times New Roman"/>
                <w:b/>
                <w:bCs/>
                <w:color w:val="000000"/>
                <w:sz w:val="12"/>
                <w:szCs w:val="12"/>
              </w:rPr>
            </w:pP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7333F120" w14:textId="12C631F5">
            <w:pPr>
              <w:jc w:val="left"/>
              <w:rPr>
                <w:rFonts w:eastAsia="Times New Roman"/>
                <w:color w:val="000000"/>
                <w:sz w:val="12"/>
                <w:szCs w:val="12"/>
              </w:rPr>
            </w:pPr>
            <w:r w:rsidRPr="006F632E">
              <w:rPr>
                <w:rFonts w:eastAsia="Times New Roman"/>
                <w:color w:val="000000"/>
                <w:sz w:val="12"/>
                <w:szCs w:val="12"/>
              </w:rPr>
              <w:t xml:space="preserve">Actualizar el inventario de Activos de seguridad de la </w:t>
            </w:r>
            <w:r w:rsidRPr="006F632E" w:rsidR="001D334F">
              <w:rPr>
                <w:rFonts w:eastAsia="Times New Roman"/>
                <w:color w:val="000000"/>
                <w:sz w:val="12"/>
                <w:szCs w:val="12"/>
              </w:rPr>
              <w:t>información</w:t>
            </w:r>
            <w:r w:rsidRPr="006F632E">
              <w:rPr>
                <w:rFonts w:eastAsia="Times New Roman"/>
                <w:color w:val="000000"/>
                <w:sz w:val="12"/>
                <w:szCs w:val="12"/>
              </w:rPr>
              <w:t>.</w:t>
            </w:r>
          </w:p>
        </w:tc>
      </w:tr>
      <w:tr w:rsidRPr="006F632E" w:rsidR="00215788" w:rsidTr="006F0DDA" w14:paraId="18D5A1ED"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2EE26121" w14:textId="77777777">
            <w:pPr>
              <w:jc w:val="left"/>
              <w:rPr>
                <w:rFonts w:eastAsia="Times New Roman"/>
                <w:b/>
                <w:bCs/>
                <w:color w:val="000000"/>
                <w:sz w:val="12"/>
                <w:szCs w:val="12"/>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3DB4F2B9" w14:textId="12547E35">
            <w:pPr>
              <w:jc w:val="left"/>
              <w:rPr>
                <w:rFonts w:eastAsia="Times New Roman"/>
                <w:color w:val="000000"/>
                <w:sz w:val="12"/>
                <w:szCs w:val="12"/>
              </w:rPr>
            </w:pPr>
            <w:r w:rsidRPr="006F632E">
              <w:rPr>
                <w:rFonts w:eastAsia="Times New Roman"/>
                <w:color w:val="000000"/>
                <w:sz w:val="12"/>
                <w:szCs w:val="12"/>
              </w:rPr>
              <w:t xml:space="preserve">Implementar procedimiento para la </w:t>
            </w:r>
            <w:r w:rsidRPr="006F632E" w:rsidR="001D334F">
              <w:rPr>
                <w:rFonts w:eastAsia="Times New Roman"/>
                <w:color w:val="000000"/>
                <w:sz w:val="12"/>
                <w:szCs w:val="12"/>
              </w:rPr>
              <w:t>Gestión</w:t>
            </w:r>
            <w:r w:rsidRPr="006F632E">
              <w:rPr>
                <w:rFonts w:eastAsia="Times New Roman"/>
                <w:color w:val="000000"/>
                <w:sz w:val="12"/>
                <w:szCs w:val="12"/>
              </w:rPr>
              <w:t xml:space="preserve"> de Incidentes de seguridad de la </w:t>
            </w:r>
            <w:r w:rsidRPr="006F632E" w:rsidR="001D334F">
              <w:rPr>
                <w:rFonts w:eastAsia="Times New Roman"/>
                <w:color w:val="000000"/>
                <w:sz w:val="12"/>
                <w:szCs w:val="12"/>
              </w:rPr>
              <w:t>información</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rsidRPr="006F632E" w:rsidR="00DE6146" w:rsidP="00DE6146" w:rsidRDefault="00DE6146" w14:paraId="61D084D6"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1784F996" w14:textId="77777777">
            <w:pPr>
              <w:jc w:val="left"/>
              <w:rPr>
                <w:rFonts w:eastAsia="Times New Roman"/>
                <w:b/>
                <w:bCs/>
                <w:color w:val="000000"/>
                <w:sz w:val="12"/>
                <w:szCs w:val="12"/>
              </w:rPr>
            </w:pP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63679BEC" w14:textId="79CACFE9">
            <w:pPr>
              <w:jc w:val="left"/>
              <w:rPr>
                <w:rFonts w:eastAsia="Times New Roman"/>
                <w:color w:val="000000"/>
                <w:sz w:val="12"/>
                <w:szCs w:val="12"/>
              </w:rPr>
            </w:pPr>
            <w:r w:rsidRPr="006F632E">
              <w:rPr>
                <w:rFonts w:eastAsia="Times New Roman"/>
                <w:color w:val="000000"/>
                <w:sz w:val="12"/>
                <w:szCs w:val="12"/>
              </w:rPr>
              <w:t>Implementar y monitorear los planes de tratamiento para los riesgos residuales definidos</w:t>
            </w:r>
            <w:r w:rsidRPr="006F632E" w:rsidR="000B6C00">
              <w:rPr>
                <w:rFonts w:eastAsia="Times New Roman"/>
                <w:color w:val="000000"/>
                <w:sz w:val="12"/>
                <w:szCs w:val="12"/>
              </w:rPr>
              <w:t>.</w:t>
            </w:r>
          </w:p>
        </w:tc>
      </w:tr>
      <w:tr w:rsidRPr="006F632E" w:rsidR="00215788" w:rsidTr="006F0DDA" w14:paraId="0F3FFEDF"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56B1B7DF" w14:textId="77777777">
            <w:pPr>
              <w:jc w:val="left"/>
              <w:rPr>
                <w:rFonts w:eastAsia="Times New Roman"/>
                <w:b/>
                <w:bCs/>
                <w:color w:val="000000"/>
                <w:sz w:val="12"/>
                <w:szCs w:val="12"/>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7AE7B761" w14:textId="48046920">
            <w:pPr>
              <w:jc w:val="left"/>
              <w:rPr>
                <w:rFonts w:eastAsia="Times New Roman"/>
                <w:color w:val="000000"/>
                <w:sz w:val="12"/>
                <w:szCs w:val="12"/>
              </w:rPr>
            </w:pPr>
            <w:r w:rsidRPr="006F632E">
              <w:rPr>
                <w:rFonts w:eastAsia="Times New Roman"/>
                <w:color w:val="000000"/>
                <w:sz w:val="12"/>
                <w:szCs w:val="12"/>
              </w:rPr>
              <w:t xml:space="preserve">Reporte de eventos e incidentes de seguridad de la </w:t>
            </w:r>
            <w:r w:rsidRPr="006F632E" w:rsidR="001D334F">
              <w:rPr>
                <w:rFonts w:eastAsia="Times New Roman"/>
                <w:color w:val="000000"/>
                <w:sz w:val="12"/>
                <w:szCs w:val="12"/>
              </w:rPr>
              <w:t>información</w:t>
            </w:r>
            <w:r w:rsidRPr="006F632E">
              <w:rPr>
                <w:rFonts w:eastAsia="Times New Roman"/>
                <w:color w:val="000000"/>
                <w:sz w:val="12"/>
                <w:szCs w:val="12"/>
              </w:rPr>
              <w:t>.</w:t>
            </w:r>
          </w:p>
        </w:tc>
        <w:tc>
          <w:tcPr>
            <w:tcW w:w="169" w:type="pct"/>
            <w:tcBorders>
              <w:top w:val="nil"/>
              <w:left w:val="nil"/>
              <w:bottom w:val="nil"/>
              <w:right w:val="nil"/>
            </w:tcBorders>
            <w:shd w:val="clear" w:color="auto" w:fill="auto"/>
            <w:vAlign w:val="bottom"/>
            <w:hideMark/>
          </w:tcPr>
          <w:p w:rsidRPr="006F632E" w:rsidR="00DE6146" w:rsidP="00DE6146" w:rsidRDefault="00DE6146" w14:paraId="26730E7C"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26FF6378" w14:textId="77777777">
            <w:pPr>
              <w:jc w:val="left"/>
              <w:rPr>
                <w:rFonts w:eastAsia="Times New Roman"/>
                <w:b/>
                <w:bCs/>
                <w:color w:val="000000"/>
                <w:sz w:val="12"/>
                <w:szCs w:val="12"/>
              </w:rPr>
            </w:pP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2E97C3D1" w14:textId="77777777">
            <w:pPr>
              <w:jc w:val="left"/>
              <w:rPr>
                <w:rFonts w:eastAsia="Times New Roman"/>
                <w:color w:val="000000"/>
                <w:sz w:val="12"/>
                <w:szCs w:val="12"/>
              </w:rPr>
            </w:pPr>
            <w:r w:rsidRPr="006F632E">
              <w:rPr>
                <w:rFonts w:eastAsia="Times New Roman"/>
                <w:color w:val="000000"/>
                <w:sz w:val="12"/>
                <w:szCs w:val="12"/>
              </w:rPr>
              <w:t>Analizar vulnerabilidades y hacer seguimiento a la remediación.</w:t>
            </w:r>
          </w:p>
        </w:tc>
      </w:tr>
      <w:tr w:rsidRPr="006F632E" w:rsidR="00215788" w:rsidTr="006F0DDA" w14:paraId="4AF2653A"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2521719A" w14:textId="77777777">
            <w:pPr>
              <w:jc w:val="left"/>
              <w:rPr>
                <w:rFonts w:eastAsia="Times New Roman"/>
                <w:b/>
                <w:bCs/>
                <w:color w:val="000000"/>
                <w:sz w:val="12"/>
                <w:szCs w:val="12"/>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0F0FEA74" w14:textId="77777777">
            <w:pPr>
              <w:jc w:val="left"/>
              <w:rPr>
                <w:rFonts w:eastAsia="Times New Roman"/>
                <w:color w:val="000000"/>
                <w:sz w:val="12"/>
                <w:szCs w:val="12"/>
              </w:rPr>
            </w:pPr>
            <w:r w:rsidRPr="006F632E">
              <w:rPr>
                <w:rFonts w:eastAsia="Times New Roman"/>
                <w:color w:val="000000"/>
                <w:sz w:val="12"/>
                <w:szCs w:val="12"/>
              </w:rPr>
              <w:t>Medir los indicadores definidos del SGSI.</w:t>
            </w:r>
          </w:p>
        </w:tc>
        <w:tc>
          <w:tcPr>
            <w:tcW w:w="169" w:type="pct"/>
            <w:tcBorders>
              <w:top w:val="nil"/>
              <w:left w:val="nil"/>
              <w:bottom w:val="nil"/>
              <w:right w:val="nil"/>
            </w:tcBorders>
            <w:shd w:val="clear" w:color="auto" w:fill="auto"/>
            <w:vAlign w:val="bottom"/>
            <w:hideMark/>
          </w:tcPr>
          <w:p w:rsidRPr="006F632E" w:rsidR="00DE6146" w:rsidP="00DE6146" w:rsidRDefault="00DE6146" w14:paraId="70A21EE2"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1687AD87" w14:textId="77777777">
            <w:pPr>
              <w:jc w:val="left"/>
              <w:rPr>
                <w:rFonts w:eastAsia="Times New Roman"/>
                <w:b/>
                <w:bCs/>
                <w:color w:val="000000"/>
                <w:sz w:val="12"/>
                <w:szCs w:val="12"/>
              </w:rPr>
            </w:pPr>
          </w:p>
        </w:tc>
        <w:tc>
          <w:tcPr>
            <w:tcW w:w="1563"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6E18DD65" w14:textId="74970F75">
            <w:pPr>
              <w:jc w:val="left"/>
              <w:rPr>
                <w:rFonts w:eastAsia="Times New Roman"/>
                <w:color w:val="000000"/>
                <w:sz w:val="12"/>
                <w:szCs w:val="12"/>
              </w:rPr>
            </w:pPr>
            <w:r w:rsidRPr="006F632E">
              <w:rPr>
                <w:rFonts w:eastAsia="Times New Roman"/>
                <w:color w:val="000000"/>
                <w:sz w:val="12"/>
                <w:szCs w:val="12"/>
              </w:rPr>
              <w:t xml:space="preserve">Reporte de eventos e incidentes de seguridad de la </w:t>
            </w:r>
            <w:r w:rsidRPr="006F632E" w:rsidR="001D334F">
              <w:rPr>
                <w:rFonts w:eastAsia="Times New Roman"/>
                <w:color w:val="000000"/>
                <w:sz w:val="12"/>
                <w:szCs w:val="12"/>
              </w:rPr>
              <w:t>información</w:t>
            </w:r>
            <w:r w:rsidRPr="006F632E" w:rsidR="000B6C00">
              <w:rPr>
                <w:rFonts w:eastAsia="Times New Roman"/>
                <w:color w:val="000000"/>
                <w:sz w:val="12"/>
                <w:szCs w:val="12"/>
              </w:rPr>
              <w:t>.</w:t>
            </w:r>
          </w:p>
        </w:tc>
      </w:tr>
      <w:tr w:rsidRPr="006F632E" w:rsidR="00215788" w:rsidTr="006F0DDA" w14:paraId="45B859C0"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50222D86" w14:textId="77777777">
            <w:pPr>
              <w:jc w:val="left"/>
              <w:rPr>
                <w:rFonts w:eastAsia="Times New Roman"/>
                <w:b/>
                <w:bCs/>
                <w:color w:val="000000"/>
                <w:sz w:val="12"/>
                <w:szCs w:val="12"/>
              </w:rPr>
            </w:pPr>
          </w:p>
        </w:tc>
        <w:tc>
          <w:tcPr>
            <w:tcW w:w="2815" w:type="pct"/>
            <w:tcBorders>
              <w:top w:val="nil"/>
              <w:left w:val="nil"/>
              <w:bottom w:val="single" w:color="auto" w:sz="4" w:space="0"/>
              <w:right w:val="single" w:color="auto" w:sz="8" w:space="0"/>
            </w:tcBorders>
            <w:shd w:val="clear" w:color="auto" w:fill="auto"/>
            <w:vAlign w:val="center"/>
            <w:hideMark/>
          </w:tcPr>
          <w:p w:rsidRPr="006F632E" w:rsidR="00DE6146" w:rsidP="00DE6146" w:rsidRDefault="00DE6146" w14:paraId="4A394426" w14:textId="013CBB5B">
            <w:pPr>
              <w:jc w:val="left"/>
              <w:rPr>
                <w:rFonts w:eastAsia="Times New Roman"/>
                <w:color w:val="000000"/>
                <w:sz w:val="12"/>
                <w:szCs w:val="12"/>
              </w:rPr>
            </w:pPr>
            <w:r w:rsidRPr="006F632E">
              <w:rPr>
                <w:rFonts w:eastAsia="Times New Roman"/>
                <w:color w:val="000000"/>
                <w:sz w:val="12"/>
                <w:szCs w:val="12"/>
              </w:rPr>
              <w:t xml:space="preserve">Realizar </w:t>
            </w:r>
            <w:r w:rsidRPr="006F632E" w:rsidR="001D334F">
              <w:rPr>
                <w:rFonts w:eastAsia="Times New Roman"/>
                <w:color w:val="000000"/>
                <w:sz w:val="12"/>
                <w:szCs w:val="12"/>
              </w:rPr>
              <w:t>auditorías</w:t>
            </w:r>
            <w:r w:rsidRPr="006F632E">
              <w:rPr>
                <w:rFonts w:eastAsia="Times New Roman"/>
                <w:color w:val="000000"/>
                <w:sz w:val="12"/>
                <w:szCs w:val="12"/>
              </w:rPr>
              <w:t xml:space="preserve"> al SGSI.</w:t>
            </w:r>
          </w:p>
        </w:tc>
        <w:tc>
          <w:tcPr>
            <w:tcW w:w="169" w:type="pct"/>
            <w:tcBorders>
              <w:top w:val="nil"/>
              <w:left w:val="nil"/>
              <w:bottom w:val="nil"/>
              <w:right w:val="nil"/>
            </w:tcBorders>
            <w:shd w:val="clear" w:color="auto" w:fill="auto"/>
            <w:vAlign w:val="bottom"/>
            <w:hideMark/>
          </w:tcPr>
          <w:p w:rsidRPr="006F632E" w:rsidR="00DE6146" w:rsidP="00DE6146" w:rsidRDefault="00DE6146" w14:paraId="11F830D0"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79754837" w14:textId="77777777">
            <w:pPr>
              <w:jc w:val="left"/>
              <w:rPr>
                <w:rFonts w:eastAsia="Times New Roman"/>
                <w:b/>
                <w:bCs/>
                <w:color w:val="000000"/>
                <w:sz w:val="12"/>
                <w:szCs w:val="12"/>
              </w:rPr>
            </w:pPr>
          </w:p>
        </w:tc>
        <w:tc>
          <w:tcPr>
            <w:tcW w:w="1563" w:type="pct"/>
            <w:tcBorders>
              <w:top w:val="nil"/>
              <w:left w:val="nil"/>
              <w:bottom w:val="nil"/>
              <w:right w:val="single" w:color="auto" w:sz="8" w:space="0"/>
            </w:tcBorders>
            <w:shd w:val="clear" w:color="auto" w:fill="auto"/>
            <w:vAlign w:val="center"/>
            <w:hideMark/>
          </w:tcPr>
          <w:p w:rsidRPr="006F632E" w:rsidR="00DE6146" w:rsidP="00DE6146" w:rsidRDefault="00DE6146" w14:paraId="23607013" w14:textId="6238F868">
            <w:pPr>
              <w:jc w:val="left"/>
              <w:rPr>
                <w:rFonts w:eastAsia="Times New Roman"/>
                <w:color w:val="000000"/>
                <w:sz w:val="12"/>
                <w:szCs w:val="12"/>
              </w:rPr>
            </w:pPr>
            <w:r w:rsidRPr="006F632E">
              <w:rPr>
                <w:rFonts w:eastAsia="Times New Roman"/>
                <w:color w:val="000000"/>
                <w:sz w:val="12"/>
                <w:szCs w:val="12"/>
              </w:rPr>
              <w:t>Medir los indicadores definidos del SGSI</w:t>
            </w:r>
            <w:r w:rsidRPr="006F632E" w:rsidR="000B6C00">
              <w:rPr>
                <w:rFonts w:eastAsia="Times New Roman"/>
                <w:color w:val="000000"/>
                <w:sz w:val="12"/>
                <w:szCs w:val="12"/>
              </w:rPr>
              <w:t>.</w:t>
            </w:r>
          </w:p>
        </w:tc>
      </w:tr>
      <w:tr w:rsidRPr="006F632E" w:rsidR="00215788" w:rsidTr="006F0DDA" w14:paraId="4E0DDA23" w14:textId="77777777">
        <w:trPr>
          <w:cantSplit/>
          <w:trHeight w:val="20"/>
        </w:trPr>
        <w:tc>
          <w:tcPr>
            <w:tcW w:w="213"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4C57F437" w14:textId="77777777">
            <w:pPr>
              <w:jc w:val="left"/>
              <w:rPr>
                <w:rFonts w:eastAsia="Times New Roman"/>
                <w:b/>
                <w:bCs/>
                <w:color w:val="000000"/>
                <w:sz w:val="12"/>
                <w:szCs w:val="12"/>
              </w:rPr>
            </w:pPr>
          </w:p>
        </w:tc>
        <w:tc>
          <w:tcPr>
            <w:tcW w:w="2815" w:type="pct"/>
            <w:tcBorders>
              <w:top w:val="nil"/>
              <w:left w:val="nil"/>
              <w:bottom w:val="single" w:color="auto" w:sz="8" w:space="0"/>
              <w:right w:val="single" w:color="auto" w:sz="8" w:space="0"/>
            </w:tcBorders>
            <w:shd w:val="clear" w:color="auto" w:fill="auto"/>
            <w:vAlign w:val="bottom"/>
            <w:hideMark/>
          </w:tcPr>
          <w:p w:rsidRPr="006F632E" w:rsidR="00DE6146" w:rsidP="00DE6146" w:rsidRDefault="00DE6146" w14:paraId="6540B72C" w14:textId="357D13CD">
            <w:pPr>
              <w:jc w:val="left"/>
              <w:rPr>
                <w:rFonts w:eastAsia="Times New Roman"/>
                <w:color w:val="000000"/>
                <w:sz w:val="12"/>
                <w:szCs w:val="12"/>
              </w:rPr>
            </w:pPr>
            <w:r w:rsidRPr="006F632E">
              <w:rPr>
                <w:rFonts w:eastAsia="Times New Roman"/>
                <w:color w:val="000000"/>
                <w:sz w:val="12"/>
                <w:szCs w:val="12"/>
              </w:rPr>
              <w:t> </w:t>
            </w:r>
          </w:p>
        </w:tc>
        <w:tc>
          <w:tcPr>
            <w:tcW w:w="169" w:type="pct"/>
            <w:tcBorders>
              <w:top w:val="nil"/>
              <w:left w:val="nil"/>
              <w:bottom w:val="nil"/>
              <w:right w:val="nil"/>
            </w:tcBorders>
            <w:shd w:val="clear" w:color="auto" w:fill="auto"/>
            <w:vAlign w:val="bottom"/>
            <w:hideMark/>
          </w:tcPr>
          <w:p w:rsidRPr="006F632E" w:rsidR="00DE6146" w:rsidP="00DE6146" w:rsidRDefault="00DE6146" w14:paraId="7EC000FA" w14:textId="77777777">
            <w:pPr>
              <w:jc w:val="left"/>
              <w:rPr>
                <w:rFonts w:eastAsia="Times New Roman"/>
                <w:color w:val="000000"/>
                <w:sz w:val="12"/>
                <w:szCs w:val="12"/>
              </w:rPr>
            </w:pPr>
          </w:p>
        </w:tc>
        <w:tc>
          <w:tcPr>
            <w:tcW w:w="240" w:type="pct"/>
            <w:vMerge/>
            <w:tcBorders>
              <w:top w:val="single" w:color="auto" w:sz="8" w:space="0"/>
              <w:left w:val="single" w:color="auto" w:sz="8" w:space="0"/>
              <w:bottom w:val="single" w:color="000000" w:sz="8" w:space="0"/>
              <w:right w:val="single" w:color="auto" w:sz="8" w:space="0"/>
            </w:tcBorders>
            <w:shd w:val="clear" w:color="auto" w:fill="FFFFFF" w:themeFill="background1"/>
            <w:vAlign w:val="center"/>
            <w:hideMark/>
          </w:tcPr>
          <w:p w:rsidRPr="006F632E" w:rsidR="00DE6146" w:rsidP="00DE6146" w:rsidRDefault="00DE6146" w14:paraId="26F2698A" w14:textId="77777777">
            <w:pPr>
              <w:jc w:val="left"/>
              <w:rPr>
                <w:rFonts w:eastAsia="Times New Roman"/>
                <w:b/>
                <w:bCs/>
                <w:color w:val="000000"/>
                <w:sz w:val="12"/>
                <w:szCs w:val="12"/>
              </w:rPr>
            </w:pPr>
          </w:p>
        </w:tc>
        <w:tc>
          <w:tcPr>
            <w:tcW w:w="1563" w:type="pct"/>
            <w:tcBorders>
              <w:top w:val="single" w:color="auto" w:sz="4" w:space="0"/>
              <w:left w:val="nil"/>
              <w:bottom w:val="single" w:color="auto" w:sz="8" w:space="0"/>
              <w:right w:val="single" w:color="auto" w:sz="8" w:space="0"/>
            </w:tcBorders>
            <w:shd w:val="clear" w:color="auto" w:fill="auto"/>
            <w:vAlign w:val="center"/>
            <w:hideMark/>
          </w:tcPr>
          <w:p w:rsidRPr="006F632E" w:rsidR="00DE6146" w:rsidP="00DE6146" w:rsidRDefault="00DE6146" w14:paraId="3CC78A35" w14:textId="3E9EA631">
            <w:pPr>
              <w:jc w:val="left"/>
              <w:rPr>
                <w:rFonts w:eastAsia="Times New Roman"/>
                <w:color w:val="000000"/>
                <w:sz w:val="12"/>
                <w:szCs w:val="12"/>
              </w:rPr>
            </w:pPr>
            <w:r w:rsidRPr="006F632E">
              <w:rPr>
                <w:rFonts w:eastAsia="Times New Roman"/>
                <w:color w:val="000000"/>
                <w:sz w:val="12"/>
                <w:szCs w:val="12"/>
              </w:rPr>
              <w:t xml:space="preserve">Realizar </w:t>
            </w:r>
            <w:r w:rsidRPr="006F632E" w:rsidR="001D334F">
              <w:rPr>
                <w:rFonts w:eastAsia="Times New Roman"/>
                <w:color w:val="000000"/>
                <w:sz w:val="12"/>
                <w:szCs w:val="12"/>
              </w:rPr>
              <w:t>Auditorías</w:t>
            </w:r>
            <w:r w:rsidRPr="006F632E">
              <w:rPr>
                <w:rFonts w:eastAsia="Times New Roman"/>
                <w:color w:val="000000"/>
                <w:sz w:val="12"/>
                <w:szCs w:val="12"/>
              </w:rPr>
              <w:t xml:space="preserve"> al SGSI</w:t>
            </w:r>
            <w:r w:rsidRPr="006F632E" w:rsidR="000B6C00">
              <w:rPr>
                <w:rFonts w:eastAsia="Times New Roman"/>
                <w:color w:val="000000"/>
                <w:sz w:val="12"/>
                <w:szCs w:val="12"/>
              </w:rPr>
              <w:t>.</w:t>
            </w:r>
          </w:p>
        </w:tc>
      </w:tr>
    </w:tbl>
    <w:p w:rsidRPr="006F632E" w:rsidR="001D334F" w:rsidP="002A4485" w:rsidRDefault="001D334F" w14:paraId="7D7AFAD3" w14:textId="0C45DFAD">
      <w:pPr>
        <w:sectPr w:rsidRPr="006F632E" w:rsidR="001D334F" w:rsidSect="000C1657">
          <w:headerReference w:type="even" r:id="rId58"/>
          <w:headerReference w:type="first" r:id="rId59"/>
          <w:footerReference w:type="first" r:id="rId60"/>
          <w:pgSz w:w="15840" w:h="12240" w:orient="landscape"/>
          <w:pgMar w:top="1701" w:right="1418" w:bottom="1701" w:left="1418" w:header="709" w:footer="709" w:gutter="0"/>
          <w:cols w:space="720"/>
        </w:sectPr>
      </w:pPr>
    </w:p>
    <w:p w:rsidRPr="006F632E" w:rsidR="00C473C7" w:rsidP="00C473C7" w:rsidRDefault="00C473C7" w14:paraId="6CE24366" w14:textId="77777777">
      <w:bookmarkStart w:name="_Toc524633030" w:id="164"/>
      <w:bookmarkStart w:name="_Toc524633075" w:id="165"/>
    </w:p>
    <w:p w:rsidRPr="006F632E" w:rsidR="008C5F1A" w:rsidP="003F21F8" w:rsidRDefault="008C5F1A" w14:paraId="4ABA70E3" w14:textId="1B9DD746">
      <w:pPr>
        <w:pStyle w:val="Estilo2"/>
      </w:pPr>
      <w:bookmarkStart w:name="_Ref110523663" w:id="166"/>
      <w:bookmarkStart w:name="_Ref110523948" w:id="167"/>
      <w:bookmarkStart w:name="_Toc116649978" w:id="168"/>
      <w:r w:rsidRPr="006F632E">
        <w:t xml:space="preserve">Anexo </w:t>
      </w:r>
      <w:r w:rsidRPr="006F632E" w:rsidR="00DE34F5">
        <w:t>D</w:t>
      </w:r>
      <w:r w:rsidRPr="006F632E">
        <w:t>. Perfiles del SGSI</w:t>
      </w:r>
      <w:bookmarkEnd w:id="166"/>
      <w:bookmarkEnd w:id="167"/>
      <w:bookmarkEnd w:id="168"/>
    </w:p>
    <w:p w:rsidRPr="006F632E" w:rsidR="0055013A" w:rsidP="002A4485" w:rsidRDefault="0055013A" w14:paraId="622FAD3B" w14:textId="77777777"/>
    <w:p w:rsidRPr="006F632E" w:rsidR="0055013A" w:rsidP="002A4485" w:rsidRDefault="0055013A" w14:paraId="111584D5" w14:textId="2BE85C25">
      <w:r w:rsidRPr="006F632E">
        <w:t xml:space="preserve">A continuación, se </w:t>
      </w:r>
      <w:r w:rsidRPr="006F632E" w:rsidR="006311B1">
        <w:t>presentan los perfiles</w:t>
      </w:r>
      <w:r w:rsidRPr="006F632E" w:rsidR="00DC4EA4">
        <w:t xml:space="preserve"> profesionales del personal </w:t>
      </w:r>
      <w:r w:rsidRPr="006F632E" w:rsidR="006311B1">
        <w:t xml:space="preserve">de la Oficina de Seguridad de la </w:t>
      </w:r>
      <w:r w:rsidRPr="006F632E" w:rsidR="00871D8D">
        <w:t>Información</w:t>
      </w:r>
      <w:r w:rsidRPr="006F632E" w:rsidR="006311B1">
        <w:t>:</w:t>
      </w:r>
    </w:p>
    <w:p w:rsidRPr="006F632E" w:rsidR="006311B1" w:rsidP="002A4485" w:rsidRDefault="006311B1" w14:paraId="1B331B3C" w14:textId="1F14EA94"/>
    <w:p w:rsidRPr="006F632E" w:rsidR="00DD4B40" w:rsidP="002A4485" w:rsidRDefault="00DD4B40" w14:paraId="0077E857" w14:textId="13190A67"/>
    <w:p w:rsidRPr="006F632E" w:rsidR="00DD4B40" w:rsidP="002A4485" w:rsidRDefault="00DD4B40" w14:paraId="42B0DF1F" w14:textId="4C0285FB">
      <w:pPr>
        <w:rPr>
          <w:b/>
          <w:bCs/>
        </w:rPr>
      </w:pPr>
      <w:r w:rsidRPr="006F632E">
        <w:rPr>
          <w:b/>
          <w:bCs/>
        </w:rPr>
        <w:t>Director de la Oficina de Seguridad de la Información</w:t>
      </w:r>
    </w:p>
    <w:p w:rsidRPr="006F632E" w:rsidR="00DD4B40" w:rsidP="002A4485" w:rsidRDefault="00DD4B40" w14:paraId="17DADD4E" w14:textId="77777777"/>
    <w:p w:rsidRPr="006F632E" w:rsidR="0055013A" w:rsidP="002A4485" w:rsidRDefault="0055013A" w14:paraId="1E01B398" w14:textId="0C23C273">
      <w:r w:rsidRPr="006F632E">
        <w:t>El director de la Oficina de Seguridad de la Información es el encargado de alinear los objetivos y las iniciativas de seguridad de la información y ciberseguridad con los objetivos estratégicos y proyectos de</w:t>
      </w:r>
      <w:r w:rsidRPr="006F632E" w:rsidR="0084554F">
        <w:t xml:space="preserve"> la Rama Judicial</w:t>
      </w:r>
      <w:r w:rsidRPr="006F632E">
        <w:t>. Debe tener el siguiente perfil profesional:</w:t>
      </w:r>
    </w:p>
    <w:p w:rsidRPr="006F632E" w:rsidR="00165B8D" w:rsidP="002A4485" w:rsidRDefault="00165B8D" w14:paraId="42408C76" w14:textId="77777777"/>
    <w:p w:rsidRPr="006F632E" w:rsidR="006311B1" w:rsidP="004D4DCB" w:rsidRDefault="0055013A" w14:paraId="6007A68F" w14:textId="5B3FBAA1">
      <w:pPr>
        <w:pStyle w:val="Prrafodelista"/>
        <w:numPr>
          <w:ilvl w:val="0"/>
          <w:numId w:val="4"/>
        </w:numPr>
      </w:pPr>
      <w:r w:rsidRPr="006F632E">
        <w:t xml:space="preserve">Profesional en Ingeniería de Sistemas o carreras afines. </w:t>
      </w:r>
    </w:p>
    <w:p w:rsidRPr="006F632E" w:rsidR="004B3671" w:rsidP="004D4DCB" w:rsidRDefault="004B3671" w14:paraId="278A6306" w14:textId="75D34643">
      <w:pPr>
        <w:pStyle w:val="Prrafodelista"/>
        <w:numPr>
          <w:ilvl w:val="0"/>
          <w:numId w:val="4"/>
        </w:numPr>
      </w:pPr>
      <w:r w:rsidRPr="006F632E">
        <w:t>Postgrado en Seguridad de la Información, Seguridad Informática</w:t>
      </w:r>
      <w:r w:rsidRPr="006F632E" w:rsidR="009E223C">
        <w:t>, Ciberseguridad o Gestión de riesgos.</w:t>
      </w:r>
    </w:p>
    <w:p w:rsidRPr="006F632E" w:rsidR="006311B1" w:rsidP="004D4DCB" w:rsidRDefault="0055013A" w14:paraId="7449360C" w14:textId="4BA58273">
      <w:pPr>
        <w:pStyle w:val="Prrafodelista"/>
        <w:numPr>
          <w:ilvl w:val="0"/>
          <w:numId w:val="4"/>
        </w:numPr>
      </w:pPr>
      <w:r w:rsidRPr="006F632E">
        <w:t xml:space="preserve">Experiencia profesional general de más de 15 años. </w:t>
      </w:r>
    </w:p>
    <w:p w:rsidRPr="006F632E" w:rsidR="006311B1" w:rsidP="004D4DCB" w:rsidRDefault="0055013A" w14:paraId="790C4408" w14:textId="1B152CBF">
      <w:pPr>
        <w:pStyle w:val="Prrafodelista"/>
        <w:numPr>
          <w:ilvl w:val="0"/>
          <w:numId w:val="4"/>
        </w:numPr>
        <w:rPr>
          <w:color w:val="auto"/>
        </w:rPr>
      </w:pPr>
      <w:r w:rsidRPr="006F632E">
        <w:rPr>
          <w:color w:val="auto"/>
        </w:rPr>
        <w:t xml:space="preserve">Mínimo 10 años de experiencia en gestión de riesgos y seguridad de la información. </w:t>
      </w:r>
    </w:p>
    <w:p w:rsidRPr="006F632E" w:rsidR="006311B1" w:rsidP="57CB70CC" w:rsidRDefault="0055013A" w14:paraId="46ADE1DA" w14:textId="393605EF">
      <w:pPr>
        <w:pStyle w:val="Prrafodelista"/>
        <w:numPr>
          <w:ilvl w:val="0"/>
          <w:numId w:val="4"/>
        </w:numPr>
        <w:rPr>
          <w:color w:val="auto"/>
        </w:rPr>
      </w:pPr>
      <w:r w:rsidRPr="006F632E">
        <w:rPr>
          <w:color w:val="auto"/>
        </w:rPr>
        <w:t xml:space="preserve">Experiencia y conocimiento en temas </w:t>
      </w:r>
      <w:r w:rsidRPr="006F632E" w:rsidR="57CB70CC">
        <w:rPr>
          <w:color w:val="auto"/>
        </w:rPr>
        <w:t xml:space="preserve">asociados a la administración de </w:t>
      </w:r>
      <w:r w:rsidRPr="006F632E">
        <w:rPr>
          <w:color w:val="auto"/>
        </w:rPr>
        <w:t xml:space="preserve">justicia. </w:t>
      </w:r>
    </w:p>
    <w:p w:rsidRPr="006F632E" w:rsidR="0055013A" w:rsidP="004D4DCB" w:rsidRDefault="00F32276" w14:paraId="1A0D8B0B" w14:textId="18A87B12">
      <w:pPr>
        <w:pStyle w:val="Prrafodelista"/>
        <w:numPr>
          <w:ilvl w:val="0"/>
          <w:numId w:val="4"/>
        </w:numPr>
        <w:rPr>
          <w:color w:val="auto"/>
        </w:rPr>
      </w:pPr>
      <w:r w:rsidRPr="006F632E">
        <w:rPr>
          <w:color w:val="auto"/>
        </w:rPr>
        <w:t xml:space="preserve">Deseable que ostente alguna certificación como </w:t>
      </w:r>
      <w:r w:rsidRPr="006F632E" w:rsidR="0055013A">
        <w:rPr>
          <w:color w:val="auto"/>
        </w:rPr>
        <w:t>CISSP, CISM, CISA</w:t>
      </w:r>
      <w:r w:rsidRPr="006F632E">
        <w:rPr>
          <w:color w:val="auto"/>
        </w:rPr>
        <w:t>.</w:t>
      </w:r>
    </w:p>
    <w:p w:rsidRPr="006F632E" w:rsidR="0055013A" w:rsidP="002A4485" w:rsidRDefault="0055013A" w14:paraId="3C674DA0" w14:textId="415970EB">
      <w:pPr>
        <w:rPr>
          <w:color w:val="auto"/>
        </w:rPr>
      </w:pPr>
    </w:p>
    <w:p w:rsidRPr="006F632E" w:rsidR="00165B8D" w:rsidP="002A4485" w:rsidRDefault="00165B8D" w14:paraId="1F4DD059" w14:textId="77777777">
      <w:pPr>
        <w:rPr>
          <w:color w:val="auto"/>
        </w:rPr>
      </w:pPr>
    </w:p>
    <w:p w:rsidRPr="006F632E" w:rsidR="00DD4B40" w:rsidP="002A4485" w:rsidRDefault="00165B8D" w14:paraId="4F48FB81" w14:textId="1B007FC7">
      <w:pPr>
        <w:rPr>
          <w:b/>
          <w:bCs/>
          <w:color w:val="auto"/>
        </w:rPr>
      </w:pPr>
      <w:r w:rsidRPr="006F632E">
        <w:rPr>
          <w:b/>
          <w:bCs/>
          <w:color w:val="auto"/>
        </w:rPr>
        <w:t>Oficial</w:t>
      </w:r>
      <w:r w:rsidRPr="006F632E" w:rsidR="00DD4B40">
        <w:rPr>
          <w:b/>
          <w:bCs/>
          <w:color w:val="auto"/>
        </w:rPr>
        <w:t xml:space="preserve"> de Seguridad de la Información</w:t>
      </w:r>
    </w:p>
    <w:p w:rsidRPr="006F632E" w:rsidR="00DD4B40" w:rsidP="002A4485" w:rsidRDefault="00DD4B40" w14:paraId="22CFD97F" w14:textId="77777777">
      <w:pPr>
        <w:rPr>
          <w:color w:val="auto"/>
        </w:rPr>
      </w:pPr>
    </w:p>
    <w:p w:rsidRPr="006F632E" w:rsidR="002006ED" w:rsidP="002A4485" w:rsidRDefault="0055013A" w14:paraId="065D8743" w14:textId="16BB4697">
      <w:pPr>
        <w:rPr>
          <w:color w:val="auto"/>
        </w:rPr>
      </w:pPr>
      <w:r w:rsidRPr="006F632E">
        <w:rPr>
          <w:color w:val="auto"/>
        </w:rPr>
        <w:t xml:space="preserve">El Oficial de Seguridad de la Información debe tener el siguiente perfil profesional: </w:t>
      </w:r>
    </w:p>
    <w:p w:rsidRPr="006F632E" w:rsidR="00165B8D" w:rsidP="002A4485" w:rsidRDefault="00165B8D" w14:paraId="298FCEC5" w14:textId="77777777">
      <w:pPr>
        <w:rPr>
          <w:color w:val="auto"/>
        </w:rPr>
      </w:pPr>
    </w:p>
    <w:p w:rsidRPr="006F632E" w:rsidR="002006ED" w:rsidP="004D4DCB" w:rsidRDefault="0055013A" w14:paraId="16ADF613" w14:textId="45AECDA7">
      <w:pPr>
        <w:pStyle w:val="Prrafodelista"/>
        <w:numPr>
          <w:ilvl w:val="0"/>
          <w:numId w:val="4"/>
        </w:numPr>
        <w:rPr>
          <w:color w:val="auto"/>
        </w:rPr>
      </w:pPr>
      <w:r w:rsidRPr="006F632E">
        <w:rPr>
          <w:color w:val="auto"/>
        </w:rPr>
        <w:t xml:space="preserve">Profesional en Ingeniería de Sistemas o carreras afines. </w:t>
      </w:r>
    </w:p>
    <w:p w:rsidRPr="006F632E" w:rsidR="004B3671" w:rsidP="004D4DCB" w:rsidRDefault="009E223C" w14:paraId="1D0E60D5" w14:textId="7E618BF0">
      <w:pPr>
        <w:pStyle w:val="Prrafodelista"/>
        <w:numPr>
          <w:ilvl w:val="0"/>
          <w:numId w:val="4"/>
        </w:numPr>
        <w:rPr>
          <w:color w:val="auto"/>
        </w:rPr>
      </w:pPr>
      <w:r w:rsidRPr="006F632E">
        <w:rPr>
          <w:color w:val="auto"/>
        </w:rPr>
        <w:t>Especializado en Seguridad de la información, Seguridad informática o ciberseguridad.</w:t>
      </w:r>
    </w:p>
    <w:p w:rsidRPr="006F632E" w:rsidR="002006ED" w:rsidP="004D4DCB" w:rsidRDefault="0055013A" w14:paraId="09B40F43" w14:textId="4F41904F">
      <w:pPr>
        <w:pStyle w:val="Prrafodelista"/>
        <w:numPr>
          <w:ilvl w:val="0"/>
          <w:numId w:val="4"/>
        </w:numPr>
        <w:rPr>
          <w:color w:val="auto"/>
        </w:rPr>
      </w:pPr>
      <w:r w:rsidRPr="006F632E">
        <w:rPr>
          <w:color w:val="auto"/>
        </w:rPr>
        <w:t xml:space="preserve">Experiencia profesional general de más de 8 años. </w:t>
      </w:r>
    </w:p>
    <w:p w:rsidRPr="006F632E" w:rsidR="002006ED" w:rsidP="004D4DCB" w:rsidRDefault="0055013A" w14:paraId="11542F13" w14:textId="313126B7">
      <w:pPr>
        <w:pStyle w:val="Prrafodelista"/>
        <w:numPr>
          <w:ilvl w:val="0"/>
          <w:numId w:val="4"/>
        </w:numPr>
        <w:rPr>
          <w:color w:val="auto"/>
        </w:rPr>
      </w:pPr>
      <w:r w:rsidRPr="006F632E">
        <w:rPr>
          <w:color w:val="auto"/>
        </w:rPr>
        <w:t xml:space="preserve">Mínimo 5 años de experiencia en seguridad de la información. </w:t>
      </w:r>
    </w:p>
    <w:p w:rsidRPr="006F632E" w:rsidR="0055013A" w:rsidP="004D4DCB" w:rsidRDefault="009C654E" w14:paraId="463AFC7E" w14:textId="6E100E4F">
      <w:pPr>
        <w:pStyle w:val="Prrafodelista"/>
        <w:numPr>
          <w:ilvl w:val="0"/>
          <w:numId w:val="4"/>
        </w:numPr>
        <w:rPr>
          <w:color w:val="auto"/>
        </w:rPr>
      </w:pPr>
      <w:r w:rsidRPr="006F632E">
        <w:rPr>
          <w:color w:val="auto"/>
        </w:rPr>
        <w:t xml:space="preserve">Deseable que ostente alguna certificación como </w:t>
      </w:r>
      <w:r w:rsidRPr="006F632E" w:rsidR="0055013A">
        <w:rPr>
          <w:color w:val="auto"/>
        </w:rPr>
        <w:t>CISSP, CISM, CISA</w:t>
      </w:r>
      <w:r w:rsidRPr="006F632E">
        <w:rPr>
          <w:color w:val="auto"/>
        </w:rPr>
        <w:t xml:space="preserve">, </w:t>
      </w:r>
      <w:r w:rsidRPr="006F632E" w:rsidR="005F0ECB">
        <w:rPr>
          <w:color w:val="auto"/>
        </w:rPr>
        <w:t xml:space="preserve">Implementador </w:t>
      </w:r>
      <w:r w:rsidRPr="006F632E" w:rsidR="00462FB4">
        <w:rPr>
          <w:color w:val="auto"/>
        </w:rPr>
        <w:t>Líder</w:t>
      </w:r>
      <w:r w:rsidRPr="006F632E" w:rsidR="005F0ECB">
        <w:rPr>
          <w:color w:val="auto"/>
        </w:rPr>
        <w:t xml:space="preserve"> ISO 27001:2013, Líder de Ciberseguridad</w:t>
      </w:r>
      <w:r w:rsidRPr="006F632E" w:rsidR="0055013A">
        <w:rPr>
          <w:color w:val="auto"/>
        </w:rPr>
        <w:t xml:space="preserve"> o C</w:t>
      </w:r>
      <w:r w:rsidRPr="006F632E" w:rsidR="00055685">
        <w:rPr>
          <w:color w:val="auto"/>
        </w:rPr>
        <w:t>BCP</w:t>
      </w:r>
      <w:r w:rsidRPr="006F632E" w:rsidR="0055013A">
        <w:rPr>
          <w:color w:val="auto"/>
        </w:rPr>
        <w:t xml:space="preserve">. </w:t>
      </w:r>
    </w:p>
    <w:p w:rsidR="0055013A" w:rsidP="002A4485" w:rsidRDefault="0055013A" w14:paraId="3DC7A4D6" w14:textId="246B9BFF">
      <w:pPr>
        <w:rPr>
          <w:color w:val="auto"/>
        </w:rPr>
      </w:pPr>
    </w:p>
    <w:p w:rsidR="00E60517" w:rsidP="002A4485" w:rsidRDefault="00E60517" w14:paraId="4F4C5D27" w14:textId="3F9E8100">
      <w:pPr>
        <w:rPr>
          <w:color w:val="auto"/>
        </w:rPr>
      </w:pPr>
    </w:p>
    <w:p w:rsidRPr="006F632E" w:rsidR="00E60517" w:rsidP="00E60517" w:rsidRDefault="00E60517" w14:paraId="1092B2B3" w14:textId="77777777">
      <w:pPr>
        <w:rPr>
          <w:b/>
          <w:bCs/>
        </w:rPr>
      </w:pPr>
      <w:r w:rsidRPr="006F632E">
        <w:rPr>
          <w:b/>
          <w:bCs/>
        </w:rPr>
        <w:t>Coordinador de Seguridad de la Información</w:t>
      </w:r>
    </w:p>
    <w:p w:rsidRPr="006F632E" w:rsidR="00E60517" w:rsidP="00E60517" w:rsidRDefault="00E60517" w14:paraId="66DE42DC" w14:textId="77777777"/>
    <w:p w:rsidRPr="006F632E" w:rsidR="00E60517" w:rsidP="00E60517" w:rsidRDefault="00E60517" w14:paraId="77B7D6D9" w14:textId="77777777">
      <w:pPr>
        <w:rPr>
          <w:color w:val="auto"/>
        </w:rPr>
      </w:pPr>
      <w:r w:rsidRPr="006F632E">
        <w:rPr>
          <w:color w:val="auto"/>
        </w:rPr>
        <w:t>El Coordinador de Seguridad de la Información debe tener el siguiente perfil profesional:</w:t>
      </w:r>
    </w:p>
    <w:p w:rsidRPr="006F632E" w:rsidR="00E60517" w:rsidP="00E60517" w:rsidRDefault="00E60517" w14:paraId="62BA365F" w14:textId="77777777"/>
    <w:p w:rsidRPr="006F632E" w:rsidR="00E60517" w:rsidP="00E60517" w:rsidRDefault="00E60517" w14:paraId="1CC4B7F3" w14:textId="77777777">
      <w:pPr>
        <w:pStyle w:val="Prrafodelista"/>
        <w:numPr>
          <w:ilvl w:val="0"/>
          <w:numId w:val="4"/>
        </w:numPr>
      </w:pPr>
      <w:r w:rsidRPr="006F632E">
        <w:t xml:space="preserve">Profesional en Ingeniería de Sistemas o carreras afines. </w:t>
      </w:r>
    </w:p>
    <w:p w:rsidRPr="006F632E" w:rsidR="00E60517" w:rsidP="00E60517" w:rsidRDefault="00E60517" w14:paraId="41D1AC29" w14:textId="77777777">
      <w:pPr>
        <w:pStyle w:val="Prrafodelista"/>
        <w:numPr>
          <w:ilvl w:val="0"/>
          <w:numId w:val="4"/>
        </w:numPr>
      </w:pPr>
      <w:r w:rsidRPr="006F632E">
        <w:t>Especializado en Seguridad de la información, Seguridad informática o Gestión de riesgos.</w:t>
      </w:r>
    </w:p>
    <w:p w:rsidRPr="006F632E" w:rsidR="00E60517" w:rsidP="00E60517" w:rsidRDefault="00E60517" w14:paraId="23C6744B" w14:textId="77777777">
      <w:pPr>
        <w:pStyle w:val="Prrafodelista"/>
        <w:numPr>
          <w:ilvl w:val="0"/>
          <w:numId w:val="4"/>
        </w:numPr>
      </w:pPr>
      <w:r w:rsidRPr="006F632E">
        <w:t xml:space="preserve">Experiencia profesional general de más de 6 años. </w:t>
      </w:r>
    </w:p>
    <w:p w:rsidRPr="006F632E" w:rsidR="00E60517" w:rsidP="00E60517" w:rsidRDefault="00E60517" w14:paraId="0F681B18" w14:textId="77777777">
      <w:pPr>
        <w:pStyle w:val="Prrafodelista"/>
        <w:numPr>
          <w:ilvl w:val="0"/>
          <w:numId w:val="4"/>
        </w:numPr>
      </w:pPr>
      <w:r w:rsidRPr="006F632E">
        <w:t xml:space="preserve">Mínimo 5 años de experiencia en seguridad de la información. </w:t>
      </w:r>
    </w:p>
    <w:p w:rsidRPr="006F632E" w:rsidR="00E60517" w:rsidP="00E60517" w:rsidRDefault="00E60517" w14:paraId="27E423E3" w14:textId="77777777">
      <w:pPr>
        <w:pStyle w:val="Prrafodelista"/>
        <w:numPr>
          <w:ilvl w:val="0"/>
          <w:numId w:val="4"/>
        </w:numPr>
      </w:pPr>
      <w:r w:rsidRPr="006F632E">
        <w:t>Deseable que ostente alguna certificación como CISM, CISA, Implementador Líder ISO 27001:2013.</w:t>
      </w:r>
    </w:p>
    <w:p w:rsidR="00E60517" w:rsidRDefault="00E60517" w14:paraId="3EC7C30D" w14:textId="348987AA">
      <w:pPr>
        <w:rPr>
          <w:color w:val="auto"/>
        </w:rPr>
      </w:pPr>
    </w:p>
    <w:p w:rsidRPr="006F632E" w:rsidR="00E60517" w:rsidP="002A4485" w:rsidRDefault="00E60517" w14:paraId="4C37CC73" w14:textId="77777777">
      <w:pPr>
        <w:rPr>
          <w:color w:val="auto"/>
        </w:rPr>
      </w:pPr>
    </w:p>
    <w:p w:rsidRPr="006F632E" w:rsidR="004B3671" w:rsidP="004B3671" w:rsidRDefault="00B67EA5" w14:paraId="593B789F" w14:textId="07497D95">
      <w:pPr>
        <w:rPr>
          <w:b/>
          <w:bCs/>
          <w:color w:val="auto"/>
        </w:rPr>
      </w:pPr>
      <w:r w:rsidRPr="006F632E">
        <w:rPr>
          <w:b/>
          <w:bCs/>
          <w:color w:val="auto"/>
        </w:rPr>
        <w:t>Coordinador de Ciberseguridad</w:t>
      </w:r>
    </w:p>
    <w:p w:rsidRPr="006F632E" w:rsidR="00165B8D" w:rsidP="002A4485" w:rsidRDefault="00165B8D" w14:paraId="0A5FAC31" w14:textId="11CBD2E6">
      <w:pPr>
        <w:rPr>
          <w:color w:val="auto"/>
        </w:rPr>
      </w:pPr>
    </w:p>
    <w:p w:rsidRPr="006F632E" w:rsidR="57CB70CC" w:rsidP="57CB70CC" w:rsidRDefault="57CB70CC" w14:paraId="1D5FDEEF" w14:textId="28BD12BA">
      <w:pPr>
        <w:rPr>
          <w:color w:val="auto"/>
        </w:rPr>
      </w:pPr>
      <w:r w:rsidRPr="006F632E">
        <w:rPr>
          <w:color w:val="auto"/>
        </w:rPr>
        <w:t>El Coordinador de Ciberseguridad debe tener el siguiente perfil profesional:</w:t>
      </w:r>
    </w:p>
    <w:p w:rsidRPr="006F632E" w:rsidR="57CB70CC" w:rsidP="57CB70CC" w:rsidRDefault="57CB70CC" w14:paraId="0BD502F5" w14:textId="5A7D99C6"/>
    <w:p w:rsidRPr="006F632E" w:rsidR="00EC2A8B" w:rsidP="004D4DCB" w:rsidRDefault="00EC2A8B" w14:paraId="649E9CF3" w14:textId="77777777">
      <w:pPr>
        <w:pStyle w:val="Prrafodelista"/>
        <w:numPr>
          <w:ilvl w:val="0"/>
          <w:numId w:val="4"/>
        </w:numPr>
      </w:pPr>
      <w:r w:rsidRPr="006F632E">
        <w:t xml:space="preserve">Profesional en Ingeniería de Sistemas o carreras afines. </w:t>
      </w:r>
    </w:p>
    <w:p w:rsidRPr="006F632E" w:rsidR="00EC2A8B" w:rsidP="004D4DCB" w:rsidRDefault="00EC2A8B" w14:paraId="33F80F83" w14:textId="77777777">
      <w:pPr>
        <w:pStyle w:val="Prrafodelista"/>
        <w:numPr>
          <w:ilvl w:val="0"/>
          <w:numId w:val="4"/>
        </w:numPr>
      </w:pPr>
      <w:r w:rsidRPr="006F632E">
        <w:t>Especializado en Seguridad de la información, Seguridad informática o ciberseguridad.</w:t>
      </w:r>
    </w:p>
    <w:p w:rsidRPr="006F632E" w:rsidR="00EC2A8B" w:rsidP="004D4DCB" w:rsidRDefault="00EC2A8B" w14:paraId="4E77EA62" w14:textId="41916172">
      <w:pPr>
        <w:pStyle w:val="Prrafodelista"/>
        <w:numPr>
          <w:ilvl w:val="0"/>
          <w:numId w:val="4"/>
        </w:numPr>
      </w:pPr>
      <w:r w:rsidRPr="006F632E">
        <w:t xml:space="preserve">Experiencia profesional general de más de 6 años. </w:t>
      </w:r>
    </w:p>
    <w:p w:rsidRPr="006F632E" w:rsidR="00EC2A8B" w:rsidP="004D4DCB" w:rsidRDefault="00EC2A8B" w14:paraId="69678A9D" w14:textId="77777777">
      <w:pPr>
        <w:pStyle w:val="Prrafodelista"/>
        <w:numPr>
          <w:ilvl w:val="0"/>
          <w:numId w:val="4"/>
        </w:numPr>
      </w:pPr>
      <w:r w:rsidRPr="006F632E">
        <w:t xml:space="preserve">Mínimo 5 años de experiencia en seguridad de la información. </w:t>
      </w:r>
    </w:p>
    <w:p w:rsidRPr="006F632E" w:rsidR="00EC2A8B" w:rsidP="004D4DCB" w:rsidRDefault="00EC2A8B" w14:paraId="443DA125" w14:textId="6A2CB5CA">
      <w:pPr>
        <w:pStyle w:val="Prrafodelista"/>
        <w:numPr>
          <w:ilvl w:val="0"/>
          <w:numId w:val="4"/>
        </w:numPr>
      </w:pPr>
      <w:r w:rsidRPr="006F632E">
        <w:t xml:space="preserve">Deseable que ostente alguna certificación como CISSP, CISM, CISA, Implementador </w:t>
      </w:r>
      <w:r w:rsidRPr="006F632E" w:rsidR="00462FB4">
        <w:t>Líder</w:t>
      </w:r>
      <w:r w:rsidRPr="006F632E">
        <w:t xml:space="preserve"> ISO 27001:2013, Líder de Ciberseguridad</w:t>
      </w:r>
      <w:r w:rsidRPr="006F632E" w:rsidR="000B6C00">
        <w:t>.</w:t>
      </w:r>
    </w:p>
    <w:p w:rsidRPr="006F632E" w:rsidR="00EC2A8B" w:rsidP="00EC2A8B" w:rsidRDefault="00EC2A8B" w14:paraId="0B5BE8CD" w14:textId="77777777"/>
    <w:p w:rsidRPr="006F632E" w:rsidR="00EC2A8B" w:rsidP="002A4485" w:rsidRDefault="00EC2A8B" w14:paraId="540BD2B0" w14:textId="77777777"/>
    <w:p w:rsidRPr="006F632E" w:rsidR="00DD4B40" w:rsidP="002A4485" w:rsidRDefault="00165B8D" w14:paraId="0E9AF265" w14:textId="2E605B32">
      <w:pPr>
        <w:rPr>
          <w:b/>
          <w:bCs/>
        </w:rPr>
      </w:pPr>
      <w:r w:rsidRPr="006F632E">
        <w:rPr>
          <w:b/>
          <w:bCs/>
        </w:rPr>
        <w:t>Analistas de Seguridad y Analistas de Ciberseguridad</w:t>
      </w:r>
    </w:p>
    <w:p w:rsidRPr="006F632E" w:rsidR="00DD4B40" w:rsidP="002A4485" w:rsidRDefault="00DD4B40" w14:paraId="1FA2129B" w14:textId="77777777"/>
    <w:p w:rsidRPr="006F632E" w:rsidR="002006ED" w:rsidP="002A4485" w:rsidRDefault="00165B8D" w14:paraId="0BC16B08" w14:textId="3B6A1325">
      <w:r w:rsidRPr="006F632E">
        <w:t xml:space="preserve">Los </w:t>
      </w:r>
      <w:r w:rsidRPr="006F632E" w:rsidR="0055013A">
        <w:t xml:space="preserve">Analistas de Seguridad y Analistas de Ciberseguridad, deben tener el siguiente perfil profesional: </w:t>
      </w:r>
    </w:p>
    <w:p w:rsidRPr="006F632E" w:rsidR="002006ED" w:rsidP="004D4DCB" w:rsidRDefault="0055013A" w14:paraId="314362FA" w14:textId="3AD8AA32">
      <w:pPr>
        <w:pStyle w:val="Prrafodelista"/>
        <w:numPr>
          <w:ilvl w:val="0"/>
          <w:numId w:val="4"/>
        </w:numPr>
      </w:pPr>
      <w:r w:rsidRPr="006F632E">
        <w:t xml:space="preserve">Profesional en Ingeniería de Sistemas o carreras afines. </w:t>
      </w:r>
    </w:p>
    <w:p w:rsidRPr="006F632E" w:rsidR="002006ED" w:rsidP="004D4DCB" w:rsidRDefault="0055013A" w14:paraId="5AE31560" w14:textId="700DD52F">
      <w:pPr>
        <w:pStyle w:val="Prrafodelista"/>
        <w:numPr>
          <w:ilvl w:val="0"/>
          <w:numId w:val="4"/>
        </w:numPr>
      </w:pPr>
      <w:r w:rsidRPr="006F632E">
        <w:t xml:space="preserve">Experiencia profesional general de más de </w:t>
      </w:r>
      <w:r w:rsidRPr="006F632E" w:rsidR="000478A0">
        <w:t xml:space="preserve">5 </w:t>
      </w:r>
      <w:r w:rsidRPr="006F632E">
        <w:t xml:space="preserve">años. </w:t>
      </w:r>
    </w:p>
    <w:p w:rsidRPr="006F632E" w:rsidR="002006ED" w:rsidP="004D4DCB" w:rsidRDefault="0055013A" w14:paraId="7FA07D4A" w14:textId="5DB859B1">
      <w:pPr>
        <w:pStyle w:val="Prrafodelista"/>
        <w:numPr>
          <w:ilvl w:val="0"/>
          <w:numId w:val="4"/>
        </w:numPr>
      </w:pPr>
      <w:r w:rsidRPr="006F632E">
        <w:t xml:space="preserve">Mínimo </w:t>
      </w:r>
      <w:r w:rsidRPr="006F632E" w:rsidR="000478A0">
        <w:t>3</w:t>
      </w:r>
      <w:r w:rsidRPr="006F632E">
        <w:t xml:space="preserve"> años de experiencia en seguridad de la información. </w:t>
      </w:r>
    </w:p>
    <w:p w:rsidRPr="006F632E" w:rsidR="006311B1" w:rsidP="004D4DCB" w:rsidRDefault="000478A0" w14:paraId="0C728AB6" w14:textId="0455D19E">
      <w:pPr>
        <w:pStyle w:val="Prrafodelista"/>
        <w:numPr>
          <w:ilvl w:val="0"/>
          <w:numId w:val="4"/>
        </w:numPr>
      </w:pPr>
      <w:r w:rsidRPr="006F632E">
        <w:t xml:space="preserve">Deseable que ostenten alguna certificación como </w:t>
      </w:r>
      <w:r w:rsidRPr="006F632E" w:rsidR="006262BB">
        <w:t xml:space="preserve">Implementadores ISO 27001:2013, Implementadores ISO 22301:2019, </w:t>
      </w:r>
      <w:r w:rsidRPr="006F632E" w:rsidR="003F47EA">
        <w:t>Líderes de Ciberseguridad</w:t>
      </w:r>
      <w:r w:rsidRPr="006F632E" w:rsidR="0055013A">
        <w:t xml:space="preserve">. </w:t>
      </w:r>
    </w:p>
    <w:p w:rsidRPr="006F632E" w:rsidR="006311B1" w:rsidP="002A4485" w:rsidRDefault="006311B1" w14:paraId="368E83F0" w14:textId="15198B55"/>
    <w:p w:rsidRPr="006F632E" w:rsidR="00BB4C82" w:rsidP="002A4485" w:rsidRDefault="00BB4C82" w14:paraId="1002ED56" w14:textId="5B57AB39"/>
    <w:p w:rsidRPr="006F632E" w:rsidR="00BB4C82" w:rsidP="00BB4C82" w:rsidRDefault="00E60517" w14:paraId="242F8AE8" w14:textId="59C7187A">
      <w:pPr>
        <w:rPr>
          <w:b/>
          <w:bCs/>
          <w:color w:val="auto"/>
        </w:rPr>
      </w:pPr>
      <w:r>
        <w:rPr>
          <w:b/>
          <w:bCs/>
          <w:color w:val="auto"/>
        </w:rPr>
        <w:t>Coordinador</w:t>
      </w:r>
      <w:r w:rsidRPr="006F632E" w:rsidR="00BB4C82">
        <w:rPr>
          <w:b/>
          <w:bCs/>
          <w:color w:val="auto"/>
        </w:rPr>
        <w:t xml:space="preserve"> de </w:t>
      </w:r>
      <w:r w:rsidRPr="006F632E" w:rsidR="005F62AF">
        <w:rPr>
          <w:b/>
          <w:bCs/>
          <w:color w:val="auto"/>
        </w:rPr>
        <w:t>Protección de Datos Personales</w:t>
      </w:r>
    </w:p>
    <w:p w:rsidRPr="006F632E" w:rsidR="00BB4C82" w:rsidP="00BB4C82" w:rsidRDefault="00BB4C82" w14:paraId="4EF09E07" w14:textId="77777777">
      <w:pPr>
        <w:rPr>
          <w:color w:val="auto"/>
        </w:rPr>
      </w:pPr>
    </w:p>
    <w:p w:rsidRPr="006F632E" w:rsidR="00BB4C82" w:rsidP="00BB4C82" w:rsidRDefault="00BB4C82" w14:paraId="7FEB51C6" w14:textId="549EA788">
      <w:pPr>
        <w:rPr>
          <w:color w:val="auto"/>
        </w:rPr>
      </w:pPr>
      <w:r w:rsidRPr="006F632E">
        <w:rPr>
          <w:color w:val="auto"/>
        </w:rPr>
        <w:t xml:space="preserve">El </w:t>
      </w:r>
      <w:r w:rsidR="00E60517">
        <w:rPr>
          <w:color w:val="auto"/>
        </w:rPr>
        <w:t>Coordinador</w:t>
      </w:r>
      <w:r w:rsidRPr="006F632E">
        <w:rPr>
          <w:color w:val="auto"/>
        </w:rPr>
        <w:t xml:space="preserve"> de </w:t>
      </w:r>
      <w:r w:rsidRPr="006F632E" w:rsidR="005F62AF">
        <w:rPr>
          <w:color w:val="auto"/>
        </w:rPr>
        <w:t xml:space="preserve">Protección de Datos Personales </w:t>
      </w:r>
      <w:r w:rsidRPr="006F632E">
        <w:rPr>
          <w:color w:val="auto"/>
        </w:rPr>
        <w:t xml:space="preserve">debe tener el siguiente perfil profesional: </w:t>
      </w:r>
    </w:p>
    <w:p w:rsidRPr="006F632E" w:rsidR="00BB4C82" w:rsidP="00BB4C82" w:rsidRDefault="00BB4C82" w14:paraId="01AD13F7" w14:textId="77777777">
      <w:pPr>
        <w:rPr>
          <w:color w:val="auto"/>
        </w:rPr>
      </w:pPr>
    </w:p>
    <w:p w:rsidRPr="006F632E" w:rsidR="00BB4C82" w:rsidP="00BB4C82" w:rsidRDefault="00ED5EDF" w14:paraId="67E3A818" w14:textId="7D8F24CE">
      <w:pPr>
        <w:pStyle w:val="Prrafodelista"/>
        <w:numPr>
          <w:ilvl w:val="0"/>
          <w:numId w:val="4"/>
        </w:numPr>
        <w:rPr>
          <w:color w:val="auto"/>
        </w:rPr>
      </w:pPr>
      <w:r w:rsidRPr="006F632E">
        <w:rPr>
          <w:color w:val="auto"/>
        </w:rPr>
        <w:t>Profesional titulado en derecho</w:t>
      </w:r>
      <w:r w:rsidRPr="006F632E" w:rsidR="00BB4C82">
        <w:rPr>
          <w:color w:val="auto"/>
        </w:rPr>
        <w:t xml:space="preserve">. </w:t>
      </w:r>
    </w:p>
    <w:p w:rsidRPr="006F632E" w:rsidR="00BB4C82" w:rsidP="00ED5EDF" w:rsidRDefault="00BB4C82" w14:paraId="49B38DB2" w14:textId="1AF5A0D9">
      <w:pPr>
        <w:pStyle w:val="Prrafodelista"/>
        <w:numPr>
          <w:ilvl w:val="0"/>
          <w:numId w:val="4"/>
        </w:numPr>
        <w:rPr>
          <w:color w:val="auto"/>
        </w:rPr>
      </w:pPr>
      <w:r w:rsidRPr="006F632E">
        <w:rPr>
          <w:color w:val="auto"/>
        </w:rPr>
        <w:t xml:space="preserve">Experiencia profesional general de </w:t>
      </w:r>
      <w:r w:rsidRPr="006F632E" w:rsidR="00ED5EDF">
        <w:rPr>
          <w:color w:val="auto"/>
        </w:rPr>
        <w:t>m</w:t>
      </w:r>
      <w:r w:rsidRPr="006F632E">
        <w:rPr>
          <w:color w:val="auto"/>
        </w:rPr>
        <w:t>ínimo 5 años de experiencia</w:t>
      </w:r>
      <w:r w:rsidRPr="006F632E" w:rsidR="00ED5EDF">
        <w:rPr>
          <w:color w:val="auto"/>
        </w:rPr>
        <w:t>.</w:t>
      </w:r>
      <w:r w:rsidRPr="006F632E">
        <w:rPr>
          <w:color w:val="auto"/>
        </w:rPr>
        <w:t xml:space="preserve"> </w:t>
      </w:r>
    </w:p>
    <w:p w:rsidRPr="006F632E" w:rsidR="003A2C95" w:rsidP="004636FE" w:rsidRDefault="00ED5EDF" w14:paraId="70CC3B8B" w14:textId="1B7D259C">
      <w:pPr>
        <w:pStyle w:val="Prrafodelista"/>
        <w:numPr>
          <w:ilvl w:val="0"/>
          <w:numId w:val="4"/>
        </w:numPr>
        <w:rPr>
          <w:color w:val="auto"/>
        </w:rPr>
      </w:pPr>
      <w:r w:rsidRPr="006F632E">
        <w:rPr>
          <w:color w:val="auto"/>
        </w:rPr>
        <w:t xml:space="preserve">Experiencia laboral y conocimiento </w:t>
      </w:r>
      <w:r w:rsidRPr="006F632E" w:rsidR="004636FE">
        <w:rPr>
          <w:color w:val="auto"/>
        </w:rPr>
        <w:t xml:space="preserve">de la </w:t>
      </w:r>
      <w:r w:rsidRPr="006F632E" w:rsidR="004636FE">
        <w:t>L</w:t>
      </w:r>
      <w:r w:rsidRPr="006F632E" w:rsidR="004636FE">
        <w:rPr>
          <w:color w:val="auto"/>
        </w:rPr>
        <w:t xml:space="preserve">ey de Protección de Datos </w:t>
      </w:r>
      <w:r w:rsidRPr="006F632E" w:rsidR="004519C7">
        <w:rPr>
          <w:color w:val="auto"/>
        </w:rPr>
        <w:t>P</w:t>
      </w:r>
      <w:r w:rsidRPr="006F632E" w:rsidR="004636FE">
        <w:rPr>
          <w:color w:val="auto"/>
        </w:rPr>
        <w:t>ersonales, responsabilidad demostrada y cumplimiento.</w:t>
      </w:r>
      <w:r w:rsidRPr="006F632E" w:rsidR="003A2C95">
        <w:t xml:space="preserve"> </w:t>
      </w:r>
    </w:p>
    <w:p w:rsidRPr="006F632E" w:rsidR="00ED5EDF" w:rsidP="00BB4C82" w:rsidRDefault="004519C7" w14:paraId="16D2D234" w14:textId="0C0913D7">
      <w:pPr>
        <w:pStyle w:val="Prrafodelista"/>
        <w:numPr>
          <w:ilvl w:val="0"/>
          <w:numId w:val="4"/>
        </w:numPr>
        <w:rPr>
          <w:color w:val="auto"/>
        </w:rPr>
      </w:pPr>
      <w:r w:rsidRPr="006F632E">
        <w:rPr>
          <w:color w:val="auto"/>
        </w:rPr>
        <w:t>C</w:t>
      </w:r>
      <w:r w:rsidRPr="006F632E" w:rsidR="00ED5EDF">
        <w:rPr>
          <w:color w:val="auto"/>
        </w:rPr>
        <w:t>onocimientos en seguridad de la información</w:t>
      </w:r>
      <w:r w:rsidRPr="006F632E" w:rsidR="004636FE">
        <w:rPr>
          <w:color w:val="auto"/>
        </w:rPr>
        <w:t>, Modelo de Seguridad Privacidad de la Información del MinTIC</w:t>
      </w:r>
      <w:r w:rsidRPr="006F632E" w:rsidR="00ED5EDF">
        <w:rPr>
          <w:color w:val="auto"/>
        </w:rPr>
        <w:t xml:space="preserve"> y gestión de riesgos de seguridad de la información.</w:t>
      </w:r>
    </w:p>
    <w:p w:rsidRPr="006F632E" w:rsidR="004636FE" w:rsidP="00BB4C82" w:rsidRDefault="004636FE" w14:paraId="7E5659D4" w14:textId="45046D9A">
      <w:pPr>
        <w:pStyle w:val="Prrafodelista"/>
        <w:numPr>
          <w:ilvl w:val="0"/>
          <w:numId w:val="4"/>
        </w:numPr>
        <w:rPr>
          <w:color w:val="auto"/>
        </w:rPr>
      </w:pPr>
      <w:r w:rsidRPr="006F632E">
        <w:t>Deseable certificación ISO 27001:2013.</w:t>
      </w:r>
    </w:p>
    <w:p w:rsidRPr="006F632E" w:rsidR="00BB4C82" w:rsidP="002A4485" w:rsidRDefault="00BB4C82" w14:paraId="4D507F46" w14:textId="77777777"/>
    <w:p w:rsidRPr="006F632E" w:rsidR="0055013A" w:rsidP="002A4485" w:rsidRDefault="0055013A" w14:paraId="13145ACE" w14:textId="77777777"/>
    <w:bookmarkEnd w:id="164"/>
    <w:bookmarkEnd w:id="165"/>
    <w:p w:rsidRPr="006F632E" w:rsidR="0055013A" w:rsidP="002A4485" w:rsidRDefault="0055013A" w14:paraId="5B8C4728" w14:textId="47B0EFC0"/>
    <w:sectPr w:rsidRPr="006F632E" w:rsidR="0055013A" w:rsidSect="000C1657">
      <w:headerReference w:type="even" r:id="rId61"/>
      <w:headerReference w:type="first" r:id="rId62"/>
      <w:footerReference w:type="first" r:id="rId63"/>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32DB" w:rsidP="002A4485" w:rsidRDefault="00FE32DB" w14:paraId="535C759C" w14:textId="77777777">
      <w:r>
        <w:separator/>
      </w:r>
    </w:p>
  </w:endnote>
  <w:endnote w:type="continuationSeparator" w:id="0">
    <w:p w:rsidR="00FE32DB" w:rsidP="002A4485" w:rsidRDefault="00FE32DB" w14:paraId="5C569A4C" w14:textId="77777777">
      <w:r>
        <w:continuationSeparator/>
      </w:r>
    </w:p>
  </w:endnote>
  <w:endnote w:type="continuationNotice" w:id="1">
    <w:p w:rsidR="00FE32DB" w:rsidP="002A4485" w:rsidRDefault="00FE32DB" w14:paraId="663D0BD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7691" w:rsidRDefault="00D37691" w14:paraId="060A27AC"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7421" w:rsidP="00001155" w:rsidRDefault="00C17421" w14:paraId="34436F0B" w14:textId="502C934A">
    <w:pPr>
      <w:pStyle w:val="Piedepgina"/>
      <w:jc w:val="right"/>
    </w:pPr>
  </w:p>
  <w:tbl>
    <w:tblPr>
      <w:tblW w:w="51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03"/>
      <w:gridCol w:w="2688"/>
      <w:gridCol w:w="2192"/>
      <w:gridCol w:w="2735"/>
    </w:tblGrid>
    <w:tr w:rsidRPr="00501BA6" w:rsidR="00C17421" w:rsidTr="009474B4" w14:paraId="6DB0E580" w14:textId="77777777">
      <w:trPr>
        <w:trHeight w:val="211"/>
        <w:jc w:val="center"/>
      </w:trPr>
      <w:tc>
        <w:tcPr>
          <w:tcW w:w="824" w:type="pct"/>
          <w:tcBorders>
            <w:top w:val="single" w:color="auto" w:sz="4" w:space="0"/>
            <w:left w:val="single" w:color="auto" w:sz="4" w:space="0"/>
            <w:bottom w:val="single" w:color="auto" w:sz="4" w:space="0"/>
            <w:right w:val="single" w:color="auto" w:sz="4" w:space="0"/>
          </w:tcBorders>
          <w:shd w:val="clear" w:color="auto" w:fill="auto"/>
          <w:hideMark/>
        </w:tcPr>
        <w:p w:rsidRPr="00970E4B" w:rsidR="00C17421" w:rsidP="00283B6E" w:rsidRDefault="00C17421" w14:paraId="77E32D79" w14:textId="3E3B442C">
          <w:pPr>
            <w:jc w:val="center"/>
            <w:rPr>
              <w:b/>
              <w:sz w:val="14"/>
              <w:szCs w:val="14"/>
            </w:rPr>
          </w:pPr>
          <w:r w:rsidRPr="00970E4B">
            <w:rPr>
              <w:b/>
              <w:sz w:val="14"/>
              <w:szCs w:val="14"/>
            </w:rPr>
            <w:t>CÓDIGO</w:t>
          </w:r>
        </w:p>
        <w:p w:rsidRPr="00B673B5" w:rsidR="00C17421" w:rsidP="00283B6E" w:rsidRDefault="00C17421" w14:paraId="61546C8C" w14:textId="40954341">
          <w:pPr>
            <w:jc w:val="center"/>
            <w:rPr>
              <w:b/>
              <w:color w:val="767171"/>
              <w:sz w:val="14"/>
              <w:szCs w:val="14"/>
            </w:rPr>
          </w:pPr>
          <w:r>
            <w:rPr>
              <w:b/>
              <w:sz w:val="14"/>
              <w:szCs w:val="14"/>
            </w:rPr>
            <w:t>CSJ-GPET-M</w:t>
          </w:r>
          <w:r w:rsidR="004517B0">
            <w:rPr>
              <w:b/>
              <w:sz w:val="14"/>
              <w:szCs w:val="14"/>
            </w:rPr>
            <w:t>-SGSI</w:t>
          </w:r>
        </w:p>
      </w:tc>
      <w:tc>
        <w:tcPr>
          <w:tcW w:w="1474" w:type="pct"/>
          <w:tcBorders>
            <w:top w:val="single" w:color="auto" w:sz="4" w:space="0"/>
            <w:left w:val="single" w:color="auto" w:sz="4" w:space="0"/>
            <w:bottom w:val="single" w:color="auto" w:sz="4" w:space="0"/>
            <w:right w:val="single" w:color="auto" w:sz="4" w:space="0"/>
          </w:tcBorders>
          <w:shd w:val="clear" w:color="auto" w:fill="auto"/>
          <w:hideMark/>
        </w:tcPr>
        <w:p w:rsidRPr="00B673B5" w:rsidR="00C17421" w:rsidP="00283B6E" w:rsidRDefault="00C17421" w14:paraId="7ED51EC8" w14:textId="77777777">
          <w:pPr>
            <w:jc w:val="center"/>
            <w:rPr>
              <w:b/>
              <w:sz w:val="14"/>
              <w:szCs w:val="14"/>
            </w:rPr>
          </w:pPr>
          <w:r w:rsidRPr="00B673B5">
            <w:rPr>
              <w:b/>
              <w:sz w:val="14"/>
              <w:szCs w:val="14"/>
            </w:rPr>
            <w:t>ELABORÓ</w:t>
          </w:r>
        </w:p>
        <w:p w:rsidRPr="00B673B5" w:rsidR="00C17421" w:rsidP="00283B6E" w:rsidRDefault="00C17421" w14:paraId="510ADC63" w14:textId="77777777">
          <w:pPr>
            <w:jc w:val="center"/>
            <w:rPr>
              <w:sz w:val="14"/>
              <w:szCs w:val="14"/>
              <w:highlight w:val="yellow"/>
            </w:rPr>
          </w:pPr>
          <w:r w:rsidRPr="00B673B5">
            <w:rPr>
              <w:sz w:val="14"/>
              <w:szCs w:val="14"/>
            </w:rPr>
            <w:t xml:space="preserve">LÍDER DEL PROCESO </w:t>
          </w:r>
        </w:p>
      </w:tc>
      <w:tc>
        <w:tcPr>
          <w:tcW w:w="1202" w:type="pct"/>
          <w:tcBorders>
            <w:top w:val="single" w:color="auto" w:sz="4" w:space="0"/>
            <w:left w:val="single" w:color="auto" w:sz="4" w:space="0"/>
            <w:bottom w:val="single" w:color="auto" w:sz="4" w:space="0"/>
            <w:right w:val="single" w:color="auto" w:sz="4" w:space="0"/>
          </w:tcBorders>
          <w:shd w:val="clear" w:color="auto" w:fill="auto"/>
          <w:hideMark/>
        </w:tcPr>
        <w:p w:rsidRPr="00B673B5" w:rsidR="00C17421" w:rsidP="00283B6E" w:rsidRDefault="00C17421" w14:paraId="28B59403" w14:textId="77777777">
          <w:pPr>
            <w:jc w:val="center"/>
            <w:rPr>
              <w:b/>
              <w:sz w:val="14"/>
              <w:szCs w:val="14"/>
            </w:rPr>
          </w:pPr>
          <w:r w:rsidRPr="00B673B5">
            <w:rPr>
              <w:b/>
              <w:sz w:val="14"/>
              <w:szCs w:val="14"/>
            </w:rPr>
            <w:t>REVISÓ</w:t>
          </w:r>
        </w:p>
        <w:p w:rsidRPr="00B673B5" w:rsidR="00C17421" w:rsidP="00283B6E" w:rsidRDefault="00C17421" w14:paraId="58FC0CF5" w14:textId="7A224D26">
          <w:pPr>
            <w:jc w:val="center"/>
            <w:rPr>
              <w:sz w:val="14"/>
              <w:szCs w:val="14"/>
              <w:highlight w:val="yellow"/>
            </w:rPr>
          </w:pPr>
          <w:r w:rsidRPr="00B673B5">
            <w:rPr>
              <w:sz w:val="14"/>
              <w:szCs w:val="14"/>
            </w:rPr>
            <w:t xml:space="preserve">SIGCMA </w:t>
          </w:r>
          <w:r>
            <w:rPr>
              <w:sz w:val="14"/>
              <w:szCs w:val="14"/>
            </w:rPr>
            <w:t>- GPET</w:t>
          </w:r>
        </w:p>
      </w:tc>
      <w:tc>
        <w:tcPr>
          <w:tcW w:w="1500" w:type="pct"/>
          <w:tcBorders>
            <w:top w:val="single" w:color="auto" w:sz="4" w:space="0"/>
            <w:left w:val="single" w:color="auto" w:sz="4" w:space="0"/>
            <w:bottom w:val="single" w:color="auto" w:sz="4" w:space="0"/>
            <w:right w:val="single" w:color="auto" w:sz="4" w:space="0"/>
          </w:tcBorders>
          <w:shd w:val="clear" w:color="auto" w:fill="auto"/>
          <w:hideMark/>
        </w:tcPr>
        <w:p w:rsidRPr="00B673B5" w:rsidR="00C17421" w:rsidP="00283B6E" w:rsidRDefault="00C17421" w14:paraId="5889F2FC" w14:textId="77777777">
          <w:pPr>
            <w:jc w:val="center"/>
            <w:rPr>
              <w:b/>
              <w:sz w:val="14"/>
              <w:szCs w:val="14"/>
            </w:rPr>
          </w:pPr>
          <w:r w:rsidRPr="00B673B5">
            <w:rPr>
              <w:b/>
              <w:sz w:val="14"/>
              <w:szCs w:val="14"/>
            </w:rPr>
            <w:t>APROBÓ</w:t>
          </w:r>
        </w:p>
        <w:p w:rsidRPr="00B673B5" w:rsidR="00C17421" w:rsidP="00283B6E" w:rsidRDefault="00C17421" w14:paraId="3F3BA189" w14:textId="77777777">
          <w:pPr>
            <w:jc w:val="center"/>
            <w:rPr>
              <w:sz w:val="14"/>
              <w:szCs w:val="14"/>
              <w:highlight w:val="yellow"/>
            </w:rPr>
          </w:pPr>
          <w:r w:rsidRPr="00B673B5">
            <w:rPr>
              <w:sz w:val="14"/>
              <w:szCs w:val="14"/>
            </w:rPr>
            <w:t>COMITÉ NACIONAL DEL SIGCMA</w:t>
          </w:r>
        </w:p>
      </w:tc>
    </w:tr>
    <w:tr w:rsidRPr="00501BA6" w:rsidR="00C17421" w:rsidTr="009474B4" w14:paraId="7C787C6E" w14:textId="77777777">
      <w:trPr>
        <w:trHeight w:val="290"/>
        <w:jc w:val="center"/>
      </w:trPr>
      <w:tc>
        <w:tcPr>
          <w:tcW w:w="824" w:type="pct"/>
          <w:tcBorders>
            <w:top w:val="single" w:color="auto" w:sz="4" w:space="0"/>
            <w:left w:val="single" w:color="auto" w:sz="4" w:space="0"/>
            <w:bottom w:val="single" w:color="auto" w:sz="4" w:space="0"/>
            <w:right w:val="single" w:color="auto" w:sz="4" w:space="0"/>
          </w:tcBorders>
          <w:shd w:val="clear" w:color="auto" w:fill="auto"/>
          <w:hideMark/>
        </w:tcPr>
        <w:p w:rsidRPr="00B673B5" w:rsidR="00C17421" w:rsidP="00283B6E" w:rsidRDefault="00C17421" w14:paraId="36614C72" w14:textId="77777777">
          <w:pPr>
            <w:jc w:val="center"/>
            <w:rPr>
              <w:b/>
              <w:sz w:val="14"/>
              <w:szCs w:val="14"/>
            </w:rPr>
          </w:pPr>
          <w:r w:rsidRPr="00B673B5">
            <w:rPr>
              <w:b/>
              <w:sz w:val="14"/>
              <w:szCs w:val="14"/>
            </w:rPr>
            <w:t>VERSIÓN</w:t>
          </w:r>
        </w:p>
        <w:p w:rsidRPr="00B673B5" w:rsidR="00C17421" w:rsidP="00283B6E" w:rsidRDefault="00C17421" w14:paraId="4DBE8F73" w14:textId="1EC61998">
          <w:pPr>
            <w:jc w:val="center"/>
            <w:rPr>
              <w:b/>
              <w:sz w:val="14"/>
              <w:szCs w:val="14"/>
            </w:rPr>
          </w:pPr>
          <w:r w:rsidRPr="00B673B5">
            <w:rPr>
              <w:b/>
              <w:sz w:val="14"/>
              <w:szCs w:val="14"/>
            </w:rPr>
            <w:t>0</w:t>
          </w:r>
          <w:r w:rsidR="00F54CC3">
            <w:rPr>
              <w:b/>
              <w:sz w:val="14"/>
              <w:szCs w:val="14"/>
            </w:rPr>
            <w:t>2</w:t>
          </w:r>
        </w:p>
      </w:tc>
      <w:tc>
        <w:tcPr>
          <w:tcW w:w="1474" w:type="pct"/>
          <w:tcBorders>
            <w:top w:val="single" w:color="auto" w:sz="4" w:space="0"/>
            <w:left w:val="single" w:color="auto" w:sz="4" w:space="0"/>
            <w:bottom w:val="single" w:color="auto" w:sz="4" w:space="0"/>
            <w:right w:val="single" w:color="auto" w:sz="4" w:space="0"/>
          </w:tcBorders>
          <w:shd w:val="clear" w:color="auto" w:fill="auto"/>
        </w:tcPr>
        <w:p w:rsidRPr="00B673B5" w:rsidR="00C17421" w:rsidP="00283B6E" w:rsidRDefault="00C17421" w14:paraId="2292070C" w14:textId="77777777">
          <w:pPr>
            <w:jc w:val="center"/>
            <w:rPr>
              <w:b/>
              <w:sz w:val="14"/>
              <w:szCs w:val="14"/>
            </w:rPr>
          </w:pPr>
          <w:r w:rsidRPr="00B673B5">
            <w:rPr>
              <w:b/>
              <w:sz w:val="14"/>
              <w:szCs w:val="14"/>
            </w:rPr>
            <w:t>FECHA</w:t>
          </w:r>
        </w:p>
        <w:p w:rsidRPr="00B673B5" w:rsidR="00C17421" w:rsidP="00283B6E" w:rsidRDefault="00F333E6" w14:paraId="572509C9" w14:textId="1B05C201">
          <w:pPr>
            <w:jc w:val="center"/>
            <w:rPr>
              <w:sz w:val="14"/>
              <w:szCs w:val="14"/>
            </w:rPr>
          </w:pPr>
          <w:r>
            <w:rPr>
              <w:sz w:val="14"/>
              <w:szCs w:val="14"/>
            </w:rPr>
            <w:t>31</w:t>
          </w:r>
          <w:r w:rsidR="00C17421">
            <w:rPr>
              <w:sz w:val="14"/>
              <w:szCs w:val="14"/>
            </w:rPr>
            <w:t>/0</w:t>
          </w:r>
          <w:r>
            <w:rPr>
              <w:sz w:val="14"/>
              <w:szCs w:val="14"/>
            </w:rPr>
            <w:t>8</w:t>
          </w:r>
          <w:r w:rsidR="00C17421">
            <w:rPr>
              <w:sz w:val="14"/>
              <w:szCs w:val="14"/>
            </w:rPr>
            <w:t>/2022</w:t>
          </w:r>
        </w:p>
      </w:tc>
      <w:tc>
        <w:tcPr>
          <w:tcW w:w="1202" w:type="pct"/>
          <w:tcBorders>
            <w:top w:val="single" w:color="auto" w:sz="4" w:space="0"/>
            <w:left w:val="single" w:color="auto" w:sz="4" w:space="0"/>
            <w:bottom w:val="single" w:color="auto" w:sz="4" w:space="0"/>
            <w:right w:val="single" w:color="auto" w:sz="4" w:space="0"/>
          </w:tcBorders>
          <w:shd w:val="clear" w:color="auto" w:fill="auto"/>
          <w:vAlign w:val="center"/>
        </w:tcPr>
        <w:p w:rsidRPr="00B673B5" w:rsidR="00C17421" w:rsidP="00283B6E" w:rsidRDefault="00C17421" w14:paraId="42F5473A" w14:textId="77777777">
          <w:pPr>
            <w:jc w:val="center"/>
            <w:rPr>
              <w:b/>
              <w:sz w:val="14"/>
              <w:szCs w:val="14"/>
            </w:rPr>
          </w:pPr>
          <w:r w:rsidRPr="00B673B5">
            <w:rPr>
              <w:b/>
              <w:sz w:val="14"/>
              <w:szCs w:val="14"/>
            </w:rPr>
            <w:t>FECHA</w:t>
          </w:r>
        </w:p>
        <w:p w:rsidRPr="00B673B5" w:rsidR="00C17421" w:rsidP="00283B6E" w:rsidRDefault="00F333E6" w14:paraId="56BA426D" w14:textId="20AC6CB2">
          <w:pPr>
            <w:jc w:val="center"/>
            <w:rPr>
              <w:sz w:val="14"/>
              <w:szCs w:val="14"/>
            </w:rPr>
          </w:pPr>
          <w:r>
            <w:rPr>
              <w:sz w:val="14"/>
              <w:szCs w:val="14"/>
            </w:rPr>
            <w:t>19</w:t>
          </w:r>
          <w:r w:rsidR="00C17421">
            <w:rPr>
              <w:sz w:val="14"/>
              <w:szCs w:val="14"/>
            </w:rPr>
            <w:t>/0</w:t>
          </w:r>
          <w:r>
            <w:rPr>
              <w:sz w:val="14"/>
              <w:szCs w:val="14"/>
            </w:rPr>
            <w:t>9</w:t>
          </w:r>
          <w:r w:rsidR="00C17421">
            <w:rPr>
              <w:sz w:val="14"/>
              <w:szCs w:val="14"/>
            </w:rPr>
            <w:t>/2022</w:t>
          </w:r>
        </w:p>
      </w:tc>
      <w:tc>
        <w:tcPr>
          <w:tcW w:w="1500" w:type="pct"/>
          <w:tcBorders>
            <w:top w:val="single" w:color="auto" w:sz="4" w:space="0"/>
            <w:left w:val="single" w:color="auto" w:sz="4" w:space="0"/>
            <w:bottom w:val="single" w:color="auto" w:sz="4" w:space="0"/>
            <w:right w:val="single" w:color="auto" w:sz="4" w:space="0"/>
          </w:tcBorders>
          <w:shd w:val="clear" w:color="auto" w:fill="auto"/>
          <w:vAlign w:val="center"/>
        </w:tcPr>
        <w:p w:rsidRPr="00B673B5" w:rsidR="00C17421" w:rsidP="00283B6E" w:rsidRDefault="00C17421" w14:paraId="42933EF1" w14:textId="77777777">
          <w:pPr>
            <w:jc w:val="center"/>
            <w:rPr>
              <w:b/>
              <w:sz w:val="14"/>
              <w:szCs w:val="14"/>
            </w:rPr>
          </w:pPr>
          <w:r w:rsidRPr="00B673B5">
            <w:rPr>
              <w:b/>
              <w:sz w:val="14"/>
              <w:szCs w:val="14"/>
            </w:rPr>
            <w:t>FECHA</w:t>
          </w:r>
        </w:p>
        <w:p w:rsidRPr="00B673B5" w:rsidR="00C17421" w:rsidP="00283B6E" w:rsidRDefault="00C17421" w14:paraId="25E27A3F" w14:textId="2BC1B153">
          <w:pPr>
            <w:jc w:val="center"/>
            <w:rPr>
              <w:sz w:val="14"/>
              <w:szCs w:val="14"/>
            </w:rPr>
          </w:pPr>
          <w:r>
            <w:rPr>
              <w:sz w:val="14"/>
              <w:szCs w:val="14"/>
            </w:rPr>
            <w:t>2</w:t>
          </w:r>
          <w:r w:rsidR="00F333E6">
            <w:rPr>
              <w:sz w:val="14"/>
              <w:szCs w:val="14"/>
            </w:rPr>
            <w:t>9</w:t>
          </w:r>
          <w:r>
            <w:rPr>
              <w:sz w:val="14"/>
              <w:szCs w:val="14"/>
            </w:rPr>
            <w:t>/0</w:t>
          </w:r>
          <w:r w:rsidR="00F333E6">
            <w:rPr>
              <w:sz w:val="14"/>
              <w:szCs w:val="14"/>
            </w:rPr>
            <w:t>9</w:t>
          </w:r>
          <w:r>
            <w:rPr>
              <w:sz w:val="14"/>
              <w:szCs w:val="14"/>
            </w:rPr>
            <w:t>/2022</w:t>
          </w:r>
        </w:p>
      </w:tc>
    </w:tr>
  </w:tbl>
  <w:sdt>
    <w:sdtPr>
      <w:id w:val="1531443157"/>
      <w:docPartObj>
        <w:docPartGallery w:val="Page Numbers (Bottom of Page)"/>
        <w:docPartUnique/>
      </w:docPartObj>
    </w:sdtPr>
    <w:sdtEndPr>
      <w:rPr>
        <w:rFonts w:asciiTheme="minorHAnsi" w:hAnsiTheme="minorHAnsi" w:cstheme="minorHAnsi"/>
      </w:rPr>
    </w:sdtEndPr>
    <w:sdtContent>
      <w:p w:rsidRPr="0032090D" w:rsidR="00C17421" w:rsidP="00001155" w:rsidRDefault="00C17421" w14:paraId="105999AA" w14:textId="1D05713E">
        <w:pPr>
          <w:pStyle w:val="Piedepgina"/>
          <w:jc w:val="right"/>
          <w:rPr>
            <w:rFonts w:asciiTheme="minorHAnsi" w:hAnsiTheme="minorHAnsi" w:cstheme="minorHAnsi"/>
          </w:rPr>
        </w:pPr>
        <w:r w:rsidRPr="0032090D">
          <w:rPr>
            <w:rFonts w:asciiTheme="minorHAnsi" w:hAnsiTheme="minorHAnsi" w:cstheme="minorHAnsi"/>
          </w:rPr>
          <w:fldChar w:fldCharType="begin"/>
        </w:r>
        <w:r w:rsidRPr="0032090D">
          <w:rPr>
            <w:rFonts w:asciiTheme="minorHAnsi" w:hAnsiTheme="minorHAnsi" w:cstheme="minorHAnsi"/>
          </w:rPr>
          <w:instrText>PAGE   \* MERGEFORMAT</w:instrText>
        </w:r>
        <w:r w:rsidRPr="0032090D">
          <w:rPr>
            <w:rFonts w:asciiTheme="minorHAnsi" w:hAnsiTheme="minorHAnsi" w:cstheme="minorHAnsi"/>
          </w:rPr>
          <w:fldChar w:fldCharType="separate"/>
        </w:r>
        <w:r w:rsidR="00DE4EBB">
          <w:rPr>
            <w:rFonts w:asciiTheme="minorHAnsi" w:hAnsiTheme="minorHAnsi" w:cstheme="minorHAnsi"/>
            <w:noProof/>
          </w:rPr>
          <w:t>2</w:t>
        </w:r>
        <w:r w:rsidRPr="0032090D">
          <w:rPr>
            <w:rFonts w:asciiTheme="minorHAnsi" w:hAnsiTheme="minorHAnsi" w:cstheme="minorHAnsi"/>
          </w:rPr>
          <w:fldChar w:fldCharType="end"/>
        </w:r>
      </w:p>
    </w:sdtContent>
  </w:sdt>
  <w:p w:rsidR="00C17421" w:rsidP="002A4485" w:rsidRDefault="00C17421" w14:paraId="70CFA2B9" w14:textId="16AEE87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2090D" w:rsidR="00C17421" w:rsidP="00001155" w:rsidRDefault="00C17421" w14:paraId="718F9B46" w14:textId="37D1CB7A">
    <w:pPr>
      <w:pStyle w:val="Piedepgina"/>
      <w:jc w:val="right"/>
      <w:rPr>
        <w:rFonts w:asciiTheme="minorHAnsi" w:hAnsiTheme="minorHAnsi" w:cstheme="minorHAnsi"/>
      </w:rPr>
    </w:pPr>
    <w:r w:rsidRPr="0032090D">
      <w:rPr>
        <w:rFonts w:asciiTheme="minorHAnsi" w:hAnsiTheme="minorHAnsi" w:cstheme="minorHAnsi"/>
      </w:rPr>
      <w:fldChar w:fldCharType="begin"/>
    </w:r>
    <w:r w:rsidRPr="0032090D">
      <w:rPr>
        <w:rFonts w:asciiTheme="minorHAnsi" w:hAnsiTheme="minorHAnsi" w:cstheme="minorHAnsi"/>
      </w:rPr>
      <w:instrText>PAGE   \* MERGEFORMAT</w:instrText>
    </w:r>
    <w:r w:rsidRPr="0032090D">
      <w:rPr>
        <w:rFonts w:asciiTheme="minorHAnsi" w:hAnsiTheme="minorHAnsi" w:cstheme="minorHAnsi"/>
      </w:rPr>
      <w:fldChar w:fldCharType="separate"/>
    </w:r>
    <w:r w:rsidR="00DE4EBB">
      <w:rPr>
        <w:rFonts w:asciiTheme="minorHAnsi" w:hAnsiTheme="minorHAnsi" w:cstheme="minorHAnsi"/>
        <w:noProof/>
      </w:rPr>
      <w:t>1</w:t>
    </w:r>
    <w:r w:rsidRPr="0032090D">
      <w:rPr>
        <w:rFonts w:asciiTheme="minorHAnsi" w:hAnsiTheme="minorHAnsi" w:cstheme="minorHAnsi"/>
      </w:rPr>
      <w:fldChar w:fldCharType="end"/>
    </w:r>
  </w:p>
  <w:p w:rsidR="00C17421" w:rsidP="002A4485" w:rsidRDefault="00C17421" w14:paraId="5382687F" w14:textId="10B0D3F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30"/>
      <w:gridCol w:w="4330"/>
      <w:gridCol w:w="4330"/>
    </w:tblGrid>
    <w:tr w:rsidR="00C17421" w:rsidTr="3DD0B3CD" w14:paraId="05C800DF" w14:textId="77777777">
      <w:tc>
        <w:tcPr>
          <w:tcW w:w="4330" w:type="dxa"/>
        </w:tcPr>
        <w:p w:rsidR="00C17421" w:rsidP="002A4485" w:rsidRDefault="00C17421" w14:paraId="1B980FFB" w14:textId="311D331A"/>
      </w:tc>
      <w:tc>
        <w:tcPr>
          <w:tcW w:w="4330" w:type="dxa"/>
        </w:tcPr>
        <w:p w:rsidR="00C17421" w:rsidP="002A4485" w:rsidRDefault="00C17421" w14:paraId="248E337E" w14:textId="64D592D6"/>
      </w:tc>
      <w:tc>
        <w:tcPr>
          <w:tcW w:w="4330" w:type="dxa"/>
        </w:tcPr>
        <w:p w:rsidR="00C17421" w:rsidP="002A4485" w:rsidRDefault="00C17421" w14:paraId="528BE6F6" w14:textId="3B0FF24A"/>
      </w:tc>
    </w:tr>
  </w:tbl>
  <w:p w:rsidR="00C17421" w:rsidP="002A4485" w:rsidRDefault="00C17421" w14:paraId="5664585E" w14:textId="48989AB9">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C17421" w:rsidTr="3DD0B3CD" w14:paraId="166B48BD" w14:textId="77777777">
      <w:tc>
        <w:tcPr>
          <w:tcW w:w="2945" w:type="dxa"/>
        </w:tcPr>
        <w:p w:rsidR="00C17421" w:rsidP="002A4485" w:rsidRDefault="00C17421" w14:paraId="626965B9" w14:textId="5E583154"/>
      </w:tc>
      <w:tc>
        <w:tcPr>
          <w:tcW w:w="2945" w:type="dxa"/>
        </w:tcPr>
        <w:p w:rsidR="00C17421" w:rsidP="002A4485" w:rsidRDefault="00C17421" w14:paraId="187B9A6D" w14:textId="03E6BCD8"/>
      </w:tc>
      <w:tc>
        <w:tcPr>
          <w:tcW w:w="2945" w:type="dxa"/>
        </w:tcPr>
        <w:p w:rsidR="00C17421" w:rsidP="002A4485" w:rsidRDefault="00C17421" w14:paraId="10B70133" w14:textId="2CD5A46D"/>
      </w:tc>
    </w:tr>
  </w:tbl>
  <w:p w:rsidR="00C17421" w:rsidP="002A4485" w:rsidRDefault="00C17421" w14:paraId="070C7FD1" w14:textId="57C752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32DB" w:rsidP="002A4485" w:rsidRDefault="00FE32DB" w14:paraId="3F67D56B" w14:textId="77777777">
      <w:r>
        <w:separator/>
      </w:r>
    </w:p>
  </w:footnote>
  <w:footnote w:type="continuationSeparator" w:id="0">
    <w:p w:rsidR="00FE32DB" w:rsidP="002A4485" w:rsidRDefault="00FE32DB" w14:paraId="18A63E0D" w14:textId="77777777">
      <w:r>
        <w:continuationSeparator/>
      </w:r>
    </w:p>
  </w:footnote>
  <w:footnote w:type="continuationNotice" w:id="1">
    <w:p w:rsidR="00FE32DB" w:rsidP="002A4485" w:rsidRDefault="00FE32DB" w14:paraId="7828C63A" w14:textId="77777777"/>
  </w:footnote>
  <w:footnote w:id="2">
    <w:p w:rsidR="00C17421" w:rsidP="002A4485" w:rsidRDefault="00C17421" w14:paraId="0DE3B476" w14:textId="77777777">
      <w:pPr>
        <w:pStyle w:val="Textonotapie"/>
      </w:pPr>
      <w:r>
        <w:rPr>
          <w:rStyle w:val="Refdenotaalpie"/>
        </w:rPr>
        <w:footnoteRef/>
      </w:r>
      <w:r>
        <w:t xml:space="preserve"> </w:t>
      </w:r>
      <w:r w:rsidRPr="0019242D">
        <w:t>Fuente: Adaptación de la Guía del PMBOK® 4ta edición</w:t>
      </w:r>
    </w:p>
  </w:footnote>
  <w:footnote w:id="3">
    <w:p w:rsidR="00C17421" w:rsidP="002A4485" w:rsidRDefault="00C17421" w14:paraId="2C61250A" w14:textId="5B64B2C7">
      <w:pPr>
        <w:rPr>
          <w:sz w:val="20"/>
          <w:szCs w:val="20"/>
        </w:rPr>
      </w:pPr>
      <w:r>
        <w:rPr>
          <w:vertAlign w:val="superscript"/>
        </w:rPr>
        <w:footnoteRef/>
      </w:r>
      <w:r>
        <w:rPr>
          <w:sz w:val="20"/>
          <w:szCs w:val="20"/>
        </w:rPr>
        <w:t xml:space="preserve"> </w:t>
      </w:r>
      <w:r>
        <w:t>Información extraída de la Metodología de Gestión de Activos y Riesgos de Seguridad de la Información, numeral 4.4.3 “Análisis y valoración del riesgo residual”.</w:t>
      </w:r>
    </w:p>
  </w:footnote>
  <w:footnote w:id="4">
    <w:p w:rsidR="00C17421" w:rsidP="002A4485" w:rsidRDefault="00C17421" w14:paraId="25D6C561" w14:textId="61FAB570">
      <w:r>
        <w:rPr>
          <w:vertAlign w:val="superscript"/>
        </w:rPr>
        <w:footnoteRef/>
      </w:r>
      <w:r>
        <w:rPr>
          <w:sz w:val="20"/>
          <w:szCs w:val="20"/>
        </w:rPr>
        <w:t xml:space="preserve"> </w:t>
      </w:r>
      <w:r>
        <w:t>Información extraída de la Metodología de Gestión de Activos y Riesgos de Seguridad de la Información, numeral 4.5 “Riesgo Deseado”.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7691" w:rsidRDefault="00D37691" w14:paraId="0A0A6DEC"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17421" w:rsidP="00E047E1" w:rsidRDefault="00C17421" w14:paraId="3958290F" w14:textId="794FB308">
    <w:pPr>
      <w:pStyle w:val="Encabezado"/>
      <w:ind w:left="2880"/>
      <w:jc w:val="center"/>
      <w:rPr>
        <w:b/>
        <w:bCs/>
        <w:noProof/>
      </w:rPr>
    </w:pPr>
    <w:r>
      <w:rPr>
        <w:b/>
        <w:bCs/>
        <w:noProof/>
      </w:rPr>
      <w:drawing>
        <wp:anchor distT="0" distB="0" distL="114300" distR="114300" simplePos="0" relativeHeight="251658242" behindDoc="1" locked="0" layoutInCell="1" allowOverlap="1" wp14:anchorId="01942D73" wp14:editId="423EB293">
          <wp:simplePos x="0" y="0"/>
          <wp:positionH relativeFrom="column">
            <wp:posOffset>5520296</wp:posOffset>
          </wp:positionH>
          <wp:positionV relativeFrom="paragraph">
            <wp:posOffset>-160187</wp:posOffset>
          </wp:positionV>
          <wp:extent cx="1078706" cy="454892"/>
          <wp:effectExtent l="0" t="0" r="0" b="0"/>
          <wp:wrapTight wrapText="bothSides">
            <wp:wrapPolygon edited="0">
              <wp:start x="1018" y="2413"/>
              <wp:lineTo x="509" y="9654"/>
              <wp:lineTo x="1527" y="14480"/>
              <wp:lineTo x="763" y="18101"/>
              <wp:lineTo x="2035" y="19307"/>
              <wp:lineTo x="19336" y="19307"/>
              <wp:lineTo x="20608" y="17497"/>
              <wp:lineTo x="18827" y="14480"/>
              <wp:lineTo x="21117" y="12067"/>
              <wp:lineTo x="19590" y="2413"/>
              <wp:lineTo x="1018" y="2413"/>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IGCMA.png"/>
                  <pic:cNvPicPr/>
                </pic:nvPicPr>
                <pic:blipFill>
                  <a:blip r:embed="rId1">
                    <a:extLst>
                      <a:ext uri="{28A0092B-C50C-407E-A947-70E740481C1C}">
                        <a14:useLocalDpi xmlns:a14="http://schemas.microsoft.com/office/drawing/2010/main" val="0"/>
                      </a:ext>
                    </a:extLst>
                  </a:blip>
                  <a:stretch>
                    <a:fillRect/>
                  </a:stretch>
                </pic:blipFill>
                <pic:spPr>
                  <a:xfrm>
                    <a:off x="0" y="0"/>
                    <a:ext cx="1078706" cy="454892"/>
                  </a:xfrm>
                  <a:prstGeom prst="rect">
                    <a:avLst/>
                  </a:prstGeom>
                </pic:spPr>
              </pic:pic>
            </a:graphicData>
          </a:graphic>
          <wp14:sizeRelH relativeFrom="page">
            <wp14:pctWidth>0</wp14:pctWidth>
          </wp14:sizeRelH>
          <wp14:sizeRelV relativeFrom="page">
            <wp14:pctHeight>0</wp14:pctHeight>
          </wp14:sizeRelV>
        </wp:anchor>
      </w:drawing>
    </w:r>
    <w:r w:rsidRPr="00E047E1">
      <w:rPr>
        <w:b/>
        <w:bCs/>
        <w:noProof/>
      </w:rPr>
      <w:drawing>
        <wp:anchor distT="0" distB="0" distL="114300" distR="114300" simplePos="0" relativeHeight="251658240" behindDoc="1" locked="0" layoutInCell="1" allowOverlap="1" wp14:anchorId="235B5DEA" wp14:editId="2CD29847">
          <wp:simplePos x="0" y="0"/>
          <wp:positionH relativeFrom="page">
            <wp:posOffset>-3175</wp:posOffset>
          </wp:positionH>
          <wp:positionV relativeFrom="paragraph">
            <wp:posOffset>-366439</wp:posOffset>
          </wp:positionV>
          <wp:extent cx="2698750" cy="876935"/>
          <wp:effectExtent l="0" t="0" r="0" b="0"/>
          <wp:wrapNone/>
          <wp:docPr id="9" name="Imagen 9" descr="Consejo Superior de la Jud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jo Superior de la Judica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8750"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7E1">
      <w:rPr>
        <w:b/>
        <w:bCs/>
      </w:rPr>
      <w:t>MANUAL DEL S</w:t>
    </w:r>
    <w:r>
      <w:rPr>
        <w:b/>
        <w:bCs/>
      </w:rPr>
      <w:t xml:space="preserve">ISTEMA DE </w:t>
    </w:r>
    <w:r w:rsidRPr="00E047E1">
      <w:rPr>
        <w:b/>
        <w:bCs/>
      </w:rPr>
      <w:t>G</w:t>
    </w:r>
    <w:r>
      <w:rPr>
        <w:b/>
        <w:bCs/>
      </w:rPr>
      <w:t xml:space="preserve">ESTIÓN DE </w:t>
    </w:r>
    <w:r w:rsidRPr="00E047E1">
      <w:rPr>
        <w:b/>
        <w:bCs/>
      </w:rPr>
      <w:t>S</w:t>
    </w:r>
    <w:r>
      <w:rPr>
        <w:b/>
        <w:bCs/>
      </w:rPr>
      <w:t xml:space="preserve">EGURIDAD DE LA </w:t>
    </w:r>
    <w:r w:rsidRPr="00E047E1">
      <w:rPr>
        <w:b/>
        <w:bCs/>
      </w:rPr>
      <w:t>I</w:t>
    </w:r>
    <w:r>
      <w:rPr>
        <w:b/>
        <w:bCs/>
      </w:rPr>
      <w:t>NFORMACIÓN, CIBERSEGURIDAD Y PROTECCIÓN DE DATOS PERSONALES</w:t>
    </w:r>
    <w:r w:rsidRPr="00E047E1">
      <w:rPr>
        <w:b/>
        <w:bCs/>
        <w:noProof/>
      </w:rPr>
      <w:t xml:space="preserve"> </w:t>
    </w:r>
  </w:p>
  <w:p w:rsidRPr="00E047E1" w:rsidR="00C17421" w:rsidP="00E047E1" w:rsidRDefault="00C17421" w14:paraId="3DD05754" w14:textId="363379CD">
    <w:pPr>
      <w:pStyle w:val="Encabezado"/>
      <w:ind w:left="2880"/>
      <w:jc w:val="cente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C17421" w:rsidTr="3DD0B3CD" w14:paraId="6685FF51" w14:textId="77777777">
      <w:tc>
        <w:tcPr>
          <w:tcW w:w="2945" w:type="dxa"/>
        </w:tcPr>
        <w:p w:rsidR="00C17421" w:rsidP="002A4485" w:rsidRDefault="00C17421" w14:paraId="172A08AE" w14:textId="08EFEFF3"/>
      </w:tc>
      <w:tc>
        <w:tcPr>
          <w:tcW w:w="2945" w:type="dxa"/>
        </w:tcPr>
        <w:p w:rsidR="00C17421" w:rsidP="002A4485" w:rsidRDefault="00C17421" w14:paraId="086AFF80" w14:textId="75B18485"/>
      </w:tc>
      <w:tc>
        <w:tcPr>
          <w:tcW w:w="2945" w:type="dxa"/>
        </w:tcPr>
        <w:p w:rsidR="00C17421" w:rsidP="002A4485" w:rsidRDefault="00C17421" w14:paraId="46BD88A4" w14:textId="15725A62"/>
      </w:tc>
    </w:tr>
  </w:tbl>
  <w:p w:rsidR="00C17421" w:rsidP="002A4485" w:rsidRDefault="00C17421" w14:paraId="09313F52" w14:textId="6ABF4EF7">
    <w:r>
      <w:rPr>
        <w:noProof/>
      </w:rPr>
      <w:drawing>
        <wp:anchor distT="0" distB="0" distL="114300" distR="114300" simplePos="0" relativeHeight="251658241" behindDoc="1" locked="0" layoutInCell="1" allowOverlap="1" wp14:anchorId="04432925" wp14:editId="201C1799">
          <wp:simplePos x="0" y="0"/>
          <wp:positionH relativeFrom="page">
            <wp:align>right</wp:align>
          </wp:positionH>
          <wp:positionV relativeFrom="paragraph">
            <wp:posOffset>3713480</wp:posOffset>
          </wp:positionV>
          <wp:extent cx="7767955" cy="5720715"/>
          <wp:effectExtent l="0" t="0" r="4445" b="0"/>
          <wp:wrapNone/>
          <wp:docPr id="16" name="Imagen 1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Patrón de fondo&#10;&#10;Descripción generada automáticamente"/>
                  <pic:cNvPicPr>
                    <a:picLocks noChangeAspect="1"/>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t="42875"/>
                  <a:stretch/>
                </pic:blipFill>
                <pic:spPr bwMode="auto">
                  <a:xfrm>
                    <a:off x="0" y="0"/>
                    <a:ext cx="7767955" cy="572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7421" w:rsidP="002A4485" w:rsidRDefault="00C17421" w14:paraId="2575CB5B" w14:textId="05461032">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30"/>
      <w:gridCol w:w="4330"/>
      <w:gridCol w:w="4330"/>
    </w:tblGrid>
    <w:tr w:rsidR="00C17421" w:rsidTr="3DD0B3CD" w14:paraId="04BA68CE" w14:textId="77777777">
      <w:tc>
        <w:tcPr>
          <w:tcW w:w="4330" w:type="dxa"/>
        </w:tcPr>
        <w:p w:rsidR="00C17421" w:rsidP="002A4485" w:rsidRDefault="00C17421" w14:paraId="59625AAC" w14:textId="7B39614D"/>
      </w:tc>
      <w:tc>
        <w:tcPr>
          <w:tcW w:w="4330" w:type="dxa"/>
        </w:tcPr>
        <w:p w:rsidR="00C17421" w:rsidP="002A4485" w:rsidRDefault="00C17421" w14:paraId="2DCB9639" w14:textId="75849F24"/>
      </w:tc>
      <w:tc>
        <w:tcPr>
          <w:tcW w:w="4330" w:type="dxa"/>
        </w:tcPr>
        <w:p w:rsidR="00C17421" w:rsidP="002A4485" w:rsidRDefault="00C17421" w14:paraId="434D96F5" w14:textId="2E482B43"/>
      </w:tc>
    </w:tr>
  </w:tbl>
  <w:p w:rsidR="00C17421" w:rsidP="002A4485" w:rsidRDefault="00C17421" w14:paraId="4567D3E9" w14:textId="78D101F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7421" w:rsidP="002A4485" w:rsidRDefault="00C17421" w14:paraId="2EDD9500" w14:textId="3C0D7678">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C17421" w:rsidTr="3DD0B3CD" w14:paraId="257393A3" w14:textId="77777777">
      <w:tc>
        <w:tcPr>
          <w:tcW w:w="2945" w:type="dxa"/>
        </w:tcPr>
        <w:p w:rsidR="00C17421" w:rsidP="002A4485" w:rsidRDefault="00C17421" w14:paraId="5E95948F" w14:textId="2147A2B6"/>
      </w:tc>
      <w:tc>
        <w:tcPr>
          <w:tcW w:w="2945" w:type="dxa"/>
        </w:tcPr>
        <w:p w:rsidR="00C17421" w:rsidP="002A4485" w:rsidRDefault="00C17421" w14:paraId="1BD90756" w14:textId="6427F8DF"/>
      </w:tc>
      <w:tc>
        <w:tcPr>
          <w:tcW w:w="2945" w:type="dxa"/>
        </w:tcPr>
        <w:p w:rsidR="00C17421" w:rsidP="002A4485" w:rsidRDefault="00C17421" w14:paraId="7495A0A4" w14:textId="56B597C1"/>
      </w:tc>
    </w:tr>
  </w:tbl>
  <w:p w:rsidR="00C17421" w:rsidP="002A4485" w:rsidRDefault="00C17421" w14:paraId="2E21A042" w14:textId="3C8E5987"/>
</w:hdr>
</file>

<file path=word/intelligence2.xml><?xml version="1.0" encoding="utf-8"?>
<int2:intelligence xmlns:int2="http://schemas.microsoft.com/office/intelligence/2020/intelligence" xmlns:oel="http://schemas.microsoft.com/office/2019/extlst">
  <int2:observations>
    <int2:textHash int2:hashCode="qBItuTn5stnFOl" int2:id="hJSJT1kV">
      <int2:state int2:value="Rejected" int2:type="LegacyProofing"/>
    </int2:textHash>
    <int2:textHash int2:hashCode="Y9iuiSGNJHFtbH" int2:id="sMxu1IG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37D"/>
    <w:multiLevelType w:val="multilevel"/>
    <w:tmpl w:val="ECF8854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8A73161"/>
    <w:multiLevelType w:val="hybridMultilevel"/>
    <w:tmpl w:val="09405298"/>
    <w:lvl w:ilvl="0" w:tplc="52B6763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78C00E9"/>
    <w:multiLevelType w:val="multilevel"/>
    <w:tmpl w:val="42C840E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B315DDE"/>
    <w:multiLevelType w:val="hybridMultilevel"/>
    <w:tmpl w:val="DFE01218"/>
    <w:lvl w:ilvl="0" w:tplc="239EC31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F843D42"/>
    <w:multiLevelType w:val="hybridMultilevel"/>
    <w:tmpl w:val="9626DDA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211E22B5"/>
    <w:multiLevelType w:val="multilevel"/>
    <w:tmpl w:val="4998D0C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AFC303B"/>
    <w:multiLevelType w:val="hybridMultilevel"/>
    <w:tmpl w:val="2026A066"/>
    <w:lvl w:ilvl="0" w:tplc="917A84D6">
      <w:start w:val="1"/>
      <w:numFmt w:val="lowerLetter"/>
      <w:lvlText w:val="%1)"/>
      <w:lvlJc w:val="left"/>
      <w:pPr>
        <w:tabs>
          <w:tab w:val="num" w:pos="720"/>
        </w:tabs>
        <w:ind w:left="720" w:hanging="360"/>
      </w:pPr>
    </w:lvl>
    <w:lvl w:ilvl="1" w:tplc="AC8ABB3C">
      <w:start w:val="1"/>
      <w:numFmt w:val="lowerLetter"/>
      <w:lvlText w:val="%2)"/>
      <w:lvlJc w:val="left"/>
      <w:pPr>
        <w:tabs>
          <w:tab w:val="num" w:pos="1440"/>
        </w:tabs>
        <w:ind w:left="1440" w:hanging="360"/>
      </w:pPr>
    </w:lvl>
    <w:lvl w:ilvl="2" w:tplc="892E1CB0" w:tentative="1">
      <w:start w:val="1"/>
      <w:numFmt w:val="lowerLetter"/>
      <w:lvlText w:val="%3)"/>
      <w:lvlJc w:val="left"/>
      <w:pPr>
        <w:tabs>
          <w:tab w:val="num" w:pos="2160"/>
        </w:tabs>
        <w:ind w:left="2160" w:hanging="360"/>
      </w:pPr>
    </w:lvl>
    <w:lvl w:ilvl="3" w:tplc="E95E5C76" w:tentative="1">
      <w:start w:val="1"/>
      <w:numFmt w:val="lowerLetter"/>
      <w:lvlText w:val="%4)"/>
      <w:lvlJc w:val="left"/>
      <w:pPr>
        <w:tabs>
          <w:tab w:val="num" w:pos="2880"/>
        </w:tabs>
        <w:ind w:left="2880" w:hanging="360"/>
      </w:pPr>
    </w:lvl>
    <w:lvl w:ilvl="4" w:tplc="B3FAFB04" w:tentative="1">
      <w:start w:val="1"/>
      <w:numFmt w:val="lowerLetter"/>
      <w:lvlText w:val="%5)"/>
      <w:lvlJc w:val="left"/>
      <w:pPr>
        <w:tabs>
          <w:tab w:val="num" w:pos="3600"/>
        </w:tabs>
        <w:ind w:left="3600" w:hanging="360"/>
      </w:pPr>
    </w:lvl>
    <w:lvl w:ilvl="5" w:tplc="960E0870" w:tentative="1">
      <w:start w:val="1"/>
      <w:numFmt w:val="lowerLetter"/>
      <w:lvlText w:val="%6)"/>
      <w:lvlJc w:val="left"/>
      <w:pPr>
        <w:tabs>
          <w:tab w:val="num" w:pos="4320"/>
        </w:tabs>
        <w:ind w:left="4320" w:hanging="360"/>
      </w:pPr>
    </w:lvl>
    <w:lvl w:ilvl="6" w:tplc="35BCD45E" w:tentative="1">
      <w:start w:val="1"/>
      <w:numFmt w:val="lowerLetter"/>
      <w:lvlText w:val="%7)"/>
      <w:lvlJc w:val="left"/>
      <w:pPr>
        <w:tabs>
          <w:tab w:val="num" w:pos="5040"/>
        </w:tabs>
        <w:ind w:left="5040" w:hanging="360"/>
      </w:pPr>
    </w:lvl>
    <w:lvl w:ilvl="7" w:tplc="D2EEA7F2" w:tentative="1">
      <w:start w:val="1"/>
      <w:numFmt w:val="lowerLetter"/>
      <w:lvlText w:val="%8)"/>
      <w:lvlJc w:val="left"/>
      <w:pPr>
        <w:tabs>
          <w:tab w:val="num" w:pos="5760"/>
        </w:tabs>
        <w:ind w:left="5760" w:hanging="360"/>
      </w:pPr>
    </w:lvl>
    <w:lvl w:ilvl="8" w:tplc="809447EC" w:tentative="1">
      <w:start w:val="1"/>
      <w:numFmt w:val="lowerLetter"/>
      <w:lvlText w:val="%9)"/>
      <w:lvlJc w:val="left"/>
      <w:pPr>
        <w:tabs>
          <w:tab w:val="num" w:pos="6480"/>
        </w:tabs>
        <w:ind w:left="6480" w:hanging="360"/>
      </w:pPr>
    </w:lvl>
  </w:abstractNum>
  <w:abstractNum w:abstractNumId="7" w15:restartNumberingAfterBreak="0">
    <w:nsid w:val="326D3678"/>
    <w:multiLevelType w:val="hybridMultilevel"/>
    <w:tmpl w:val="A504155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45C84E5D"/>
    <w:multiLevelType w:val="hybridMultilevel"/>
    <w:tmpl w:val="269467DC"/>
    <w:lvl w:ilvl="0" w:tplc="240A000B">
      <w:start w:val="1"/>
      <w:numFmt w:val="bullet"/>
      <w:lvlText w:val=""/>
      <w:lvlJc w:val="left"/>
      <w:pPr>
        <w:ind w:left="1004" w:hanging="360"/>
      </w:pPr>
      <w:rPr>
        <w:rFonts w:hint="default" w:ascii="Wingdings" w:hAnsi="Wingdings"/>
      </w:rPr>
    </w:lvl>
    <w:lvl w:ilvl="1" w:tplc="240A0003" w:tentative="1">
      <w:start w:val="1"/>
      <w:numFmt w:val="bullet"/>
      <w:lvlText w:val="o"/>
      <w:lvlJc w:val="left"/>
      <w:pPr>
        <w:ind w:left="1724" w:hanging="360"/>
      </w:pPr>
      <w:rPr>
        <w:rFonts w:hint="default" w:ascii="Courier New" w:hAnsi="Courier New" w:cs="Courier New"/>
      </w:rPr>
    </w:lvl>
    <w:lvl w:ilvl="2" w:tplc="240A0005" w:tentative="1">
      <w:start w:val="1"/>
      <w:numFmt w:val="bullet"/>
      <w:lvlText w:val=""/>
      <w:lvlJc w:val="left"/>
      <w:pPr>
        <w:ind w:left="2444" w:hanging="360"/>
      </w:pPr>
      <w:rPr>
        <w:rFonts w:hint="default" w:ascii="Wingdings" w:hAnsi="Wingdings"/>
      </w:rPr>
    </w:lvl>
    <w:lvl w:ilvl="3" w:tplc="240A0001" w:tentative="1">
      <w:start w:val="1"/>
      <w:numFmt w:val="bullet"/>
      <w:lvlText w:val=""/>
      <w:lvlJc w:val="left"/>
      <w:pPr>
        <w:ind w:left="3164" w:hanging="360"/>
      </w:pPr>
      <w:rPr>
        <w:rFonts w:hint="default" w:ascii="Symbol" w:hAnsi="Symbol"/>
      </w:rPr>
    </w:lvl>
    <w:lvl w:ilvl="4" w:tplc="240A0003" w:tentative="1">
      <w:start w:val="1"/>
      <w:numFmt w:val="bullet"/>
      <w:lvlText w:val="o"/>
      <w:lvlJc w:val="left"/>
      <w:pPr>
        <w:ind w:left="3884" w:hanging="360"/>
      </w:pPr>
      <w:rPr>
        <w:rFonts w:hint="default" w:ascii="Courier New" w:hAnsi="Courier New" w:cs="Courier New"/>
      </w:rPr>
    </w:lvl>
    <w:lvl w:ilvl="5" w:tplc="240A0005" w:tentative="1">
      <w:start w:val="1"/>
      <w:numFmt w:val="bullet"/>
      <w:lvlText w:val=""/>
      <w:lvlJc w:val="left"/>
      <w:pPr>
        <w:ind w:left="4604" w:hanging="360"/>
      </w:pPr>
      <w:rPr>
        <w:rFonts w:hint="default" w:ascii="Wingdings" w:hAnsi="Wingdings"/>
      </w:rPr>
    </w:lvl>
    <w:lvl w:ilvl="6" w:tplc="240A0001" w:tentative="1">
      <w:start w:val="1"/>
      <w:numFmt w:val="bullet"/>
      <w:lvlText w:val=""/>
      <w:lvlJc w:val="left"/>
      <w:pPr>
        <w:ind w:left="5324" w:hanging="360"/>
      </w:pPr>
      <w:rPr>
        <w:rFonts w:hint="default" w:ascii="Symbol" w:hAnsi="Symbol"/>
      </w:rPr>
    </w:lvl>
    <w:lvl w:ilvl="7" w:tplc="240A0003" w:tentative="1">
      <w:start w:val="1"/>
      <w:numFmt w:val="bullet"/>
      <w:lvlText w:val="o"/>
      <w:lvlJc w:val="left"/>
      <w:pPr>
        <w:ind w:left="6044" w:hanging="360"/>
      </w:pPr>
      <w:rPr>
        <w:rFonts w:hint="default" w:ascii="Courier New" w:hAnsi="Courier New" w:cs="Courier New"/>
      </w:rPr>
    </w:lvl>
    <w:lvl w:ilvl="8" w:tplc="240A0005" w:tentative="1">
      <w:start w:val="1"/>
      <w:numFmt w:val="bullet"/>
      <w:lvlText w:val=""/>
      <w:lvlJc w:val="left"/>
      <w:pPr>
        <w:ind w:left="6764" w:hanging="360"/>
      </w:pPr>
      <w:rPr>
        <w:rFonts w:hint="default" w:ascii="Wingdings" w:hAnsi="Wingdings"/>
      </w:rPr>
    </w:lvl>
  </w:abstractNum>
  <w:abstractNum w:abstractNumId="9" w15:restartNumberingAfterBreak="0">
    <w:nsid w:val="4BBC29F5"/>
    <w:multiLevelType w:val="multilevel"/>
    <w:tmpl w:val="9A4007F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4F4F47BD"/>
    <w:multiLevelType w:val="hybridMultilevel"/>
    <w:tmpl w:val="D67A9A5A"/>
    <w:lvl w:ilvl="0" w:tplc="FFFFFFFF">
      <w:start w:val="1"/>
      <w:numFmt w:val="bullet"/>
      <w:lvlText w:val=""/>
      <w:lvlJc w:val="left"/>
      <w:pPr>
        <w:tabs>
          <w:tab w:val="num" w:pos="720"/>
        </w:tabs>
        <w:ind w:left="720" w:hanging="360"/>
      </w:pPr>
      <w:rPr>
        <w:rFonts w:hint="default" w:ascii="Symbol" w:hAnsi="Symbol"/>
      </w:rPr>
    </w:lvl>
    <w:lvl w:ilvl="1" w:tplc="240A000B">
      <w:start w:val="1"/>
      <w:numFmt w:val="bullet"/>
      <w:lvlText w:val=""/>
      <w:lvlJc w:val="left"/>
      <w:pPr>
        <w:ind w:left="1440" w:hanging="360"/>
      </w:pPr>
      <w:rPr>
        <w:rFonts w:hint="default" w:ascii="Wingdings" w:hAnsi="Wingdings"/>
      </w:rPr>
    </w:lvl>
    <w:lvl w:ilvl="2" w:tplc="FFFFFFFF" w:tentative="1">
      <w:start w:val="1"/>
      <w:numFmt w:val="bullet"/>
      <w:lvlText w:val=""/>
      <w:lvlJc w:val="left"/>
      <w:pPr>
        <w:tabs>
          <w:tab w:val="num" w:pos="2160"/>
        </w:tabs>
        <w:ind w:left="2160" w:hanging="360"/>
      </w:pPr>
      <w:rPr>
        <w:rFonts w:hint="default" w:ascii="Symbol" w:hAnsi="Symbol"/>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
      <w:lvlJc w:val="left"/>
      <w:pPr>
        <w:tabs>
          <w:tab w:val="num" w:pos="3600"/>
        </w:tabs>
        <w:ind w:left="3600" w:hanging="360"/>
      </w:pPr>
      <w:rPr>
        <w:rFonts w:hint="default" w:ascii="Symbol" w:hAnsi="Symbol"/>
      </w:rPr>
    </w:lvl>
    <w:lvl w:ilvl="5" w:tplc="FFFFFFFF" w:tentative="1">
      <w:start w:val="1"/>
      <w:numFmt w:val="bullet"/>
      <w:lvlText w:val=""/>
      <w:lvlJc w:val="left"/>
      <w:pPr>
        <w:tabs>
          <w:tab w:val="num" w:pos="4320"/>
        </w:tabs>
        <w:ind w:left="4320" w:hanging="360"/>
      </w:pPr>
      <w:rPr>
        <w:rFonts w:hint="default" w:ascii="Symbol" w:hAnsi="Symbol"/>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
      <w:lvlJc w:val="left"/>
      <w:pPr>
        <w:tabs>
          <w:tab w:val="num" w:pos="5760"/>
        </w:tabs>
        <w:ind w:left="5760" w:hanging="360"/>
      </w:pPr>
      <w:rPr>
        <w:rFonts w:hint="default" w:ascii="Symbol" w:hAnsi="Symbol"/>
      </w:rPr>
    </w:lvl>
    <w:lvl w:ilvl="8" w:tplc="FFFFFFFF" w:tentative="1">
      <w:start w:val="1"/>
      <w:numFmt w:val="bullet"/>
      <w:lvlText w:val=""/>
      <w:lvlJc w:val="left"/>
      <w:pPr>
        <w:tabs>
          <w:tab w:val="num" w:pos="6480"/>
        </w:tabs>
        <w:ind w:left="6480" w:hanging="360"/>
      </w:pPr>
      <w:rPr>
        <w:rFonts w:hint="default" w:ascii="Symbol" w:hAnsi="Symbol"/>
      </w:rPr>
    </w:lvl>
  </w:abstractNum>
  <w:abstractNum w:abstractNumId="11" w15:restartNumberingAfterBreak="0">
    <w:nsid w:val="542A291B"/>
    <w:multiLevelType w:val="hybridMultilevel"/>
    <w:tmpl w:val="096843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618501D"/>
    <w:multiLevelType w:val="hybridMultilevel"/>
    <w:tmpl w:val="7032ACD8"/>
    <w:lvl w:ilvl="0" w:tplc="77CEB334">
      <w:start w:val="1"/>
      <w:numFmt w:val="decimal"/>
      <w:lvlText w:val="%1."/>
      <w:lvlJc w:val="left"/>
      <w:pPr>
        <w:ind w:left="720" w:hanging="360"/>
      </w:pPr>
      <w:rPr>
        <w:b w:val="0"/>
        <w:bCs/>
        <w:i w:val="0"/>
        <w:iCs/>
      </w:rPr>
    </w:lvl>
    <w:lvl w:ilvl="1" w:tplc="BF709F28">
      <w:start w:val="1"/>
      <w:numFmt w:val="lowerLetter"/>
      <w:lvlText w:val="%2."/>
      <w:lvlJc w:val="left"/>
      <w:pPr>
        <w:ind w:left="1440" w:hanging="360"/>
      </w:pPr>
    </w:lvl>
    <w:lvl w:ilvl="2" w:tplc="60BEF33E">
      <w:start w:val="1"/>
      <w:numFmt w:val="lowerRoman"/>
      <w:lvlText w:val="%3."/>
      <w:lvlJc w:val="right"/>
      <w:pPr>
        <w:ind w:left="2160" w:hanging="180"/>
      </w:pPr>
    </w:lvl>
    <w:lvl w:ilvl="3" w:tplc="23468AD6">
      <w:start w:val="1"/>
      <w:numFmt w:val="decimal"/>
      <w:lvlText w:val="%4."/>
      <w:lvlJc w:val="left"/>
      <w:pPr>
        <w:ind w:left="2880" w:hanging="360"/>
      </w:pPr>
    </w:lvl>
    <w:lvl w:ilvl="4" w:tplc="D2384632">
      <w:start w:val="1"/>
      <w:numFmt w:val="lowerLetter"/>
      <w:lvlText w:val="%5."/>
      <w:lvlJc w:val="left"/>
      <w:pPr>
        <w:ind w:left="3600" w:hanging="360"/>
      </w:pPr>
    </w:lvl>
    <w:lvl w:ilvl="5" w:tplc="5B2617E2">
      <w:start w:val="1"/>
      <w:numFmt w:val="lowerRoman"/>
      <w:lvlText w:val="%6."/>
      <w:lvlJc w:val="right"/>
      <w:pPr>
        <w:ind w:left="4320" w:hanging="180"/>
      </w:pPr>
    </w:lvl>
    <w:lvl w:ilvl="6" w:tplc="843A3846">
      <w:start w:val="1"/>
      <w:numFmt w:val="decimal"/>
      <w:lvlText w:val="%7."/>
      <w:lvlJc w:val="left"/>
      <w:pPr>
        <w:ind w:left="5040" w:hanging="360"/>
      </w:pPr>
    </w:lvl>
    <w:lvl w:ilvl="7" w:tplc="577C8A0E">
      <w:start w:val="1"/>
      <w:numFmt w:val="lowerLetter"/>
      <w:lvlText w:val="%8."/>
      <w:lvlJc w:val="left"/>
      <w:pPr>
        <w:ind w:left="5760" w:hanging="360"/>
      </w:pPr>
    </w:lvl>
    <w:lvl w:ilvl="8" w:tplc="9BA8FD8A">
      <w:start w:val="1"/>
      <w:numFmt w:val="lowerRoman"/>
      <w:lvlText w:val="%9."/>
      <w:lvlJc w:val="right"/>
      <w:pPr>
        <w:ind w:left="6480" w:hanging="180"/>
      </w:pPr>
    </w:lvl>
  </w:abstractNum>
  <w:abstractNum w:abstractNumId="13" w15:restartNumberingAfterBreak="0">
    <w:nsid w:val="56B40B3C"/>
    <w:multiLevelType w:val="hybridMultilevel"/>
    <w:tmpl w:val="6846D4B0"/>
    <w:lvl w:ilvl="0" w:tplc="240A0001">
      <w:start w:val="1"/>
      <w:numFmt w:val="bullet"/>
      <w:lvlText w:val=""/>
      <w:lvlJc w:val="left"/>
      <w:pPr>
        <w:ind w:left="720" w:hanging="360"/>
      </w:pPr>
      <w:rPr>
        <w:rFonts w:hint="default" w:ascii="Symbol" w:hAnsi="Symbol"/>
      </w:rPr>
    </w:lvl>
    <w:lvl w:ilvl="1" w:tplc="F19A2A3E">
      <w:numFmt w:val="bullet"/>
      <w:lvlText w:val="•"/>
      <w:lvlJc w:val="left"/>
      <w:pPr>
        <w:ind w:left="1800" w:hanging="720"/>
      </w:pPr>
      <w:rPr>
        <w:rFonts w:hint="default" w:ascii="Arial" w:hAnsi="Arial" w:eastAsia="Arial" w:cs="Arial"/>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4" w15:restartNumberingAfterBreak="0">
    <w:nsid w:val="5C5331AD"/>
    <w:multiLevelType w:val="multilevel"/>
    <w:tmpl w:val="FA0098A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60EF6D02"/>
    <w:multiLevelType w:val="hybridMultilevel"/>
    <w:tmpl w:val="896C83A4"/>
    <w:lvl w:ilvl="0" w:tplc="A92A3D08">
      <w:start w:val="1"/>
      <w:numFmt w:val="bullet"/>
      <w:lvlText w:val=""/>
      <w:lvlJc w:val="left"/>
      <w:pPr>
        <w:ind w:left="720" w:hanging="360"/>
      </w:pPr>
      <w:rPr>
        <w:rFonts w:hint="default" w:ascii="Symbol" w:hAnsi="Symbol"/>
      </w:rPr>
    </w:lvl>
    <w:lvl w:ilvl="1" w:tplc="B8A2B8D2">
      <w:start w:val="1"/>
      <w:numFmt w:val="bullet"/>
      <w:lvlText w:val="o"/>
      <w:lvlJc w:val="left"/>
      <w:pPr>
        <w:ind w:left="1440" w:hanging="360"/>
      </w:pPr>
      <w:rPr>
        <w:rFonts w:hint="default" w:ascii="Courier New" w:hAnsi="Courier New"/>
      </w:rPr>
    </w:lvl>
    <w:lvl w:ilvl="2" w:tplc="F35A5ABA">
      <w:start w:val="1"/>
      <w:numFmt w:val="bullet"/>
      <w:lvlText w:val=""/>
      <w:lvlJc w:val="left"/>
      <w:pPr>
        <w:ind w:left="2160" w:hanging="360"/>
      </w:pPr>
      <w:rPr>
        <w:rFonts w:hint="default" w:ascii="Wingdings" w:hAnsi="Wingdings"/>
      </w:rPr>
    </w:lvl>
    <w:lvl w:ilvl="3" w:tplc="1C1CBDAE">
      <w:start w:val="1"/>
      <w:numFmt w:val="bullet"/>
      <w:lvlText w:val=""/>
      <w:lvlJc w:val="left"/>
      <w:pPr>
        <w:ind w:left="2880" w:hanging="360"/>
      </w:pPr>
      <w:rPr>
        <w:rFonts w:hint="default" w:ascii="Symbol" w:hAnsi="Symbol"/>
      </w:rPr>
    </w:lvl>
    <w:lvl w:ilvl="4" w:tplc="355C768E">
      <w:start w:val="1"/>
      <w:numFmt w:val="bullet"/>
      <w:lvlText w:val="o"/>
      <w:lvlJc w:val="left"/>
      <w:pPr>
        <w:ind w:left="3600" w:hanging="360"/>
      </w:pPr>
      <w:rPr>
        <w:rFonts w:hint="default" w:ascii="Courier New" w:hAnsi="Courier New"/>
      </w:rPr>
    </w:lvl>
    <w:lvl w:ilvl="5" w:tplc="C7826242">
      <w:start w:val="1"/>
      <w:numFmt w:val="bullet"/>
      <w:lvlText w:val=""/>
      <w:lvlJc w:val="left"/>
      <w:pPr>
        <w:ind w:left="4320" w:hanging="360"/>
      </w:pPr>
      <w:rPr>
        <w:rFonts w:hint="default" w:ascii="Wingdings" w:hAnsi="Wingdings"/>
      </w:rPr>
    </w:lvl>
    <w:lvl w:ilvl="6" w:tplc="091E216E">
      <w:start w:val="1"/>
      <w:numFmt w:val="bullet"/>
      <w:lvlText w:val=""/>
      <w:lvlJc w:val="left"/>
      <w:pPr>
        <w:ind w:left="5040" w:hanging="360"/>
      </w:pPr>
      <w:rPr>
        <w:rFonts w:hint="default" w:ascii="Symbol" w:hAnsi="Symbol"/>
      </w:rPr>
    </w:lvl>
    <w:lvl w:ilvl="7" w:tplc="C386A298">
      <w:start w:val="1"/>
      <w:numFmt w:val="bullet"/>
      <w:lvlText w:val="o"/>
      <w:lvlJc w:val="left"/>
      <w:pPr>
        <w:ind w:left="5760" w:hanging="360"/>
      </w:pPr>
      <w:rPr>
        <w:rFonts w:hint="default" w:ascii="Courier New" w:hAnsi="Courier New"/>
      </w:rPr>
    </w:lvl>
    <w:lvl w:ilvl="8" w:tplc="2A6E39AE">
      <w:start w:val="1"/>
      <w:numFmt w:val="bullet"/>
      <w:lvlText w:val=""/>
      <w:lvlJc w:val="left"/>
      <w:pPr>
        <w:ind w:left="6480" w:hanging="360"/>
      </w:pPr>
      <w:rPr>
        <w:rFonts w:hint="default" w:ascii="Wingdings" w:hAnsi="Wingdings"/>
      </w:rPr>
    </w:lvl>
  </w:abstractNum>
  <w:abstractNum w:abstractNumId="16" w15:restartNumberingAfterBreak="0">
    <w:nsid w:val="61EF4DBE"/>
    <w:multiLevelType w:val="multilevel"/>
    <w:tmpl w:val="55483E60"/>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7" w15:restartNumberingAfterBreak="0">
    <w:nsid w:val="68E2636B"/>
    <w:multiLevelType w:val="multilevel"/>
    <w:tmpl w:val="8E08648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6C02460A"/>
    <w:multiLevelType w:val="multilevel"/>
    <w:tmpl w:val="6C6619E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70414747"/>
    <w:multiLevelType w:val="hybridMultilevel"/>
    <w:tmpl w:val="A26A25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10648FC"/>
    <w:multiLevelType w:val="multilevel"/>
    <w:tmpl w:val="EEACF460"/>
    <w:lvl w:ilvl="0">
      <w:start w:val="1"/>
      <w:numFmt w:val="decimal"/>
      <w:pStyle w:val="Estilo1"/>
      <w:lvlText w:val="%1."/>
      <w:lvlJc w:val="left"/>
      <w:pPr>
        <w:ind w:left="720" w:hanging="360"/>
      </w:pPr>
    </w:lvl>
    <w:lvl w:ilvl="1">
      <w:start w:val="1"/>
      <w:numFmt w:val="decimal"/>
      <w:pStyle w:val="Estilo2"/>
      <w:lvlText w:val="%1.%2."/>
      <w:lvlJc w:val="left"/>
      <w:pPr>
        <w:ind w:left="720" w:hanging="720"/>
      </w:pPr>
    </w:lvl>
    <w:lvl w:ilvl="2">
      <w:start w:val="1"/>
      <w:numFmt w:val="decimal"/>
      <w:pStyle w:val="Estilo3"/>
      <w:lvlText w:val="%1.%2.%3."/>
      <w:lvlJc w:val="left"/>
      <w:pPr>
        <w:ind w:left="1080" w:hanging="720"/>
      </w:pPr>
    </w:lvl>
    <w:lvl w:ilvl="3">
      <w:start w:val="1"/>
      <w:numFmt w:val="decimal"/>
      <w:pStyle w:val="Estilo4"/>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1" w15:restartNumberingAfterBreak="0">
    <w:nsid w:val="747C05DD"/>
    <w:multiLevelType w:val="multilevel"/>
    <w:tmpl w:val="4956BAF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7B205F68"/>
    <w:multiLevelType w:val="hybridMultilevel"/>
    <w:tmpl w:val="9BCE95C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3" w15:restartNumberingAfterBreak="0">
    <w:nsid w:val="7C4F295E"/>
    <w:multiLevelType w:val="multilevel"/>
    <w:tmpl w:val="690E9D3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7E7229CC"/>
    <w:multiLevelType w:val="multilevel"/>
    <w:tmpl w:val="619C1B1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15"/>
  </w:num>
  <w:num w:numId="2">
    <w:abstractNumId w:val="21"/>
  </w:num>
  <w:num w:numId="3">
    <w:abstractNumId w:val="16"/>
  </w:num>
  <w:num w:numId="4">
    <w:abstractNumId w:val="5"/>
  </w:num>
  <w:num w:numId="5">
    <w:abstractNumId w:val="9"/>
  </w:num>
  <w:num w:numId="6">
    <w:abstractNumId w:val="24"/>
  </w:num>
  <w:num w:numId="7">
    <w:abstractNumId w:val="17"/>
  </w:num>
  <w:num w:numId="8">
    <w:abstractNumId w:val="2"/>
  </w:num>
  <w:num w:numId="9">
    <w:abstractNumId w:val="23"/>
  </w:num>
  <w:num w:numId="10">
    <w:abstractNumId w:val="0"/>
  </w:num>
  <w:num w:numId="11">
    <w:abstractNumId w:val="18"/>
  </w:num>
  <w:num w:numId="12">
    <w:abstractNumId w:val="14"/>
  </w:num>
  <w:num w:numId="13">
    <w:abstractNumId w:val="19"/>
  </w:num>
  <w:num w:numId="14">
    <w:abstractNumId w:val="11"/>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8"/>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0"/>
  </w:num>
  <w:num w:numId="21">
    <w:abstractNumId w:val="4"/>
  </w:num>
  <w:num w:numId="22">
    <w:abstractNumId w:val="3"/>
  </w:num>
  <w:num w:numId="23">
    <w:abstractNumId w:val="1"/>
  </w:num>
  <w:num w:numId="24">
    <w:abstractNumId w:val="7"/>
  </w:num>
  <w:num w:numId="25">
    <w:abstractNumId w:val="22"/>
  </w:num>
  <w:num w:numId="26">
    <w:abstractNumId w:val="12"/>
  </w:num>
  <w:numIdMacAtCleanup w:val="2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679"/>
    <w:rsid w:val="00001155"/>
    <w:rsid w:val="00003F39"/>
    <w:rsid w:val="0001095B"/>
    <w:rsid w:val="0001674B"/>
    <w:rsid w:val="00020EDA"/>
    <w:rsid w:val="000235DF"/>
    <w:rsid w:val="0002375E"/>
    <w:rsid w:val="0003337E"/>
    <w:rsid w:val="000350DF"/>
    <w:rsid w:val="00035307"/>
    <w:rsid w:val="0003635D"/>
    <w:rsid w:val="000404DF"/>
    <w:rsid w:val="000417AB"/>
    <w:rsid w:val="00041896"/>
    <w:rsid w:val="000478A0"/>
    <w:rsid w:val="00050DAB"/>
    <w:rsid w:val="00051209"/>
    <w:rsid w:val="00051F91"/>
    <w:rsid w:val="00055242"/>
    <w:rsid w:val="00055685"/>
    <w:rsid w:val="00059C3B"/>
    <w:rsid w:val="0006263D"/>
    <w:rsid w:val="000636CD"/>
    <w:rsid w:val="00065476"/>
    <w:rsid w:val="000667AE"/>
    <w:rsid w:val="000669A8"/>
    <w:rsid w:val="00071B98"/>
    <w:rsid w:val="00073FBB"/>
    <w:rsid w:val="0007577F"/>
    <w:rsid w:val="00081978"/>
    <w:rsid w:val="00085679"/>
    <w:rsid w:val="000864C9"/>
    <w:rsid w:val="00086A12"/>
    <w:rsid w:val="00086F6A"/>
    <w:rsid w:val="0009390B"/>
    <w:rsid w:val="00095B8A"/>
    <w:rsid w:val="00096222"/>
    <w:rsid w:val="00096E42"/>
    <w:rsid w:val="0009747F"/>
    <w:rsid w:val="000A1944"/>
    <w:rsid w:val="000A6AB3"/>
    <w:rsid w:val="000B3464"/>
    <w:rsid w:val="000B3C14"/>
    <w:rsid w:val="000B6949"/>
    <w:rsid w:val="000B6C00"/>
    <w:rsid w:val="000C0AD1"/>
    <w:rsid w:val="000C1657"/>
    <w:rsid w:val="000C1664"/>
    <w:rsid w:val="000C3716"/>
    <w:rsid w:val="000C4381"/>
    <w:rsid w:val="000C5F9C"/>
    <w:rsid w:val="000D047B"/>
    <w:rsid w:val="000D4783"/>
    <w:rsid w:val="000D56A0"/>
    <w:rsid w:val="000D5718"/>
    <w:rsid w:val="000D761F"/>
    <w:rsid w:val="000E11E6"/>
    <w:rsid w:val="000E3DF2"/>
    <w:rsid w:val="000E4EA5"/>
    <w:rsid w:val="000E5A7A"/>
    <w:rsid w:val="000E72B0"/>
    <w:rsid w:val="000E7318"/>
    <w:rsid w:val="00105030"/>
    <w:rsid w:val="0010533A"/>
    <w:rsid w:val="00105C03"/>
    <w:rsid w:val="0011317C"/>
    <w:rsid w:val="00113247"/>
    <w:rsid w:val="00113F3F"/>
    <w:rsid w:val="001167BC"/>
    <w:rsid w:val="0011781B"/>
    <w:rsid w:val="00117D5D"/>
    <w:rsid w:val="00117EA8"/>
    <w:rsid w:val="00120883"/>
    <w:rsid w:val="00126F3E"/>
    <w:rsid w:val="001272C5"/>
    <w:rsid w:val="00127834"/>
    <w:rsid w:val="00132031"/>
    <w:rsid w:val="00132842"/>
    <w:rsid w:val="00140B46"/>
    <w:rsid w:val="00141762"/>
    <w:rsid w:val="0014274E"/>
    <w:rsid w:val="00142EBA"/>
    <w:rsid w:val="001456DB"/>
    <w:rsid w:val="001467E2"/>
    <w:rsid w:val="0014747D"/>
    <w:rsid w:val="00147D34"/>
    <w:rsid w:val="0015026D"/>
    <w:rsid w:val="00150FA5"/>
    <w:rsid w:val="00150FE1"/>
    <w:rsid w:val="00152A25"/>
    <w:rsid w:val="00153338"/>
    <w:rsid w:val="0015441A"/>
    <w:rsid w:val="001629E0"/>
    <w:rsid w:val="00162B11"/>
    <w:rsid w:val="00165061"/>
    <w:rsid w:val="00165B8D"/>
    <w:rsid w:val="001677D4"/>
    <w:rsid w:val="001704A0"/>
    <w:rsid w:val="0017164E"/>
    <w:rsid w:val="0017240C"/>
    <w:rsid w:val="0017387F"/>
    <w:rsid w:val="001755A0"/>
    <w:rsid w:val="00177776"/>
    <w:rsid w:val="00177E1C"/>
    <w:rsid w:val="00177E2B"/>
    <w:rsid w:val="001806FD"/>
    <w:rsid w:val="00183D4B"/>
    <w:rsid w:val="00183EA8"/>
    <w:rsid w:val="0018497A"/>
    <w:rsid w:val="00185231"/>
    <w:rsid w:val="0018624F"/>
    <w:rsid w:val="00187009"/>
    <w:rsid w:val="001902CB"/>
    <w:rsid w:val="001942ED"/>
    <w:rsid w:val="0019517E"/>
    <w:rsid w:val="001A1512"/>
    <w:rsid w:val="001A3809"/>
    <w:rsid w:val="001B0341"/>
    <w:rsid w:val="001B3D34"/>
    <w:rsid w:val="001B54DB"/>
    <w:rsid w:val="001B5F94"/>
    <w:rsid w:val="001B775D"/>
    <w:rsid w:val="001C29E2"/>
    <w:rsid w:val="001C3703"/>
    <w:rsid w:val="001C38CC"/>
    <w:rsid w:val="001C419E"/>
    <w:rsid w:val="001C652C"/>
    <w:rsid w:val="001C7271"/>
    <w:rsid w:val="001C79A9"/>
    <w:rsid w:val="001D1C7A"/>
    <w:rsid w:val="001D3064"/>
    <w:rsid w:val="001D334F"/>
    <w:rsid w:val="001D3F09"/>
    <w:rsid w:val="001D62E1"/>
    <w:rsid w:val="001D780B"/>
    <w:rsid w:val="001E0419"/>
    <w:rsid w:val="001E0913"/>
    <w:rsid w:val="001E1093"/>
    <w:rsid w:val="001E45DC"/>
    <w:rsid w:val="001E48D1"/>
    <w:rsid w:val="001E6821"/>
    <w:rsid w:val="001E6F40"/>
    <w:rsid w:val="001E726B"/>
    <w:rsid w:val="001F5FAF"/>
    <w:rsid w:val="001F69EB"/>
    <w:rsid w:val="001F6BBA"/>
    <w:rsid w:val="002006ED"/>
    <w:rsid w:val="00203732"/>
    <w:rsid w:val="002055EF"/>
    <w:rsid w:val="00205B28"/>
    <w:rsid w:val="00205CC3"/>
    <w:rsid w:val="00210D44"/>
    <w:rsid w:val="002125DC"/>
    <w:rsid w:val="00215788"/>
    <w:rsid w:val="002164C5"/>
    <w:rsid w:val="00216F29"/>
    <w:rsid w:val="002173E8"/>
    <w:rsid w:val="00222D5F"/>
    <w:rsid w:val="0022484C"/>
    <w:rsid w:val="00225E31"/>
    <w:rsid w:val="002272EF"/>
    <w:rsid w:val="00231029"/>
    <w:rsid w:val="00233508"/>
    <w:rsid w:val="00233AF1"/>
    <w:rsid w:val="0023484B"/>
    <w:rsid w:val="002368FB"/>
    <w:rsid w:val="002371EC"/>
    <w:rsid w:val="00240200"/>
    <w:rsid w:val="00245ECF"/>
    <w:rsid w:val="002463B4"/>
    <w:rsid w:val="00251029"/>
    <w:rsid w:val="00251215"/>
    <w:rsid w:val="00253811"/>
    <w:rsid w:val="00253B6A"/>
    <w:rsid w:val="002551E0"/>
    <w:rsid w:val="002572DC"/>
    <w:rsid w:val="00260474"/>
    <w:rsid w:val="002700B2"/>
    <w:rsid w:val="0027438C"/>
    <w:rsid w:val="00276014"/>
    <w:rsid w:val="002766CD"/>
    <w:rsid w:val="00280F90"/>
    <w:rsid w:val="002816BA"/>
    <w:rsid w:val="00283B6E"/>
    <w:rsid w:val="002846FC"/>
    <w:rsid w:val="0028524E"/>
    <w:rsid w:val="00290D96"/>
    <w:rsid w:val="00291B44"/>
    <w:rsid w:val="0029272E"/>
    <w:rsid w:val="00293CE3"/>
    <w:rsid w:val="00296CC4"/>
    <w:rsid w:val="00297869"/>
    <w:rsid w:val="002A18EB"/>
    <w:rsid w:val="002A2807"/>
    <w:rsid w:val="002A3412"/>
    <w:rsid w:val="002A3E93"/>
    <w:rsid w:val="002A4485"/>
    <w:rsid w:val="002A45D4"/>
    <w:rsid w:val="002A65D4"/>
    <w:rsid w:val="002A6EB0"/>
    <w:rsid w:val="002A7BD0"/>
    <w:rsid w:val="002B1D32"/>
    <w:rsid w:val="002B2938"/>
    <w:rsid w:val="002B63A0"/>
    <w:rsid w:val="002B7767"/>
    <w:rsid w:val="002B783E"/>
    <w:rsid w:val="002C099C"/>
    <w:rsid w:val="002C2F4F"/>
    <w:rsid w:val="002C355B"/>
    <w:rsid w:val="002C42F2"/>
    <w:rsid w:val="002C4E25"/>
    <w:rsid w:val="002C4EF8"/>
    <w:rsid w:val="002C6A1C"/>
    <w:rsid w:val="002C7C18"/>
    <w:rsid w:val="002D0E1B"/>
    <w:rsid w:val="002D1964"/>
    <w:rsid w:val="002D1BF8"/>
    <w:rsid w:val="002D4359"/>
    <w:rsid w:val="002D5768"/>
    <w:rsid w:val="002D671D"/>
    <w:rsid w:val="002E186E"/>
    <w:rsid w:val="002E74CB"/>
    <w:rsid w:val="002F0898"/>
    <w:rsid w:val="002F2EB4"/>
    <w:rsid w:val="002F2F63"/>
    <w:rsid w:val="002F5191"/>
    <w:rsid w:val="002F56DC"/>
    <w:rsid w:val="002F6376"/>
    <w:rsid w:val="002F7178"/>
    <w:rsid w:val="0030080D"/>
    <w:rsid w:val="00302B64"/>
    <w:rsid w:val="00307334"/>
    <w:rsid w:val="0031134F"/>
    <w:rsid w:val="00312B05"/>
    <w:rsid w:val="00312D8B"/>
    <w:rsid w:val="00313892"/>
    <w:rsid w:val="00316DBF"/>
    <w:rsid w:val="0031736E"/>
    <w:rsid w:val="00321E31"/>
    <w:rsid w:val="00324C7B"/>
    <w:rsid w:val="00330650"/>
    <w:rsid w:val="00330EE4"/>
    <w:rsid w:val="00331EDC"/>
    <w:rsid w:val="0033209C"/>
    <w:rsid w:val="00335677"/>
    <w:rsid w:val="00335CE7"/>
    <w:rsid w:val="00340352"/>
    <w:rsid w:val="00341207"/>
    <w:rsid w:val="00341F82"/>
    <w:rsid w:val="00342183"/>
    <w:rsid w:val="00345058"/>
    <w:rsid w:val="00345AA1"/>
    <w:rsid w:val="0034619C"/>
    <w:rsid w:val="00346353"/>
    <w:rsid w:val="00347D4F"/>
    <w:rsid w:val="00350063"/>
    <w:rsid w:val="00356384"/>
    <w:rsid w:val="003571B8"/>
    <w:rsid w:val="00360C5A"/>
    <w:rsid w:val="003619AE"/>
    <w:rsid w:val="003619E6"/>
    <w:rsid w:val="0036733C"/>
    <w:rsid w:val="003707A6"/>
    <w:rsid w:val="00372BDA"/>
    <w:rsid w:val="00373DD1"/>
    <w:rsid w:val="00374C3F"/>
    <w:rsid w:val="0038090B"/>
    <w:rsid w:val="00382D09"/>
    <w:rsid w:val="00382E99"/>
    <w:rsid w:val="00384A74"/>
    <w:rsid w:val="003912C1"/>
    <w:rsid w:val="00393EBF"/>
    <w:rsid w:val="00395DD9"/>
    <w:rsid w:val="003A0266"/>
    <w:rsid w:val="003A03C7"/>
    <w:rsid w:val="003A2C95"/>
    <w:rsid w:val="003A5843"/>
    <w:rsid w:val="003A610E"/>
    <w:rsid w:val="003B0F18"/>
    <w:rsid w:val="003B1961"/>
    <w:rsid w:val="003B2D68"/>
    <w:rsid w:val="003B2FCE"/>
    <w:rsid w:val="003C06B3"/>
    <w:rsid w:val="003C0C54"/>
    <w:rsid w:val="003C1236"/>
    <w:rsid w:val="003C2945"/>
    <w:rsid w:val="003C5744"/>
    <w:rsid w:val="003C7E85"/>
    <w:rsid w:val="003D064F"/>
    <w:rsid w:val="003D2D25"/>
    <w:rsid w:val="003D3960"/>
    <w:rsid w:val="003D7B18"/>
    <w:rsid w:val="003E7670"/>
    <w:rsid w:val="003F052E"/>
    <w:rsid w:val="003F21F8"/>
    <w:rsid w:val="003F2F1E"/>
    <w:rsid w:val="003F43A4"/>
    <w:rsid w:val="003F47EA"/>
    <w:rsid w:val="003F617A"/>
    <w:rsid w:val="00400092"/>
    <w:rsid w:val="00401870"/>
    <w:rsid w:val="00403CFB"/>
    <w:rsid w:val="00404D97"/>
    <w:rsid w:val="004065CE"/>
    <w:rsid w:val="004101B0"/>
    <w:rsid w:val="004105F1"/>
    <w:rsid w:val="00411CF2"/>
    <w:rsid w:val="004129A6"/>
    <w:rsid w:val="0041360D"/>
    <w:rsid w:val="004143AD"/>
    <w:rsid w:val="00415232"/>
    <w:rsid w:val="00415548"/>
    <w:rsid w:val="00415626"/>
    <w:rsid w:val="00423BE8"/>
    <w:rsid w:val="004249AC"/>
    <w:rsid w:val="00425499"/>
    <w:rsid w:val="0042593D"/>
    <w:rsid w:val="00427F8F"/>
    <w:rsid w:val="004324F4"/>
    <w:rsid w:val="00433A5D"/>
    <w:rsid w:val="00434B21"/>
    <w:rsid w:val="00435885"/>
    <w:rsid w:val="00437D9A"/>
    <w:rsid w:val="00437FA1"/>
    <w:rsid w:val="0044761D"/>
    <w:rsid w:val="00450755"/>
    <w:rsid w:val="004517B0"/>
    <w:rsid w:val="004517C6"/>
    <w:rsid w:val="004518A0"/>
    <w:rsid w:val="004519C7"/>
    <w:rsid w:val="0045320F"/>
    <w:rsid w:val="00453AE1"/>
    <w:rsid w:val="00455A27"/>
    <w:rsid w:val="004576F9"/>
    <w:rsid w:val="00457FD9"/>
    <w:rsid w:val="00461405"/>
    <w:rsid w:val="00462FB4"/>
    <w:rsid w:val="004636FE"/>
    <w:rsid w:val="004676BD"/>
    <w:rsid w:val="00470439"/>
    <w:rsid w:val="00470C79"/>
    <w:rsid w:val="00473876"/>
    <w:rsid w:val="00473919"/>
    <w:rsid w:val="00474212"/>
    <w:rsid w:val="004743FD"/>
    <w:rsid w:val="0047504B"/>
    <w:rsid w:val="00476016"/>
    <w:rsid w:val="0048242A"/>
    <w:rsid w:val="00482816"/>
    <w:rsid w:val="00483957"/>
    <w:rsid w:val="00486FD6"/>
    <w:rsid w:val="004875C7"/>
    <w:rsid w:val="004904CB"/>
    <w:rsid w:val="00492D8A"/>
    <w:rsid w:val="00494763"/>
    <w:rsid w:val="00496B2C"/>
    <w:rsid w:val="004A1909"/>
    <w:rsid w:val="004A49D8"/>
    <w:rsid w:val="004B0480"/>
    <w:rsid w:val="004B1399"/>
    <w:rsid w:val="004B2A79"/>
    <w:rsid w:val="004B3671"/>
    <w:rsid w:val="004B5955"/>
    <w:rsid w:val="004B5EF0"/>
    <w:rsid w:val="004B7DB2"/>
    <w:rsid w:val="004C2E2E"/>
    <w:rsid w:val="004C398D"/>
    <w:rsid w:val="004C5EF3"/>
    <w:rsid w:val="004D3323"/>
    <w:rsid w:val="004D4DCB"/>
    <w:rsid w:val="004E1E81"/>
    <w:rsid w:val="004E311B"/>
    <w:rsid w:val="004F063A"/>
    <w:rsid w:val="004F13C2"/>
    <w:rsid w:val="004F1B96"/>
    <w:rsid w:val="004F1D0D"/>
    <w:rsid w:val="004F1D5E"/>
    <w:rsid w:val="004F1DF3"/>
    <w:rsid w:val="004F200F"/>
    <w:rsid w:val="004F37BA"/>
    <w:rsid w:val="004F4D98"/>
    <w:rsid w:val="004F67C1"/>
    <w:rsid w:val="004F6C4D"/>
    <w:rsid w:val="004F7BE6"/>
    <w:rsid w:val="004F7DFE"/>
    <w:rsid w:val="00510ADD"/>
    <w:rsid w:val="005120C0"/>
    <w:rsid w:val="005127CA"/>
    <w:rsid w:val="00513CAA"/>
    <w:rsid w:val="0051781D"/>
    <w:rsid w:val="00520371"/>
    <w:rsid w:val="00520737"/>
    <w:rsid w:val="005225A1"/>
    <w:rsid w:val="00525293"/>
    <w:rsid w:val="005255F5"/>
    <w:rsid w:val="00526C3D"/>
    <w:rsid w:val="005353C4"/>
    <w:rsid w:val="00542109"/>
    <w:rsid w:val="00544103"/>
    <w:rsid w:val="00546F51"/>
    <w:rsid w:val="00547656"/>
    <w:rsid w:val="0055013A"/>
    <w:rsid w:val="00555891"/>
    <w:rsid w:val="00561B2E"/>
    <w:rsid w:val="00565297"/>
    <w:rsid w:val="00566572"/>
    <w:rsid w:val="00570C0F"/>
    <w:rsid w:val="005811C2"/>
    <w:rsid w:val="005815C3"/>
    <w:rsid w:val="00582B23"/>
    <w:rsid w:val="005866B3"/>
    <w:rsid w:val="005877CA"/>
    <w:rsid w:val="00590259"/>
    <w:rsid w:val="00593F05"/>
    <w:rsid w:val="00594CFA"/>
    <w:rsid w:val="005960D2"/>
    <w:rsid w:val="005972FB"/>
    <w:rsid w:val="00597F08"/>
    <w:rsid w:val="005A080C"/>
    <w:rsid w:val="005A4EA9"/>
    <w:rsid w:val="005B077C"/>
    <w:rsid w:val="005B32C3"/>
    <w:rsid w:val="005B6FA9"/>
    <w:rsid w:val="005D269A"/>
    <w:rsid w:val="005D2854"/>
    <w:rsid w:val="005D3134"/>
    <w:rsid w:val="005D3E8D"/>
    <w:rsid w:val="005D5537"/>
    <w:rsid w:val="005E1382"/>
    <w:rsid w:val="005E1435"/>
    <w:rsid w:val="005E2716"/>
    <w:rsid w:val="005E4226"/>
    <w:rsid w:val="005E6CDE"/>
    <w:rsid w:val="005F0ECB"/>
    <w:rsid w:val="005F15CE"/>
    <w:rsid w:val="005F61B0"/>
    <w:rsid w:val="005F62AF"/>
    <w:rsid w:val="00600329"/>
    <w:rsid w:val="006024CA"/>
    <w:rsid w:val="0060327E"/>
    <w:rsid w:val="00605834"/>
    <w:rsid w:val="00605ADD"/>
    <w:rsid w:val="006062CF"/>
    <w:rsid w:val="00606AEC"/>
    <w:rsid w:val="0061118B"/>
    <w:rsid w:val="00611AB7"/>
    <w:rsid w:val="00612747"/>
    <w:rsid w:val="00612B34"/>
    <w:rsid w:val="00613FBA"/>
    <w:rsid w:val="00615A61"/>
    <w:rsid w:val="00620C29"/>
    <w:rsid w:val="00620ED6"/>
    <w:rsid w:val="006210B3"/>
    <w:rsid w:val="006212D5"/>
    <w:rsid w:val="00621DC8"/>
    <w:rsid w:val="006238BB"/>
    <w:rsid w:val="006262BB"/>
    <w:rsid w:val="006311B1"/>
    <w:rsid w:val="00634F64"/>
    <w:rsid w:val="00635554"/>
    <w:rsid w:val="00640F7E"/>
    <w:rsid w:val="00641AAA"/>
    <w:rsid w:val="006476B4"/>
    <w:rsid w:val="00656AB8"/>
    <w:rsid w:val="006627B6"/>
    <w:rsid w:val="00663F06"/>
    <w:rsid w:val="00665366"/>
    <w:rsid w:val="00667110"/>
    <w:rsid w:val="00667136"/>
    <w:rsid w:val="006703C5"/>
    <w:rsid w:val="006732FC"/>
    <w:rsid w:val="00674824"/>
    <w:rsid w:val="00675928"/>
    <w:rsid w:val="0067758F"/>
    <w:rsid w:val="00680C27"/>
    <w:rsid w:val="006845A4"/>
    <w:rsid w:val="006849C1"/>
    <w:rsid w:val="00684AB3"/>
    <w:rsid w:val="00685653"/>
    <w:rsid w:val="00686695"/>
    <w:rsid w:val="006911F8"/>
    <w:rsid w:val="00691A4E"/>
    <w:rsid w:val="006939F8"/>
    <w:rsid w:val="00696718"/>
    <w:rsid w:val="006A2D9C"/>
    <w:rsid w:val="006A3314"/>
    <w:rsid w:val="006A53D1"/>
    <w:rsid w:val="006A748A"/>
    <w:rsid w:val="006B2F55"/>
    <w:rsid w:val="006B4AF1"/>
    <w:rsid w:val="006B53F1"/>
    <w:rsid w:val="006B66D3"/>
    <w:rsid w:val="006B6883"/>
    <w:rsid w:val="006B6F16"/>
    <w:rsid w:val="006C3DDF"/>
    <w:rsid w:val="006C4BC5"/>
    <w:rsid w:val="006C4F7A"/>
    <w:rsid w:val="006C68CF"/>
    <w:rsid w:val="006D7337"/>
    <w:rsid w:val="006E0292"/>
    <w:rsid w:val="006E0A38"/>
    <w:rsid w:val="006E10FA"/>
    <w:rsid w:val="006E3F57"/>
    <w:rsid w:val="006F065E"/>
    <w:rsid w:val="006F0953"/>
    <w:rsid w:val="006F0DDA"/>
    <w:rsid w:val="006F179D"/>
    <w:rsid w:val="006F43D3"/>
    <w:rsid w:val="006F57EB"/>
    <w:rsid w:val="006F58E9"/>
    <w:rsid w:val="006F632E"/>
    <w:rsid w:val="006F6CB2"/>
    <w:rsid w:val="006F7229"/>
    <w:rsid w:val="006F7A7F"/>
    <w:rsid w:val="00700B57"/>
    <w:rsid w:val="00701546"/>
    <w:rsid w:val="007021C8"/>
    <w:rsid w:val="00702B75"/>
    <w:rsid w:val="007101DB"/>
    <w:rsid w:val="00711327"/>
    <w:rsid w:val="00712D8D"/>
    <w:rsid w:val="00714A02"/>
    <w:rsid w:val="007154F4"/>
    <w:rsid w:val="007168BB"/>
    <w:rsid w:val="007168C0"/>
    <w:rsid w:val="00720552"/>
    <w:rsid w:val="007256F0"/>
    <w:rsid w:val="00726054"/>
    <w:rsid w:val="00726909"/>
    <w:rsid w:val="00727195"/>
    <w:rsid w:val="00727204"/>
    <w:rsid w:val="00730DB0"/>
    <w:rsid w:val="00731245"/>
    <w:rsid w:val="00731A72"/>
    <w:rsid w:val="00731F07"/>
    <w:rsid w:val="0073372C"/>
    <w:rsid w:val="007338AA"/>
    <w:rsid w:val="00736BBE"/>
    <w:rsid w:val="00742C64"/>
    <w:rsid w:val="0074320F"/>
    <w:rsid w:val="00752D31"/>
    <w:rsid w:val="00753F7F"/>
    <w:rsid w:val="0075565B"/>
    <w:rsid w:val="007624FC"/>
    <w:rsid w:val="00764E7F"/>
    <w:rsid w:val="00767128"/>
    <w:rsid w:val="00767697"/>
    <w:rsid w:val="007714B8"/>
    <w:rsid w:val="00771DFD"/>
    <w:rsid w:val="00773E29"/>
    <w:rsid w:val="00775AE3"/>
    <w:rsid w:val="007803A1"/>
    <w:rsid w:val="00783B1D"/>
    <w:rsid w:val="00785B80"/>
    <w:rsid w:val="00790CC4"/>
    <w:rsid w:val="00791072"/>
    <w:rsid w:val="00793BC4"/>
    <w:rsid w:val="007942C3"/>
    <w:rsid w:val="00797A61"/>
    <w:rsid w:val="007A39F1"/>
    <w:rsid w:val="007A6693"/>
    <w:rsid w:val="007A7188"/>
    <w:rsid w:val="007B1D10"/>
    <w:rsid w:val="007B352D"/>
    <w:rsid w:val="007B72AF"/>
    <w:rsid w:val="007C1206"/>
    <w:rsid w:val="007C193B"/>
    <w:rsid w:val="007C1AA3"/>
    <w:rsid w:val="007C6833"/>
    <w:rsid w:val="007C6CC8"/>
    <w:rsid w:val="007D03F5"/>
    <w:rsid w:val="007D237C"/>
    <w:rsid w:val="007D2B29"/>
    <w:rsid w:val="007D3022"/>
    <w:rsid w:val="007D55D2"/>
    <w:rsid w:val="007D5A8B"/>
    <w:rsid w:val="007E17D7"/>
    <w:rsid w:val="007E1997"/>
    <w:rsid w:val="007E2BA6"/>
    <w:rsid w:val="007E33C9"/>
    <w:rsid w:val="007E3888"/>
    <w:rsid w:val="007E5555"/>
    <w:rsid w:val="007E7785"/>
    <w:rsid w:val="007E7F71"/>
    <w:rsid w:val="007F1961"/>
    <w:rsid w:val="007F4B68"/>
    <w:rsid w:val="007F5C6B"/>
    <w:rsid w:val="007F75BD"/>
    <w:rsid w:val="00802E1E"/>
    <w:rsid w:val="008052F9"/>
    <w:rsid w:val="008145B4"/>
    <w:rsid w:val="00816FF8"/>
    <w:rsid w:val="008210DB"/>
    <w:rsid w:val="0082254A"/>
    <w:rsid w:val="008238E6"/>
    <w:rsid w:val="0082488A"/>
    <w:rsid w:val="00825D60"/>
    <w:rsid w:val="00827CDF"/>
    <w:rsid w:val="00830420"/>
    <w:rsid w:val="0083064C"/>
    <w:rsid w:val="008356BC"/>
    <w:rsid w:val="00836002"/>
    <w:rsid w:val="008369ED"/>
    <w:rsid w:val="00841818"/>
    <w:rsid w:val="00843429"/>
    <w:rsid w:val="0084438F"/>
    <w:rsid w:val="0084487B"/>
    <w:rsid w:val="0084554F"/>
    <w:rsid w:val="008456D4"/>
    <w:rsid w:val="008565C7"/>
    <w:rsid w:val="00863DD0"/>
    <w:rsid w:val="00864FA9"/>
    <w:rsid w:val="00866F60"/>
    <w:rsid w:val="00871141"/>
    <w:rsid w:val="00871D8D"/>
    <w:rsid w:val="00872B19"/>
    <w:rsid w:val="00874720"/>
    <w:rsid w:val="00876386"/>
    <w:rsid w:val="0088184E"/>
    <w:rsid w:val="00881E3A"/>
    <w:rsid w:val="008848E8"/>
    <w:rsid w:val="0088554D"/>
    <w:rsid w:val="00885687"/>
    <w:rsid w:val="00887597"/>
    <w:rsid w:val="008917FF"/>
    <w:rsid w:val="00892BF8"/>
    <w:rsid w:val="00897105"/>
    <w:rsid w:val="008A1CDB"/>
    <w:rsid w:val="008A5ED0"/>
    <w:rsid w:val="008A61A8"/>
    <w:rsid w:val="008A7FCB"/>
    <w:rsid w:val="008B4328"/>
    <w:rsid w:val="008B4D13"/>
    <w:rsid w:val="008B6A86"/>
    <w:rsid w:val="008B7B87"/>
    <w:rsid w:val="008C1F40"/>
    <w:rsid w:val="008C2212"/>
    <w:rsid w:val="008C2CC5"/>
    <w:rsid w:val="008C2D76"/>
    <w:rsid w:val="008C5F1A"/>
    <w:rsid w:val="008C6761"/>
    <w:rsid w:val="008C72AE"/>
    <w:rsid w:val="008D0EFA"/>
    <w:rsid w:val="008D21AD"/>
    <w:rsid w:val="008D2882"/>
    <w:rsid w:val="008D4C2C"/>
    <w:rsid w:val="008D6239"/>
    <w:rsid w:val="008D628C"/>
    <w:rsid w:val="008D6813"/>
    <w:rsid w:val="008E4A9C"/>
    <w:rsid w:val="008E5CAD"/>
    <w:rsid w:val="008F0FBD"/>
    <w:rsid w:val="008F2C25"/>
    <w:rsid w:val="008F2EC4"/>
    <w:rsid w:val="008F4E33"/>
    <w:rsid w:val="008F59DD"/>
    <w:rsid w:val="008F5AD6"/>
    <w:rsid w:val="008F6588"/>
    <w:rsid w:val="00901C28"/>
    <w:rsid w:val="00902069"/>
    <w:rsid w:val="009021B6"/>
    <w:rsid w:val="00902247"/>
    <w:rsid w:val="00903CB2"/>
    <w:rsid w:val="00906488"/>
    <w:rsid w:val="00911AE0"/>
    <w:rsid w:val="00911BF0"/>
    <w:rsid w:val="00914E9D"/>
    <w:rsid w:val="009171A6"/>
    <w:rsid w:val="009213C9"/>
    <w:rsid w:val="00923495"/>
    <w:rsid w:val="009243BE"/>
    <w:rsid w:val="00924AAE"/>
    <w:rsid w:val="009259F7"/>
    <w:rsid w:val="00925C08"/>
    <w:rsid w:val="00927C78"/>
    <w:rsid w:val="00933DC1"/>
    <w:rsid w:val="0093417B"/>
    <w:rsid w:val="00934BE2"/>
    <w:rsid w:val="0093670C"/>
    <w:rsid w:val="00942F79"/>
    <w:rsid w:val="009439EC"/>
    <w:rsid w:val="00946B68"/>
    <w:rsid w:val="009474B4"/>
    <w:rsid w:val="00953980"/>
    <w:rsid w:val="00955694"/>
    <w:rsid w:val="009615C4"/>
    <w:rsid w:val="00962E74"/>
    <w:rsid w:val="00966149"/>
    <w:rsid w:val="00967A0D"/>
    <w:rsid w:val="00970C6F"/>
    <w:rsid w:val="00975A16"/>
    <w:rsid w:val="00976124"/>
    <w:rsid w:val="009809F9"/>
    <w:rsid w:val="00983BB2"/>
    <w:rsid w:val="00985A13"/>
    <w:rsid w:val="00987162"/>
    <w:rsid w:val="00987ACF"/>
    <w:rsid w:val="0099237E"/>
    <w:rsid w:val="009A0ED7"/>
    <w:rsid w:val="009A1EE3"/>
    <w:rsid w:val="009A1F23"/>
    <w:rsid w:val="009A22AA"/>
    <w:rsid w:val="009A4CEF"/>
    <w:rsid w:val="009A6D1F"/>
    <w:rsid w:val="009B022C"/>
    <w:rsid w:val="009B1D2F"/>
    <w:rsid w:val="009B47F8"/>
    <w:rsid w:val="009B6404"/>
    <w:rsid w:val="009B6944"/>
    <w:rsid w:val="009C11C9"/>
    <w:rsid w:val="009C2F5A"/>
    <w:rsid w:val="009C59BA"/>
    <w:rsid w:val="009C654E"/>
    <w:rsid w:val="009D1D73"/>
    <w:rsid w:val="009D354A"/>
    <w:rsid w:val="009D57D4"/>
    <w:rsid w:val="009D7AFB"/>
    <w:rsid w:val="009E223C"/>
    <w:rsid w:val="009E2BF9"/>
    <w:rsid w:val="009E2CE3"/>
    <w:rsid w:val="009E41A3"/>
    <w:rsid w:val="009E5F15"/>
    <w:rsid w:val="009F05AF"/>
    <w:rsid w:val="00A01011"/>
    <w:rsid w:val="00A02C79"/>
    <w:rsid w:val="00A04121"/>
    <w:rsid w:val="00A0425C"/>
    <w:rsid w:val="00A05ABF"/>
    <w:rsid w:val="00A071F8"/>
    <w:rsid w:val="00A073F8"/>
    <w:rsid w:val="00A07F51"/>
    <w:rsid w:val="00A1118D"/>
    <w:rsid w:val="00A1371A"/>
    <w:rsid w:val="00A14B73"/>
    <w:rsid w:val="00A15A48"/>
    <w:rsid w:val="00A21283"/>
    <w:rsid w:val="00A2487C"/>
    <w:rsid w:val="00A27A2F"/>
    <w:rsid w:val="00A27C71"/>
    <w:rsid w:val="00A30333"/>
    <w:rsid w:val="00A3036B"/>
    <w:rsid w:val="00A43D8F"/>
    <w:rsid w:val="00A44999"/>
    <w:rsid w:val="00A452E1"/>
    <w:rsid w:val="00A4548D"/>
    <w:rsid w:val="00A46101"/>
    <w:rsid w:val="00A467B4"/>
    <w:rsid w:val="00A51010"/>
    <w:rsid w:val="00A52630"/>
    <w:rsid w:val="00A52F88"/>
    <w:rsid w:val="00A53883"/>
    <w:rsid w:val="00A53F98"/>
    <w:rsid w:val="00A54FD1"/>
    <w:rsid w:val="00A5535A"/>
    <w:rsid w:val="00A561AC"/>
    <w:rsid w:val="00A56DE8"/>
    <w:rsid w:val="00A57CC3"/>
    <w:rsid w:val="00A65190"/>
    <w:rsid w:val="00A65537"/>
    <w:rsid w:val="00A65AD5"/>
    <w:rsid w:val="00A71A40"/>
    <w:rsid w:val="00A80880"/>
    <w:rsid w:val="00A848E6"/>
    <w:rsid w:val="00A84A16"/>
    <w:rsid w:val="00A853F6"/>
    <w:rsid w:val="00A857CF"/>
    <w:rsid w:val="00A9043D"/>
    <w:rsid w:val="00A9619E"/>
    <w:rsid w:val="00A96D35"/>
    <w:rsid w:val="00A97551"/>
    <w:rsid w:val="00A97F65"/>
    <w:rsid w:val="00AA3684"/>
    <w:rsid w:val="00AA551B"/>
    <w:rsid w:val="00AA59B6"/>
    <w:rsid w:val="00AA611E"/>
    <w:rsid w:val="00AA7BE5"/>
    <w:rsid w:val="00AB0CF3"/>
    <w:rsid w:val="00AB5FF0"/>
    <w:rsid w:val="00AC2EFC"/>
    <w:rsid w:val="00AC3C17"/>
    <w:rsid w:val="00AC3E07"/>
    <w:rsid w:val="00AC506D"/>
    <w:rsid w:val="00AC6C39"/>
    <w:rsid w:val="00AC7D49"/>
    <w:rsid w:val="00AD189C"/>
    <w:rsid w:val="00AD34F5"/>
    <w:rsid w:val="00AD619F"/>
    <w:rsid w:val="00AE0787"/>
    <w:rsid w:val="00AE0CFD"/>
    <w:rsid w:val="00AE1474"/>
    <w:rsid w:val="00AE6BF2"/>
    <w:rsid w:val="00AF1B70"/>
    <w:rsid w:val="00AF33E6"/>
    <w:rsid w:val="00AF527D"/>
    <w:rsid w:val="00AF6588"/>
    <w:rsid w:val="00AF7416"/>
    <w:rsid w:val="00B02AE5"/>
    <w:rsid w:val="00B037BE"/>
    <w:rsid w:val="00B044D9"/>
    <w:rsid w:val="00B049BE"/>
    <w:rsid w:val="00B10B7A"/>
    <w:rsid w:val="00B11EA5"/>
    <w:rsid w:val="00B13054"/>
    <w:rsid w:val="00B16C42"/>
    <w:rsid w:val="00B2360F"/>
    <w:rsid w:val="00B23F64"/>
    <w:rsid w:val="00B26198"/>
    <w:rsid w:val="00B27DA8"/>
    <w:rsid w:val="00B27E9C"/>
    <w:rsid w:val="00B30DD0"/>
    <w:rsid w:val="00B335C6"/>
    <w:rsid w:val="00B34E7B"/>
    <w:rsid w:val="00B35F7C"/>
    <w:rsid w:val="00B42769"/>
    <w:rsid w:val="00B44933"/>
    <w:rsid w:val="00B4685C"/>
    <w:rsid w:val="00B47879"/>
    <w:rsid w:val="00B512F3"/>
    <w:rsid w:val="00B519CC"/>
    <w:rsid w:val="00B56FF0"/>
    <w:rsid w:val="00B5729F"/>
    <w:rsid w:val="00B60141"/>
    <w:rsid w:val="00B61012"/>
    <w:rsid w:val="00B67EA5"/>
    <w:rsid w:val="00B72DBA"/>
    <w:rsid w:val="00B7325B"/>
    <w:rsid w:val="00B73EAA"/>
    <w:rsid w:val="00B761B9"/>
    <w:rsid w:val="00B770BB"/>
    <w:rsid w:val="00B80DD1"/>
    <w:rsid w:val="00B82649"/>
    <w:rsid w:val="00B85121"/>
    <w:rsid w:val="00B86E9E"/>
    <w:rsid w:val="00B90846"/>
    <w:rsid w:val="00B90D97"/>
    <w:rsid w:val="00B90DB5"/>
    <w:rsid w:val="00B94252"/>
    <w:rsid w:val="00B94825"/>
    <w:rsid w:val="00B96328"/>
    <w:rsid w:val="00B97710"/>
    <w:rsid w:val="00BA1932"/>
    <w:rsid w:val="00BA2670"/>
    <w:rsid w:val="00BA29E3"/>
    <w:rsid w:val="00BB1707"/>
    <w:rsid w:val="00BB3072"/>
    <w:rsid w:val="00BB31DE"/>
    <w:rsid w:val="00BB3277"/>
    <w:rsid w:val="00BB4C82"/>
    <w:rsid w:val="00BB5B5D"/>
    <w:rsid w:val="00BC075F"/>
    <w:rsid w:val="00BC180B"/>
    <w:rsid w:val="00BC4C52"/>
    <w:rsid w:val="00BC5580"/>
    <w:rsid w:val="00BD0843"/>
    <w:rsid w:val="00BD0C8C"/>
    <w:rsid w:val="00BD43F4"/>
    <w:rsid w:val="00BE3324"/>
    <w:rsid w:val="00BE6F94"/>
    <w:rsid w:val="00BE73D9"/>
    <w:rsid w:val="00BF038A"/>
    <w:rsid w:val="00BF0A01"/>
    <w:rsid w:val="00BF0F22"/>
    <w:rsid w:val="00BF23ED"/>
    <w:rsid w:val="00BF2FB8"/>
    <w:rsid w:val="00BF3C8C"/>
    <w:rsid w:val="00C026E9"/>
    <w:rsid w:val="00C02C66"/>
    <w:rsid w:val="00C02F00"/>
    <w:rsid w:val="00C03F14"/>
    <w:rsid w:val="00C044D0"/>
    <w:rsid w:val="00C05407"/>
    <w:rsid w:val="00C057B5"/>
    <w:rsid w:val="00C05A97"/>
    <w:rsid w:val="00C06D9D"/>
    <w:rsid w:val="00C10F2A"/>
    <w:rsid w:val="00C11AF4"/>
    <w:rsid w:val="00C12252"/>
    <w:rsid w:val="00C13DBB"/>
    <w:rsid w:val="00C16C8C"/>
    <w:rsid w:val="00C17421"/>
    <w:rsid w:val="00C1C258"/>
    <w:rsid w:val="00C21217"/>
    <w:rsid w:val="00C23566"/>
    <w:rsid w:val="00C24500"/>
    <w:rsid w:val="00C34A1A"/>
    <w:rsid w:val="00C34EDD"/>
    <w:rsid w:val="00C360C8"/>
    <w:rsid w:val="00C371EB"/>
    <w:rsid w:val="00C37D0E"/>
    <w:rsid w:val="00C42010"/>
    <w:rsid w:val="00C42455"/>
    <w:rsid w:val="00C42AF1"/>
    <w:rsid w:val="00C44657"/>
    <w:rsid w:val="00C45AE0"/>
    <w:rsid w:val="00C46157"/>
    <w:rsid w:val="00C473C7"/>
    <w:rsid w:val="00C5074C"/>
    <w:rsid w:val="00C5080B"/>
    <w:rsid w:val="00C50B72"/>
    <w:rsid w:val="00C6062F"/>
    <w:rsid w:val="00C62749"/>
    <w:rsid w:val="00C6351A"/>
    <w:rsid w:val="00C65440"/>
    <w:rsid w:val="00C65AFD"/>
    <w:rsid w:val="00C67B86"/>
    <w:rsid w:val="00C70D76"/>
    <w:rsid w:val="00C72E1F"/>
    <w:rsid w:val="00C73FF0"/>
    <w:rsid w:val="00C74AAF"/>
    <w:rsid w:val="00C74EE3"/>
    <w:rsid w:val="00C7527F"/>
    <w:rsid w:val="00C77E20"/>
    <w:rsid w:val="00C81B15"/>
    <w:rsid w:val="00C94C96"/>
    <w:rsid w:val="00C9734B"/>
    <w:rsid w:val="00CA0809"/>
    <w:rsid w:val="00CA42DA"/>
    <w:rsid w:val="00CA52FC"/>
    <w:rsid w:val="00CA6C9C"/>
    <w:rsid w:val="00CB5414"/>
    <w:rsid w:val="00CB547A"/>
    <w:rsid w:val="00CB638E"/>
    <w:rsid w:val="00CB72C1"/>
    <w:rsid w:val="00CB7977"/>
    <w:rsid w:val="00CC09F5"/>
    <w:rsid w:val="00CC114D"/>
    <w:rsid w:val="00CC14C4"/>
    <w:rsid w:val="00CC4834"/>
    <w:rsid w:val="00CD2CA8"/>
    <w:rsid w:val="00CD3365"/>
    <w:rsid w:val="00CD7198"/>
    <w:rsid w:val="00CD7297"/>
    <w:rsid w:val="00CD7B36"/>
    <w:rsid w:val="00CE00C5"/>
    <w:rsid w:val="00CE36C6"/>
    <w:rsid w:val="00CE620A"/>
    <w:rsid w:val="00CE6665"/>
    <w:rsid w:val="00CE6BE7"/>
    <w:rsid w:val="00CE6EAA"/>
    <w:rsid w:val="00CF0970"/>
    <w:rsid w:val="00CF21DE"/>
    <w:rsid w:val="00CF3740"/>
    <w:rsid w:val="00CF410C"/>
    <w:rsid w:val="00D007C0"/>
    <w:rsid w:val="00D03569"/>
    <w:rsid w:val="00D0499A"/>
    <w:rsid w:val="00D04F8E"/>
    <w:rsid w:val="00D06210"/>
    <w:rsid w:val="00D072D4"/>
    <w:rsid w:val="00D10ED3"/>
    <w:rsid w:val="00D11285"/>
    <w:rsid w:val="00D14D3C"/>
    <w:rsid w:val="00D1548B"/>
    <w:rsid w:val="00D15B9B"/>
    <w:rsid w:val="00D17EEE"/>
    <w:rsid w:val="00D250F2"/>
    <w:rsid w:val="00D25199"/>
    <w:rsid w:val="00D25921"/>
    <w:rsid w:val="00D306AD"/>
    <w:rsid w:val="00D3127F"/>
    <w:rsid w:val="00D317C7"/>
    <w:rsid w:val="00D3276D"/>
    <w:rsid w:val="00D32D89"/>
    <w:rsid w:val="00D333B7"/>
    <w:rsid w:val="00D34936"/>
    <w:rsid w:val="00D360AE"/>
    <w:rsid w:val="00D37691"/>
    <w:rsid w:val="00D41765"/>
    <w:rsid w:val="00D42D71"/>
    <w:rsid w:val="00D44B9B"/>
    <w:rsid w:val="00D46574"/>
    <w:rsid w:val="00D467DB"/>
    <w:rsid w:val="00D5142B"/>
    <w:rsid w:val="00D541EC"/>
    <w:rsid w:val="00D5688A"/>
    <w:rsid w:val="00D67636"/>
    <w:rsid w:val="00D70BEE"/>
    <w:rsid w:val="00D70DFB"/>
    <w:rsid w:val="00D71431"/>
    <w:rsid w:val="00D738FF"/>
    <w:rsid w:val="00D75580"/>
    <w:rsid w:val="00D757F7"/>
    <w:rsid w:val="00D77072"/>
    <w:rsid w:val="00D77E6F"/>
    <w:rsid w:val="00D82E7E"/>
    <w:rsid w:val="00D857E6"/>
    <w:rsid w:val="00D87AD2"/>
    <w:rsid w:val="00DA1AAA"/>
    <w:rsid w:val="00DA5ECA"/>
    <w:rsid w:val="00DA6384"/>
    <w:rsid w:val="00DA726B"/>
    <w:rsid w:val="00DA7C62"/>
    <w:rsid w:val="00DB071D"/>
    <w:rsid w:val="00DB235F"/>
    <w:rsid w:val="00DB3BA4"/>
    <w:rsid w:val="00DB730D"/>
    <w:rsid w:val="00DB735A"/>
    <w:rsid w:val="00DC30CA"/>
    <w:rsid w:val="00DC4EA4"/>
    <w:rsid w:val="00DC519F"/>
    <w:rsid w:val="00DD1DAB"/>
    <w:rsid w:val="00DD2110"/>
    <w:rsid w:val="00DD4A4B"/>
    <w:rsid w:val="00DD4B40"/>
    <w:rsid w:val="00DD4E02"/>
    <w:rsid w:val="00DD6380"/>
    <w:rsid w:val="00DD7D95"/>
    <w:rsid w:val="00DE0E74"/>
    <w:rsid w:val="00DE1804"/>
    <w:rsid w:val="00DE2A65"/>
    <w:rsid w:val="00DE34F5"/>
    <w:rsid w:val="00DE3D92"/>
    <w:rsid w:val="00DE4EBB"/>
    <w:rsid w:val="00DE6146"/>
    <w:rsid w:val="00DE675F"/>
    <w:rsid w:val="00DE6E0B"/>
    <w:rsid w:val="00DF07FE"/>
    <w:rsid w:val="00DF1477"/>
    <w:rsid w:val="00DF53BC"/>
    <w:rsid w:val="00DF611D"/>
    <w:rsid w:val="00E00B63"/>
    <w:rsid w:val="00E01FC5"/>
    <w:rsid w:val="00E03653"/>
    <w:rsid w:val="00E03CD8"/>
    <w:rsid w:val="00E047E1"/>
    <w:rsid w:val="00E0579A"/>
    <w:rsid w:val="00E06168"/>
    <w:rsid w:val="00E063E6"/>
    <w:rsid w:val="00E06BDB"/>
    <w:rsid w:val="00E07181"/>
    <w:rsid w:val="00E126C2"/>
    <w:rsid w:val="00E129F1"/>
    <w:rsid w:val="00E12E3F"/>
    <w:rsid w:val="00E14907"/>
    <w:rsid w:val="00E1510D"/>
    <w:rsid w:val="00E1688D"/>
    <w:rsid w:val="00E1695D"/>
    <w:rsid w:val="00E20285"/>
    <w:rsid w:val="00E22CD1"/>
    <w:rsid w:val="00E2381F"/>
    <w:rsid w:val="00E23CE1"/>
    <w:rsid w:val="00E24B8F"/>
    <w:rsid w:val="00E252A7"/>
    <w:rsid w:val="00E30181"/>
    <w:rsid w:val="00E3026A"/>
    <w:rsid w:val="00E33133"/>
    <w:rsid w:val="00E37FCD"/>
    <w:rsid w:val="00E4538B"/>
    <w:rsid w:val="00E474E5"/>
    <w:rsid w:val="00E533D8"/>
    <w:rsid w:val="00E53DF9"/>
    <w:rsid w:val="00E540E9"/>
    <w:rsid w:val="00E56A82"/>
    <w:rsid w:val="00E60517"/>
    <w:rsid w:val="00E61D2A"/>
    <w:rsid w:val="00E61F2D"/>
    <w:rsid w:val="00E67353"/>
    <w:rsid w:val="00E70B17"/>
    <w:rsid w:val="00E7145A"/>
    <w:rsid w:val="00E7185C"/>
    <w:rsid w:val="00E7749C"/>
    <w:rsid w:val="00E80DAE"/>
    <w:rsid w:val="00E81E87"/>
    <w:rsid w:val="00E85C8B"/>
    <w:rsid w:val="00E86762"/>
    <w:rsid w:val="00E86BCE"/>
    <w:rsid w:val="00E878E8"/>
    <w:rsid w:val="00E925DE"/>
    <w:rsid w:val="00E93206"/>
    <w:rsid w:val="00E93E0B"/>
    <w:rsid w:val="00E96150"/>
    <w:rsid w:val="00E96DE4"/>
    <w:rsid w:val="00E97BD1"/>
    <w:rsid w:val="00EA0640"/>
    <w:rsid w:val="00EA2F1D"/>
    <w:rsid w:val="00EA3C06"/>
    <w:rsid w:val="00EA4EB9"/>
    <w:rsid w:val="00EA5365"/>
    <w:rsid w:val="00EB098A"/>
    <w:rsid w:val="00EB3307"/>
    <w:rsid w:val="00EB3670"/>
    <w:rsid w:val="00EB3806"/>
    <w:rsid w:val="00EB5197"/>
    <w:rsid w:val="00EB5983"/>
    <w:rsid w:val="00EB5B5E"/>
    <w:rsid w:val="00EB5BD2"/>
    <w:rsid w:val="00EC01AC"/>
    <w:rsid w:val="00EC0C0E"/>
    <w:rsid w:val="00EC2A8B"/>
    <w:rsid w:val="00ED097C"/>
    <w:rsid w:val="00ED0C3B"/>
    <w:rsid w:val="00ED0D5E"/>
    <w:rsid w:val="00ED3679"/>
    <w:rsid w:val="00ED5EDF"/>
    <w:rsid w:val="00EE3873"/>
    <w:rsid w:val="00EE4BB5"/>
    <w:rsid w:val="00EF0067"/>
    <w:rsid w:val="00EF3007"/>
    <w:rsid w:val="00EF3B3E"/>
    <w:rsid w:val="00EF464D"/>
    <w:rsid w:val="00EF5251"/>
    <w:rsid w:val="00EF6052"/>
    <w:rsid w:val="00F00E55"/>
    <w:rsid w:val="00F01707"/>
    <w:rsid w:val="00F01806"/>
    <w:rsid w:val="00F03341"/>
    <w:rsid w:val="00F038D7"/>
    <w:rsid w:val="00F06B50"/>
    <w:rsid w:val="00F158BD"/>
    <w:rsid w:val="00F1652F"/>
    <w:rsid w:val="00F1771E"/>
    <w:rsid w:val="00F2088D"/>
    <w:rsid w:val="00F20B54"/>
    <w:rsid w:val="00F22524"/>
    <w:rsid w:val="00F24557"/>
    <w:rsid w:val="00F24DB0"/>
    <w:rsid w:val="00F26C6F"/>
    <w:rsid w:val="00F27B32"/>
    <w:rsid w:val="00F31B1F"/>
    <w:rsid w:val="00F32276"/>
    <w:rsid w:val="00F333E6"/>
    <w:rsid w:val="00F339DA"/>
    <w:rsid w:val="00F36923"/>
    <w:rsid w:val="00F3704E"/>
    <w:rsid w:val="00F370DA"/>
    <w:rsid w:val="00F45196"/>
    <w:rsid w:val="00F47BD9"/>
    <w:rsid w:val="00F5075F"/>
    <w:rsid w:val="00F512F5"/>
    <w:rsid w:val="00F53755"/>
    <w:rsid w:val="00F54CC3"/>
    <w:rsid w:val="00F57C24"/>
    <w:rsid w:val="00F62636"/>
    <w:rsid w:val="00F630B3"/>
    <w:rsid w:val="00F6761A"/>
    <w:rsid w:val="00F73121"/>
    <w:rsid w:val="00F74C58"/>
    <w:rsid w:val="00F74ED8"/>
    <w:rsid w:val="00F758EC"/>
    <w:rsid w:val="00F766DE"/>
    <w:rsid w:val="00F80266"/>
    <w:rsid w:val="00F8046C"/>
    <w:rsid w:val="00F85330"/>
    <w:rsid w:val="00F92E43"/>
    <w:rsid w:val="00F96CCC"/>
    <w:rsid w:val="00FA2411"/>
    <w:rsid w:val="00FA69EE"/>
    <w:rsid w:val="00FB0145"/>
    <w:rsid w:val="00FB08DF"/>
    <w:rsid w:val="00FB1DD2"/>
    <w:rsid w:val="00FB2669"/>
    <w:rsid w:val="00FB30C9"/>
    <w:rsid w:val="00FB3686"/>
    <w:rsid w:val="00FB3BCB"/>
    <w:rsid w:val="00FC3E7C"/>
    <w:rsid w:val="00FC5D50"/>
    <w:rsid w:val="00FC7AD2"/>
    <w:rsid w:val="00FD05C9"/>
    <w:rsid w:val="00FD0BC0"/>
    <w:rsid w:val="00FD2E51"/>
    <w:rsid w:val="00FD5349"/>
    <w:rsid w:val="00FD696F"/>
    <w:rsid w:val="00FE32DB"/>
    <w:rsid w:val="00FE3855"/>
    <w:rsid w:val="00FE5353"/>
    <w:rsid w:val="00FE53C1"/>
    <w:rsid w:val="00FE56A3"/>
    <w:rsid w:val="00FE69DE"/>
    <w:rsid w:val="00FE6C27"/>
    <w:rsid w:val="00FE6EA0"/>
    <w:rsid w:val="00FF062D"/>
    <w:rsid w:val="00FF1CC3"/>
    <w:rsid w:val="00FF266B"/>
    <w:rsid w:val="00FF27AA"/>
    <w:rsid w:val="00FF452B"/>
    <w:rsid w:val="00FF562A"/>
    <w:rsid w:val="00FF72D6"/>
    <w:rsid w:val="0132F8A5"/>
    <w:rsid w:val="01DF96C6"/>
    <w:rsid w:val="01E015FB"/>
    <w:rsid w:val="024D4592"/>
    <w:rsid w:val="0258F0C3"/>
    <w:rsid w:val="02AF6C6A"/>
    <w:rsid w:val="040BBCE0"/>
    <w:rsid w:val="043C32B4"/>
    <w:rsid w:val="04A546F4"/>
    <w:rsid w:val="05164A14"/>
    <w:rsid w:val="054F7B94"/>
    <w:rsid w:val="05AC0518"/>
    <w:rsid w:val="0623201B"/>
    <w:rsid w:val="06405771"/>
    <w:rsid w:val="06F7CA39"/>
    <w:rsid w:val="07C9AD75"/>
    <w:rsid w:val="08ED1962"/>
    <w:rsid w:val="096B3CEF"/>
    <w:rsid w:val="0974B9D6"/>
    <w:rsid w:val="09A5037F"/>
    <w:rsid w:val="09AF8572"/>
    <w:rsid w:val="09BFC672"/>
    <w:rsid w:val="09CF664C"/>
    <w:rsid w:val="0A6E52C5"/>
    <w:rsid w:val="0ABFEA49"/>
    <w:rsid w:val="0B104A3A"/>
    <w:rsid w:val="0B6009CB"/>
    <w:rsid w:val="0BAE7E46"/>
    <w:rsid w:val="0C119713"/>
    <w:rsid w:val="0C367400"/>
    <w:rsid w:val="0C6FD4D6"/>
    <w:rsid w:val="0CDE2329"/>
    <w:rsid w:val="0D18E2EB"/>
    <w:rsid w:val="0D2303BD"/>
    <w:rsid w:val="0D33EECC"/>
    <w:rsid w:val="0D432D52"/>
    <w:rsid w:val="0DC5E75A"/>
    <w:rsid w:val="0E32746F"/>
    <w:rsid w:val="10443E78"/>
    <w:rsid w:val="10502C15"/>
    <w:rsid w:val="109CFF56"/>
    <w:rsid w:val="10A46399"/>
    <w:rsid w:val="10CBDFD9"/>
    <w:rsid w:val="11408BF1"/>
    <w:rsid w:val="11B7DEF1"/>
    <w:rsid w:val="11EC7FA7"/>
    <w:rsid w:val="12077E6B"/>
    <w:rsid w:val="12317B10"/>
    <w:rsid w:val="12828379"/>
    <w:rsid w:val="131E1712"/>
    <w:rsid w:val="133C4C18"/>
    <w:rsid w:val="13721887"/>
    <w:rsid w:val="13D4F4AB"/>
    <w:rsid w:val="13F1486C"/>
    <w:rsid w:val="13F8852D"/>
    <w:rsid w:val="143C373F"/>
    <w:rsid w:val="14F2FCB0"/>
    <w:rsid w:val="153FB6E7"/>
    <w:rsid w:val="15F459F6"/>
    <w:rsid w:val="16476217"/>
    <w:rsid w:val="167C6C05"/>
    <w:rsid w:val="17422C15"/>
    <w:rsid w:val="174FE339"/>
    <w:rsid w:val="17A6F1A5"/>
    <w:rsid w:val="186B8BB6"/>
    <w:rsid w:val="1985B923"/>
    <w:rsid w:val="19BCD902"/>
    <w:rsid w:val="1A5378C8"/>
    <w:rsid w:val="1A79986F"/>
    <w:rsid w:val="1AE7CDBA"/>
    <w:rsid w:val="1AE83261"/>
    <w:rsid w:val="1B0F799B"/>
    <w:rsid w:val="1B30ACBC"/>
    <w:rsid w:val="1B5C86FA"/>
    <w:rsid w:val="1BA56EBB"/>
    <w:rsid w:val="1BDDB479"/>
    <w:rsid w:val="1D828785"/>
    <w:rsid w:val="1D941C95"/>
    <w:rsid w:val="1DD34825"/>
    <w:rsid w:val="1E188771"/>
    <w:rsid w:val="1E5347E2"/>
    <w:rsid w:val="1E773096"/>
    <w:rsid w:val="1ECBBD72"/>
    <w:rsid w:val="1F484558"/>
    <w:rsid w:val="211049ED"/>
    <w:rsid w:val="212EED41"/>
    <w:rsid w:val="216C75B2"/>
    <w:rsid w:val="21AE7564"/>
    <w:rsid w:val="21C76263"/>
    <w:rsid w:val="22CDCEA8"/>
    <w:rsid w:val="23885075"/>
    <w:rsid w:val="239A9174"/>
    <w:rsid w:val="23C31757"/>
    <w:rsid w:val="2421413B"/>
    <w:rsid w:val="24438212"/>
    <w:rsid w:val="249F4787"/>
    <w:rsid w:val="24C39A0D"/>
    <w:rsid w:val="2525E73E"/>
    <w:rsid w:val="25432A7F"/>
    <w:rsid w:val="25B93CCB"/>
    <w:rsid w:val="261010A1"/>
    <w:rsid w:val="26C69324"/>
    <w:rsid w:val="26DD5DA1"/>
    <w:rsid w:val="26EBAD58"/>
    <w:rsid w:val="26FAB819"/>
    <w:rsid w:val="271CD303"/>
    <w:rsid w:val="275EFFAC"/>
    <w:rsid w:val="292595C4"/>
    <w:rsid w:val="29285EAD"/>
    <w:rsid w:val="295DAE5C"/>
    <w:rsid w:val="29C0BE79"/>
    <w:rsid w:val="2A8CADEE"/>
    <w:rsid w:val="2ACDB7F8"/>
    <w:rsid w:val="2B2C79F9"/>
    <w:rsid w:val="2B937CB8"/>
    <w:rsid w:val="2B9528C2"/>
    <w:rsid w:val="2BB11880"/>
    <w:rsid w:val="2DD5A498"/>
    <w:rsid w:val="2DECC43E"/>
    <w:rsid w:val="2E80E56A"/>
    <w:rsid w:val="2E9A0746"/>
    <w:rsid w:val="2EAE4452"/>
    <w:rsid w:val="2F895AB2"/>
    <w:rsid w:val="300363C0"/>
    <w:rsid w:val="30398F13"/>
    <w:rsid w:val="3053FD15"/>
    <w:rsid w:val="3157D2DB"/>
    <w:rsid w:val="31749B78"/>
    <w:rsid w:val="3196E556"/>
    <w:rsid w:val="31E71A46"/>
    <w:rsid w:val="324F6A2E"/>
    <w:rsid w:val="326BD49B"/>
    <w:rsid w:val="3290E690"/>
    <w:rsid w:val="32C894A1"/>
    <w:rsid w:val="336EF806"/>
    <w:rsid w:val="341858EC"/>
    <w:rsid w:val="352D257A"/>
    <w:rsid w:val="3536BF01"/>
    <w:rsid w:val="357F6E60"/>
    <w:rsid w:val="35B2A1CB"/>
    <w:rsid w:val="3706E5E9"/>
    <w:rsid w:val="3729BD51"/>
    <w:rsid w:val="372E5B97"/>
    <w:rsid w:val="375118B3"/>
    <w:rsid w:val="37834E8E"/>
    <w:rsid w:val="37F2A969"/>
    <w:rsid w:val="380819CF"/>
    <w:rsid w:val="38426929"/>
    <w:rsid w:val="3869BB71"/>
    <w:rsid w:val="3885F987"/>
    <w:rsid w:val="3889F38E"/>
    <w:rsid w:val="38A06E81"/>
    <w:rsid w:val="390557AA"/>
    <w:rsid w:val="3914DE98"/>
    <w:rsid w:val="39325527"/>
    <w:rsid w:val="397AF804"/>
    <w:rsid w:val="3A0CEB99"/>
    <w:rsid w:val="3ACD1846"/>
    <w:rsid w:val="3B7A09EB"/>
    <w:rsid w:val="3B7A7B88"/>
    <w:rsid w:val="3CBE2A1E"/>
    <w:rsid w:val="3CF35AE2"/>
    <w:rsid w:val="3DD0B3CD"/>
    <w:rsid w:val="3DDC6F90"/>
    <w:rsid w:val="3E5AB7FD"/>
    <w:rsid w:val="3F0F871E"/>
    <w:rsid w:val="3F6EF42A"/>
    <w:rsid w:val="3F9DA574"/>
    <w:rsid w:val="3FA747FF"/>
    <w:rsid w:val="3FCC7BFE"/>
    <w:rsid w:val="4050DD71"/>
    <w:rsid w:val="4051CB61"/>
    <w:rsid w:val="409A60E6"/>
    <w:rsid w:val="40D6E56B"/>
    <w:rsid w:val="411C9EA7"/>
    <w:rsid w:val="41E43781"/>
    <w:rsid w:val="41E4C262"/>
    <w:rsid w:val="41ECADD2"/>
    <w:rsid w:val="428363C4"/>
    <w:rsid w:val="42C15516"/>
    <w:rsid w:val="4311639B"/>
    <w:rsid w:val="438BF75E"/>
    <w:rsid w:val="43AFBB72"/>
    <w:rsid w:val="43C5FD96"/>
    <w:rsid w:val="4429695F"/>
    <w:rsid w:val="444DAF8B"/>
    <w:rsid w:val="445C1A2E"/>
    <w:rsid w:val="44FF744B"/>
    <w:rsid w:val="4507C3D4"/>
    <w:rsid w:val="461CDD51"/>
    <w:rsid w:val="4642DE48"/>
    <w:rsid w:val="46E75C34"/>
    <w:rsid w:val="47038DE0"/>
    <w:rsid w:val="472CEFC4"/>
    <w:rsid w:val="479A00B6"/>
    <w:rsid w:val="4807EC44"/>
    <w:rsid w:val="485BFB00"/>
    <w:rsid w:val="48B22C91"/>
    <w:rsid w:val="48DF8AA2"/>
    <w:rsid w:val="494AD2EF"/>
    <w:rsid w:val="4A0273A1"/>
    <w:rsid w:val="4A3FAD37"/>
    <w:rsid w:val="4A54CB24"/>
    <w:rsid w:val="4A648A24"/>
    <w:rsid w:val="4AA2C316"/>
    <w:rsid w:val="4ADD2707"/>
    <w:rsid w:val="4C99665A"/>
    <w:rsid w:val="4E347954"/>
    <w:rsid w:val="4ED3BE1E"/>
    <w:rsid w:val="5081FE2F"/>
    <w:rsid w:val="50F0F2F6"/>
    <w:rsid w:val="522C1EA8"/>
    <w:rsid w:val="527CEE87"/>
    <w:rsid w:val="52D9D22E"/>
    <w:rsid w:val="5305609D"/>
    <w:rsid w:val="53B155FD"/>
    <w:rsid w:val="53CD398C"/>
    <w:rsid w:val="53D72037"/>
    <w:rsid w:val="549C0967"/>
    <w:rsid w:val="56495523"/>
    <w:rsid w:val="5683DB32"/>
    <w:rsid w:val="57183627"/>
    <w:rsid w:val="57239AC2"/>
    <w:rsid w:val="57801DF2"/>
    <w:rsid w:val="57941AF4"/>
    <w:rsid w:val="57AB3204"/>
    <w:rsid w:val="57CB70CC"/>
    <w:rsid w:val="57DB5B9A"/>
    <w:rsid w:val="57F08A1F"/>
    <w:rsid w:val="58219D00"/>
    <w:rsid w:val="582DBE13"/>
    <w:rsid w:val="58A3E773"/>
    <w:rsid w:val="58DEA837"/>
    <w:rsid w:val="5950D337"/>
    <w:rsid w:val="5988AF6C"/>
    <w:rsid w:val="59CC6754"/>
    <w:rsid w:val="5B235093"/>
    <w:rsid w:val="5B69FC13"/>
    <w:rsid w:val="5B6FAD68"/>
    <w:rsid w:val="5C11DC29"/>
    <w:rsid w:val="5C678C17"/>
    <w:rsid w:val="5C73AFAB"/>
    <w:rsid w:val="5C99B4F4"/>
    <w:rsid w:val="5D06DEE8"/>
    <w:rsid w:val="5DB36672"/>
    <w:rsid w:val="5DD243D2"/>
    <w:rsid w:val="5DEA380F"/>
    <w:rsid w:val="5E29960E"/>
    <w:rsid w:val="5E4D585A"/>
    <w:rsid w:val="5E5502E0"/>
    <w:rsid w:val="5EBD1553"/>
    <w:rsid w:val="5EBF3A58"/>
    <w:rsid w:val="5EF167E8"/>
    <w:rsid w:val="5F362A8A"/>
    <w:rsid w:val="5FAFDB2C"/>
    <w:rsid w:val="607DFF58"/>
    <w:rsid w:val="60A0A265"/>
    <w:rsid w:val="60F936F1"/>
    <w:rsid w:val="610439E3"/>
    <w:rsid w:val="6113B69C"/>
    <w:rsid w:val="6120EF1A"/>
    <w:rsid w:val="614278BE"/>
    <w:rsid w:val="617029DF"/>
    <w:rsid w:val="6218D36C"/>
    <w:rsid w:val="62E9432A"/>
    <w:rsid w:val="63103563"/>
    <w:rsid w:val="64650FB1"/>
    <w:rsid w:val="64952826"/>
    <w:rsid w:val="649E031A"/>
    <w:rsid w:val="6524999D"/>
    <w:rsid w:val="653C0CE5"/>
    <w:rsid w:val="6569D996"/>
    <w:rsid w:val="65841140"/>
    <w:rsid w:val="659FAC4D"/>
    <w:rsid w:val="65A1CA6C"/>
    <w:rsid w:val="65D8B2CE"/>
    <w:rsid w:val="65ED30FC"/>
    <w:rsid w:val="66473042"/>
    <w:rsid w:val="668F9239"/>
    <w:rsid w:val="66A5465E"/>
    <w:rsid w:val="66EBFE6F"/>
    <w:rsid w:val="66EFA6E3"/>
    <w:rsid w:val="67255368"/>
    <w:rsid w:val="67E1FE13"/>
    <w:rsid w:val="67F8A853"/>
    <w:rsid w:val="6836D1C8"/>
    <w:rsid w:val="68751C48"/>
    <w:rsid w:val="6890B55B"/>
    <w:rsid w:val="6921460A"/>
    <w:rsid w:val="69A40420"/>
    <w:rsid w:val="69CCDB52"/>
    <w:rsid w:val="6A9B4A62"/>
    <w:rsid w:val="6BA4B65E"/>
    <w:rsid w:val="6BBF4BC7"/>
    <w:rsid w:val="6BD0EA29"/>
    <w:rsid w:val="6BD883A2"/>
    <w:rsid w:val="6D77B764"/>
    <w:rsid w:val="6E7A8E48"/>
    <w:rsid w:val="6F46AAFD"/>
    <w:rsid w:val="6F8B072E"/>
    <w:rsid w:val="6FBD3E29"/>
    <w:rsid w:val="70416990"/>
    <w:rsid w:val="7171E59E"/>
    <w:rsid w:val="71BB3B68"/>
    <w:rsid w:val="7238DB4D"/>
    <w:rsid w:val="72A0B107"/>
    <w:rsid w:val="72E04829"/>
    <w:rsid w:val="7317B0AA"/>
    <w:rsid w:val="737DD441"/>
    <w:rsid w:val="73E873DD"/>
    <w:rsid w:val="73F6318B"/>
    <w:rsid w:val="73F65477"/>
    <w:rsid w:val="7440ACED"/>
    <w:rsid w:val="751C4287"/>
    <w:rsid w:val="7551DE30"/>
    <w:rsid w:val="75903C05"/>
    <w:rsid w:val="75C11A98"/>
    <w:rsid w:val="77265700"/>
    <w:rsid w:val="776F47CA"/>
    <w:rsid w:val="77ED171C"/>
    <w:rsid w:val="782D7F93"/>
    <w:rsid w:val="78483410"/>
    <w:rsid w:val="78A7228D"/>
    <w:rsid w:val="78F1CECB"/>
    <w:rsid w:val="795DDB1C"/>
    <w:rsid w:val="79735055"/>
    <w:rsid w:val="79A49698"/>
    <w:rsid w:val="79CCB577"/>
    <w:rsid w:val="79F2B39A"/>
    <w:rsid w:val="79F7B511"/>
    <w:rsid w:val="7A1C8131"/>
    <w:rsid w:val="7A8EA714"/>
    <w:rsid w:val="7B1C7231"/>
    <w:rsid w:val="7B6285F6"/>
    <w:rsid w:val="7B923B7B"/>
    <w:rsid w:val="7C95D561"/>
    <w:rsid w:val="7D2C4248"/>
    <w:rsid w:val="7D3891DE"/>
    <w:rsid w:val="7D8FBBC5"/>
    <w:rsid w:val="7DC33DF7"/>
    <w:rsid w:val="7E389E71"/>
    <w:rsid w:val="7E8B4568"/>
    <w:rsid w:val="7E9DEC55"/>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7498E"/>
  <w15:docId w15:val="{C5401940-FA76-4BEE-A488-240B2609F23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Open Sans" w:hAnsi="Open Sans" w:eastAsia="Open Sans" w:cs="Open Sans"/>
        <w:sz w:val="22"/>
        <w:szCs w:val="22"/>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D757F7"/>
    <w:rPr>
      <w:rFonts w:ascii="Arial" w:hAnsi="Arial" w:eastAsia="Arial" w:cs="Arial"/>
      <w:color w:val="000000" w:themeColor="text1"/>
    </w:rPr>
  </w:style>
  <w:style w:type="paragraph" w:styleId="Ttulo1">
    <w:name w:val="heading 1"/>
    <w:basedOn w:val="Normal"/>
    <w:next w:val="Normal"/>
    <w:link w:val="Ttulo1Car"/>
    <w:uiPriority w:val="9"/>
    <w:qFormat/>
    <w:pPr>
      <w:keepNext/>
      <w:keepLines/>
      <w:spacing w:before="240"/>
      <w:ind w:left="720" w:hanging="360"/>
      <w:outlineLvl w:val="0"/>
    </w:pPr>
    <w:rPr>
      <w:color w:val="2E75B5"/>
      <w:sz w:val="24"/>
      <w:szCs w:val="24"/>
    </w:rPr>
  </w:style>
  <w:style w:type="paragraph" w:styleId="Ttulo2">
    <w:name w:val="heading 2"/>
    <w:basedOn w:val="Normal"/>
    <w:next w:val="Normal"/>
    <w:link w:val="Ttulo2Car"/>
    <w:qFormat/>
    <w:pPr>
      <w:keepNext/>
      <w:keepLines/>
      <w:spacing w:before="40"/>
      <w:ind w:left="426" w:hanging="437"/>
      <w:outlineLvl w:val="1"/>
    </w:pPr>
    <w:rPr>
      <w:color w:val="2E75B5"/>
    </w:rPr>
  </w:style>
  <w:style w:type="paragraph" w:styleId="Ttulo3">
    <w:name w:val="heading 3"/>
    <w:basedOn w:val="Normal"/>
    <w:next w:val="Normal"/>
    <w:link w:val="Ttulo3Car"/>
    <w:uiPriority w:val="9"/>
    <w:qFormat/>
    <w:pPr>
      <w:keepNext/>
      <w:keepLines/>
      <w:spacing w:before="40"/>
      <w:ind w:left="1080" w:hanging="720"/>
      <w:outlineLvl w:val="2"/>
    </w:pPr>
    <w:rPr>
      <w:b/>
      <w:color w:val="2E75B5"/>
    </w:rPr>
  </w:style>
  <w:style w:type="paragraph" w:styleId="Ttulo4">
    <w:name w:val="heading 4"/>
    <w:basedOn w:val="Normal"/>
    <w:next w:val="Normal"/>
    <w:link w:val="Ttulo4Car"/>
    <w:uiPriority w:val="9"/>
    <w:qFormat/>
    <w:pPr>
      <w:keepNext/>
      <w:keepLines/>
      <w:spacing w:before="40"/>
      <w:ind w:left="993" w:hanging="939"/>
      <w:outlineLvl w:val="3"/>
    </w:pPr>
    <w:rPr>
      <w:b/>
      <w:color w:val="000000"/>
    </w:rPr>
  </w:style>
  <w:style w:type="paragraph" w:styleId="Ttulo5">
    <w:name w:val="heading 5"/>
    <w:basedOn w:val="Normal"/>
    <w:next w:val="Normal"/>
    <w:link w:val="Ttulo5Car"/>
    <w:uiPriority w:val="9"/>
    <w:qFormat/>
    <w:pPr>
      <w:keepNext/>
      <w:keepLines/>
      <w:spacing w:before="40"/>
      <w:ind w:left="1008" w:hanging="1008"/>
      <w:jc w:val="left"/>
      <w:outlineLvl w:val="4"/>
    </w:pPr>
    <w:rPr>
      <w:rFonts w:ascii="Calibri" w:hAnsi="Calibri" w:eastAsia="Calibri" w:cs="Calibri"/>
      <w:color w:val="2E75B5"/>
      <w:sz w:val="24"/>
      <w:szCs w:val="24"/>
    </w:rPr>
  </w:style>
  <w:style w:type="paragraph" w:styleId="Ttulo6">
    <w:name w:val="heading 6"/>
    <w:basedOn w:val="Normal"/>
    <w:next w:val="Normal"/>
    <w:link w:val="Ttulo6Car"/>
    <w:uiPriority w:val="9"/>
    <w:qFormat/>
    <w:pPr>
      <w:keepNext/>
      <w:keepLines/>
      <w:spacing w:before="40"/>
      <w:ind w:left="1152" w:hanging="1152"/>
      <w:jc w:val="left"/>
      <w:outlineLvl w:val="5"/>
    </w:pPr>
    <w:rPr>
      <w:rFonts w:ascii="Calibri" w:hAnsi="Calibri" w:eastAsia="Calibri" w:cs="Calibri"/>
      <w:color w:val="1E4D78"/>
      <w:sz w:val="24"/>
      <w:szCs w:val="24"/>
    </w:rPr>
  </w:style>
  <w:style w:type="paragraph" w:styleId="Ttulo7">
    <w:name w:val="heading 7"/>
    <w:basedOn w:val="Normal"/>
    <w:next w:val="Normal"/>
    <w:link w:val="Ttulo7Car"/>
    <w:uiPriority w:val="9"/>
    <w:semiHidden/>
    <w:unhideWhenUsed/>
    <w:qFormat/>
    <w:rsid w:val="000C1657"/>
    <w:pPr>
      <w:keepNext/>
      <w:keepLines/>
      <w:spacing w:before="40"/>
      <w:ind w:left="1296" w:hanging="1296"/>
      <w:jc w:val="left"/>
      <w:outlineLvl w:val="6"/>
    </w:pPr>
    <w:rPr>
      <w:rFonts w:asciiTheme="majorHAnsi" w:hAnsiTheme="majorHAnsi" w:eastAsiaTheme="majorEastAsia" w:cstheme="majorBidi"/>
      <w:i/>
      <w:iCs/>
      <w:color w:val="243F60" w:themeColor="accent1" w:themeShade="7F"/>
      <w:sz w:val="24"/>
      <w:szCs w:val="24"/>
    </w:rPr>
  </w:style>
  <w:style w:type="paragraph" w:styleId="Ttulo8">
    <w:name w:val="heading 8"/>
    <w:basedOn w:val="Normal"/>
    <w:next w:val="Normal"/>
    <w:link w:val="Ttulo8Car"/>
    <w:uiPriority w:val="9"/>
    <w:semiHidden/>
    <w:unhideWhenUsed/>
    <w:qFormat/>
    <w:rsid w:val="000C1657"/>
    <w:pPr>
      <w:keepNext/>
      <w:keepLines/>
      <w:spacing w:before="40"/>
      <w:ind w:left="1440" w:hanging="1440"/>
      <w:jc w:val="left"/>
      <w:outlineLvl w:val="7"/>
    </w:pPr>
    <w:rPr>
      <w:rFonts w:asciiTheme="majorHAnsi" w:hAnsiTheme="majorHAnsi" w:eastAsiaTheme="majorEastAsia"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C1657"/>
    <w:pPr>
      <w:keepNext/>
      <w:keepLines/>
      <w:spacing w:before="40"/>
      <w:ind w:left="1584" w:hanging="1584"/>
      <w:jc w:val="left"/>
      <w:outlineLvl w:val="8"/>
    </w:pPr>
    <w:rPr>
      <w:rFonts w:asciiTheme="majorHAnsi" w:hAnsiTheme="majorHAnsi" w:eastAsiaTheme="majorEastAsia" w:cstheme="majorBidi"/>
      <w:i/>
      <w:iCs/>
      <w:color w:val="272727" w:themeColor="text1" w:themeTint="D8"/>
      <w:sz w:val="21"/>
      <w:szCs w:val="21"/>
    </w:rPr>
  </w:style>
  <w:style w:type="character" w:styleId="Fuentedeprrafopredeter" w:default="1">
    <w:name w:val="Default Paragraph Font"/>
    <w:uiPriority w:val="1"/>
    <w:semiHidden/>
    <w:unhideWhenUsed/>
  </w:style>
  <w:style w:type="table" w:styleId="Tablanormal" w:default="1">
    <w:name w:val="Normal Table"/>
    <w:uiPriority w:val="99"/>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link w:val="TtuloCar"/>
    <w:uiPriority w:val="10"/>
    <w:qFormat/>
    <w:pPr>
      <w:contextualSpacing/>
    </w:pPr>
    <w:rPr>
      <w:rFonts w:ascii="Calibri" w:hAnsi="Calibri" w:eastAsia="Calibri" w:cs="Calibri"/>
      <w:b/>
      <w:sz w:val="48"/>
      <w:szCs w:val="48"/>
    </w:rPr>
  </w:style>
  <w:style w:type="paragraph" w:styleId="Subttulo">
    <w:name w:val="Subtitle"/>
    <w:basedOn w:val="Normal"/>
    <w:next w:val="Normal"/>
    <w:link w:val="SubttuloCar"/>
    <w:uiPriority w:val="11"/>
    <w:qFormat/>
    <w:pPr>
      <w:spacing w:after="160"/>
    </w:pPr>
    <w:rPr>
      <w:rFonts w:ascii="Calibri" w:hAnsi="Calibri" w:eastAsia="Calibri" w:cs="Calibri"/>
      <w:sz w:val="24"/>
      <w:szCs w:val="24"/>
    </w:rPr>
  </w:style>
  <w:style w:type="table" w:styleId="a" w:customStyle="1">
    <w:basedOn w:val="NormalTable0"/>
    <w:tblPr>
      <w:tblStyleRowBandSize w:val="1"/>
      <w:tblStyleColBandSize w:val="1"/>
      <w:tblCellMar>
        <w:left w:w="108" w:type="dxa"/>
        <w:right w:w="108" w:type="dxa"/>
      </w:tblCellMar>
    </w:tblPr>
  </w:style>
  <w:style w:type="table" w:styleId="a0" w:customStyle="1">
    <w:basedOn w:val="NormalTable0"/>
    <w:tblPr>
      <w:tblStyleRowBandSize w:val="1"/>
      <w:tblStyleColBandSize w:val="1"/>
      <w:tblCellMar>
        <w:left w:w="115" w:type="dxa"/>
        <w:right w:w="115" w:type="dxa"/>
      </w:tblCellMar>
    </w:tblPr>
  </w:style>
  <w:style w:type="table" w:styleId="a1" w:customStyle="1">
    <w:basedOn w:val="NormalTable0"/>
    <w:tblPr>
      <w:tblStyleRowBandSize w:val="1"/>
      <w:tblStyleColBandSize w:val="1"/>
      <w:tblCellMar>
        <w:left w:w="115" w:type="dxa"/>
        <w:right w:w="115" w:type="dxa"/>
      </w:tblCellMar>
    </w:tblPr>
  </w:style>
  <w:style w:type="table" w:styleId="a2" w:customStyle="1">
    <w:basedOn w:val="NormalTable0"/>
    <w:tblPr>
      <w:tblStyleRowBandSize w:val="1"/>
      <w:tblStyleColBandSize w:val="1"/>
      <w:tblCellMar>
        <w:left w:w="115" w:type="dxa"/>
        <w:right w:w="115" w:type="dxa"/>
      </w:tblCellMar>
    </w:tblPr>
  </w:style>
  <w:style w:type="table" w:styleId="a3" w:customStyle="1">
    <w:basedOn w:val="NormalTable0"/>
    <w:tblPr>
      <w:tblStyleRowBandSize w:val="1"/>
      <w:tblStyleColBandSize w:val="1"/>
      <w:tblCellMar>
        <w:left w:w="115" w:type="dxa"/>
        <w:right w:w="115" w:type="dxa"/>
      </w:tblCellMar>
    </w:tblPr>
  </w:style>
  <w:style w:type="table" w:styleId="a4" w:customStyle="1">
    <w:basedOn w:val="NormalTable0"/>
    <w:tblPr>
      <w:tblStyleRowBandSize w:val="1"/>
      <w:tblStyleColBandSize w:val="1"/>
      <w:tblCellMar>
        <w:left w:w="70" w:type="dxa"/>
        <w:right w:w="70" w:type="dxa"/>
      </w:tblCellMar>
    </w:tblPr>
  </w:style>
  <w:style w:type="table" w:styleId="a5" w:customStyle="1">
    <w:basedOn w:val="NormalTable0"/>
    <w:tblPr>
      <w:tblStyleRowBandSize w:val="1"/>
      <w:tblStyleColBandSize w:val="1"/>
      <w:tblCellMar>
        <w:left w:w="70" w:type="dxa"/>
        <w:right w:w="70" w:type="dxa"/>
      </w:tblCellMar>
    </w:tblPr>
  </w:style>
  <w:style w:type="table" w:styleId="a6" w:customStyle="1">
    <w:basedOn w:val="NormalTable0"/>
    <w:tblPr>
      <w:tblStyleRowBandSize w:val="1"/>
      <w:tblStyleColBandSize w:val="1"/>
      <w:tblCellMar>
        <w:left w:w="70" w:type="dxa"/>
        <w:right w:w="70" w:type="dxa"/>
      </w:tblCellMar>
    </w:tblPr>
  </w:style>
  <w:style w:type="table" w:styleId="a7" w:customStyle="1">
    <w:basedOn w:val="NormalTable0"/>
    <w:tblPr>
      <w:tblStyleRowBandSize w:val="1"/>
      <w:tblStyleColBandSize w:val="1"/>
      <w:tblCellMar>
        <w:left w:w="70" w:type="dxa"/>
        <w:right w:w="70" w:type="dxa"/>
      </w:tblCellMar>
    </w:tblPr>
  </w:style>
  <w:style w:type="table" w:styleId="a8" w:customStyle="1">
    <w:basedOn w:val="NormalTable0"/>
    <w:tblPr>
      <w:tblStyleRowBandSize w:val="1"/>
      <w:tblStyleColBandSize w:val="1"/>
      <w:tblCellMar>
        <w:left w:w="70" w:type="dxa"/>
        <w:right w:w="70" w:type="dxa"/>
      </w:tblCellMar>
    </w:tblPr>
  </w:style>
  <w:style w:type="table" w:styleId="a9" w:customStyle="1">
    <w:basedOn w:val="NormalTable0"/>
    <w:tblPr>
      <w:tblStyleRowBandSize w:val="1"/>
      <w:tblStyleColBandSize w:val="1"/>
      <w:tblCellMar>
        <w:left w:w="70" w:type="dxa"/>
        <w:right w:w="70" w:type="dxa"/>
      </w:tblCellMar>
    </w:tblPr>
  </w:style>
  <w:style w:type="table" w:styleId="aa" w:customStyle="1">
    <w:basedOn w:val="NormalTable0"/>
    <w:tblPr>
      <w:tblStyleRowBandSize w:val="1"/>
      <w:tblStyleColBandSize w:val="1"/>
      <w:tblCellMar>
        <w:left w:w="70" w:type="dxa"/>
        <w:right w:w="70" w:type="dxa"/>
      </w:tblCellMar>
    </w:tblPr>
  </w:style>
  <w:style w:type="table" w:styleId="ab" w:customStyle="1">
    <w:basedOn w:val="NormalTable0"/>
    <w:tblPr>
      <w:tblStyleRowBandSize w:val="1"/>
      <w:tblStyleColBandSize w:val="1"/>
      <w:tblCellMar>
        <w:left w:w="70" w:type="dxa"/>
        <w:right w:w="70" w:type="dxa"/>
      </w:tblCellMar>
    </w:tblPr>
  </w:style>
  <w:style w:type="table" w:styleId="ac" w:customStyle="1">
    <w:basedOn w:val="NormalTable0"/>
    <w:tblPr>
      <w:tblStyleRowBandSize w:val="1"/>
      <w:tblStyleColBandSize w:val="1"/>
      <w:tblCellMar>
        <w:left w:w="70" w:type="dxa"/>
        <w:right w:w="70" w:type="dxa"/>
      </w:tblCellMar>
    </w:tblPr>
  </w:style>
  <w:style w:type="table" w:styleId="ad" w:customStyle="1">
    <w:basedOn w:val="NormalTable0"/>
    <w:tblPr>
      <w:tblStyleRowBandSize w:val="1"/>
      <w:tblStyleColBandSize w:val="1"/>
      <w:tblCellMar>
        <w:left w:w="70" w:type="dxa"/>
        <w:right w:w="70" w:type="dxa"/>
      </w:tblCellMar>
    </w:tblPr>
  </w:style>
  <w:style w:type="table" w:styleId="ae" w:customStyle="1">
    <w:basedOn w:val="NormalTable0"/>
    <w:tblPr>
      <w:tblStyleRowBandSize w:val="1"/>
      <w:tblStyleColBandSize w:val="1"/>
      <w:tblCellMar>
        <w:left w:w="70" w:type="dxa"/>
        <w:right w:w="70" w:type="dxa"/>
      </w:tblCellMar>
    </w:tblPr>
  </w:style>
  <w:style w:type="table" w:styleId="af" w:customStyle="1">
    <w:basedOn w:val="NormalTable0"/>
    <w:tblPr>
      <w:tblStyleRowBandSize w:val="1"/>
      <w:tblStyleColBandSize w:val="1"/>
      <w:tblCellMar>
        <w:left w:w="70" w:type="dxa"/>
        <w:right w:w="70" w:type="dxa"/>
      </w:tblCellMar>
    </w:tblPr>
  </w:style>
  <w:style w:type="table" w:styleId="af0" w:customStyle="1">
    <w:basedOn w:val="NormalTable0"/>
    <w:tblPr>
      <w:tblStyleRowBandSize w:val="1"/>
      <w:tblStyleColBandSize w:val="1"/>
      <w:tblCellMar>
        <w:left w:w="70" w:type="dxa"/>
        <w:right w:w="70" w:type="dxa"/>
      </w:tblCellMar>
    </w:tblPr>
  </w:style>
  <w:style w:type="table" w:styleId="af1" w:customStyle="1">
    <w:basedOn w:val="NormalTable0"/>
    <w:tblPr>
      <w:tblStyleRowBandSize w:val="1"/>
      <w:tblStyleColBandSize w:val="1"/>
      <w:tblCellMar>
        <w:left w:w="70" w:type="dxa"/>
        <w:right w:w="70" w:type="dxa"/>
      </w:tblCellMar>
    </w:tblPr>
  </w:style>
  <w:style w:type="table" w:styleId="af2" w:customStyle="1">
    <w:basedOn w:val="NormalTable0"/>
    <w:tblPr>
      <w:tblStyleRowBandSize w:val="1"/>
      <w:tblStyleColBandSize w:val="1"/>
      <w:tblCellMar>
        <w:left w:w="70" w:type="dxa"/>
        <w:right w:w="70" w:type="dxa"/>
      </w:tblCellMar>
    </w:tblPr>
  </w:style>
  <w:style w:type="table" w:styleId="af3" w:customStyle="1">
    <w:basedOn w:val="NormalTable0"/>
    <w:tblPr>
      <w:tblStyleRowBandSize w:val="1"/>
      <w:tblStyleColBandSize w:val="1"/>
      <w:tblCellMar>
        <w:left w:w="70" w:type="dxa"/>
        <w:right w:w="70" w:type="dxa"/>
      </w:tblCellMar>
    </w:tblPr>
  </w:style>
  <w:style w:type="table" w:styleId="af4" w:customStyle="1">
    <w:basedOn w:val="NormalTable0"/>
    <w:tblPr>
      <w:tblStyleRowBandSize w:val="1"/>
      <w:tblStyleColBandSize w:val="1"/>
      <w:tblCellMar>
        <w:left w:w="70" w:type="dxa"/>
        <w:right w:w="70" w:type="dxa"/>
      </w:tblCellMar>
    </w:tblPr>
  </w:style>
  <w:style w:type="table" w:styleId="af5" w:customStyle="1">
    <w:basedOn w:val="NormalTable0"/>
    <w:tblPr>
      <w:tblStyleRowBandSize w:val="1"/>
      <w:tblStyleColBandSize w:val="1"/>
      <w:tblCellMar>
        <w:left w:w="70" w:type="dxa"/>
        <w:right w:w="70" w:type="dxa"/>
      </w:tblCellMar>
    </w:tblPr>
  </w:style>
  <w:style w:type="table" w:styleId="af6" w:customStyle="1">
    <w:basedOn w:val="NormalTable0"/>
    <w:tblPr>
      <w:tblStyleRowBandSize w:val="1"/>
      <w:tblStyleColBandSize w:val="1"/>
      <w:tblCellMar>
        <w:left w:w="70" w:type="dxa"/>
        <w:right w:w="70" w:type="dxa"/>
      </w:tblCellMar>
    </w:tblPr>
  </w:style>
  <w:style w:type="table" w:styleId="af7" w:customStyle="1">
    <w:basedOn w:val="NormalTable0"/>
    <w:tblPr>
      <w:tblStyleRowBandSize w:val="1"/>
      <w:tblStyleColBandSize w:val="1"/>
      <w:tblCellMar>
        <w:left w:w="70" w:type="dxa"/>
        <w:right w:w="70" w:type="dxa"/>
      </w:tblCellMar>
    </w:tblPr>
  </w:style>
  <w:style w:type="table" w:styleId="af8" w:customStyle="1">
    <w:basedOn w:val="NormalTable0"/>
    <w:tblPr>
      <w:tblStyleRowBandSize w:val="1"/>
      <w:tblStyleColBandSize w:val="1"/>
      <w:tblCellMar>
        <w:left w:w="70" w:type="dxa"/>
        <w:right w:w="70" w:type="dxa"/>
      </w:tblCellMar>
    </w:tblPr>
  </w:style>
  <w:style w:type="table" w:styleId="af9" w:customStyle="1">
    <w:basedOn w:val="NormalTable0"/>
    <w:tblPr>
      <w:tblStyleRowBandSize w:val="1"/>
      <w:tblStyleColBandSize w:val="1"/>
      <w:tblCellMar>
        <w:left w:w="70" w:type="dxa"/>
        <w:right w:w="70" w:type="dxa"/>
      </w:tblCellMar>
    </w:tblPr>
  </w:style>
  <w:style w:type="table" w:styleId="afa" w:customStyle="1">
    <w:basedOn w:val="NormalTable0"/>
    <w:tblPr>
      <w:tblStyleRowBandSize w:val="1"/>
      <w:tblStyleColBandSize w:val="1"/>
      <w:tblCellMar>
        <w:left w:w="70" w:type="dxa"/>
        <w:right w:w="70" w:type="dxa"/>
      </w:tblCellMar>
    </w:tblPr>
  </w:style>
  <w:style w:type="table" w:styleId="afb" w:customStyle="1">
    <w:basedOn w:val="NormalTable0"/>
    <w:tblPr>
      <w:tblStyleRowBandSize w:val="1"/>
      <w:tblStyleColBandSize w:val="1"/>
      <w:tblCellMar>
        <w:left w:w="70" w:type="dxa"/>
        <w:right w:w="70" w:type="dxa"/>
      </w:tblCellMar>
    </w:tblPr>
  </w:style>
  <w:style w:type="table" w:styleId="afc" w:customStyle="1">
    <w:basedOn w:val="NormalTable0"/>
    <w:tblPr>
      <w:tblStyleRowBandSize w:val="1"/>
      <w:tblStyleColBandSize w:val="1"/>
      <w:tblCellMar>
        <w:left w:w="70" w:type="dxa"/>
        <w:right w:w="70" w:type="dxa"/>
      </w:tblCellMar>
    </w:tblPr>
  </w:style>
  <w:style w:type="table" w:styleId="afd" w:customStyle="1">
    <w:basedOn w:val="NormalTable0"/>
    <w:tblPr>
      <w:tblStyleRowBandSize w:val="1"/>
      <w:tblStyleColBandSize w:val="1"/>
      <w:tblCellMar>
        <w:left w:w="70" w:type="dxa"/>
        <w:right w:w="70" w:type="dxa"/>
      </w:tblCellMar>
    </w:tblPr>
  </w:style>
  <w:style w:type="table" w:styleId="afe" w:customStyle="1">
    <w:basedOn w:val="NormalTable0"/>
    <w:tblPr>
      <w:tblStyleRowBandSize w:val="1"/>
      <w:tblStyleColBandSize w:val="1"/>
      <w:tblCellMar>
        <w:left w:w="70" w:type="dxa"/>
        <w:right w:w="70" w:type="dxa"/>
      </w:tblCellMar>
    </w:tblPr>
  </w:style>
  <w:style w:type="table" w:styleId="aff" w:customStyle="1">
    <w:basedOn w:val="NormalTable0"/>
    <w:tblPr>
      <w:tblStyleRowBandSize w:val="1"/>
      <w:tblStyleColBandSize w:val="1"/>
      <w:tblCellMar>
        <w:left w:w="70" w:type="dxa"/>
        <w:right w:w="70" w:type="dxa"/>
      </w:tblCellMar>
    </w:tblPr>
  </w:style>
  <w:style w:type="table" w:styleId="aff0" w:customStyle="1">
    <w:basedOn w:val="NormalTable0"/>
    <w:tblPr>
      <w:tblStyleRowBandSize w:val="1"/>
      <w:tblStyleColBandSize w:val="1"/>
      <w:tblCellMar>
        <w:left w:w="70" w:type="dxa"/>
        <w:right w:w="70" w:type="dxa"/>
      </w:tblCellMar>
    </w:tblPr>
  </w:style>
  <w:style w:type="table" w:styleId="aff1" w:customStyle="1">
    <w:basedOn w:val="NormalTable0"/>
    <w:tblPr>
      <w:tblStyleRowBandSize w:val="1"/>
      <w:tblStyleColBandSize w:val="1"/>
      <w:tblCellMar>
        <w:left w:w="70" w:type="dxa"/>
        <w:right w:w="70" w:type="dxa"/>
      </w:tblCellMar>
    </w:tblPr>
  </w:style>
  <w:style w:type="table" w:styleId="aff2" w:customStyle="1">
    <w:basedOn w:val="NormalTable0"/>
    <w:tblPr>
      <w:tblStyleRowBandSize w:val="1"/>
      <w:tblStyleColBandSize w:val="1"/>
      <w:tblCellMar>
        <w:left w:w="70" w:type="dxa"/>
        <w:right w:w="70" w:type="dxa"/>
      </w:tblCellMar>
    </w:tblPr>
  </w:style>
  <w:style w:type="table" w:styleId="aff3" w:customStyle="1">
    <w:basedOn w:val="NormalTable0"/>
    <w:tblPr>
      <w:tblStyleRowBandSize w:val="1"/>
      <w:tblStyleColBandSize w:val="1"/>
      <w:tblCellMar>
        <w:left w:w="70" w:type="dxa"/>
        <w:right w:w="70" w:type="dxa"/>
      </w:tblCellMar>
    </w:tblPr>
  </w:style>
  <w:style w:type="table" w:styleId="aff4" w:customStyle="1">
    <w:basedOn w:val="NormalTable0"/>
    <w:tblPr>
      <w:tblStyleRowBandSize w:val="1"/>
      <w:tblStyleColBandSize w:val="1"/>
      <w:tblCellMar>
        <w:left w:w="70" w:type="dxa"/>
        <w:right w:w="70" w:type="dxa"/>
      </w:tblCellMar>
    </w:tblPr>
  </w:style>
  <w:style w:type="table" w:styleId="aff5" w:customStyle="1">
    <w:basedOn w:val="NormalTable0"/>
    <w:tblPr>
      <w:tblStyleRowBandSize w:val="1"/>
      <w:tblStyleColBandSize w:val="1"/>
      <w:tblCellMar>
        <w:left w:w="70" w:type="dxa"/>
        <w:right w:w="70" w:type="dxa"/>
      </w:tblCellMar>
    </w:tblPr>
  </w:style>
  <w:style w:type="table" w:styleId="aff6" w:customStyle="1">
    <w:basedOn w:val="NormalTable0"/>
    <w:tblPr>
      <w:tblStyleRowBandSize w:val="1"/>
      <w:tblStyleColBandSize w:val="1"/>
      <w:tblCellMar>
        <w:left w:w="70" w:type="dxa"/>
        <w:right w:w="70" w:type="dxa"/>
      </w:tblCellMar>
    </w:tblPr>
  </w:style>
  <w:style w:type="table" w:styleId="aff7" w:customStyle="1">
    <w:basedOn w:val="NormalTable0"/>
    <w:tblPr>
      <w:tblStyleRowBandSize w:val="1"/>
      <w:tblStyleColBandSize w:val="1"/>
      <w:tblCellMar>
        <w:left w:w="70" w:type="dxa"/>
        <w:right w:w="70" w:type="dxa"/>
      </w:tblCellMar>
    </w:tblPr>
  </w:style>
  <w:style w:type="table" w:styleId="aff8" w:customStyle="1">
    <w:basedOn w:val="NormalTable0"/>
    <w:tblPr>
      <w:tblStyleRowBandSize w:val="1"/>
      <w:tblStyleColBandSize w:val="1"/>
      <w:tblCellMar>
        <w:left w:w="70" w:type="dxa"/>
        <w:right w:w="70" w:type="dxa"/>
      </w:tblCellMar>
    </w:tblPr>
  </w:style>
  <w:style w:type="table" w:styleId="aff9" w:customStyle="1">
    <w:basedOn w:val="NormalTable0"/>
    <w:tblPr>
      <w:tblStyleRowBandSize w:val="1"/>
      <w:tblStyleColBandSize w:val="1"/>
      <w:tblCellMar>
        <w:left w:w="70" w:type="dxa"/>
        <w:right w:w="70" w:type="dxa"/>
      </w:tblCellMar>
    </w:tblPr>
  </w:style>
  <w:style w:type="table" w:styleId="affa" w:customStyle="1">
    <w:basedOn w:val="NormalTable0"/>
    <w:tblPr>
      <w:tblStyleRowBandSize w:val="1"/>
      <w:tblStyleColBandSize w:val="1"/>
      <w:tblCellMar>
        <w:left w:w="70" w:type="dxa"/>
        <w:right w:w="70" w:type="dxa"/>
      </w:tblCellMar>
    </w:tblPr>
  </w:style>
  <w:style w:type="table" w:styleId="affb" w:customStyle="1">
    <w:basedOn w:val="NormalTable0"/>
    <w:tblPr>
      <w:tblStyleRowBandSize w:val="1"/>
      <w:tblStyleColBandSize w:val="1"/>
      <w:tblCellMar>
        <w:left w:w="70" w:type="dxa"/>
        <w:right w:w="70" w:type="dxa"/>
      </w:tblCellMar>
    </w:tblPr>
  </w:style>
  <w:style w:type="table" w:styleId="affc" w:customStyle="1">
    <w:basedOn w:val="NormalTable0"/>
    <w:tblPr>
      <w:tblStyleRowBandSize w:val="1"/>
      <w:tblStyleColBandSize w:val="1"/>
      <w:tblCellMar>
        <w:left w:w="70" w:type="dxa"/>
        <w:right w:w="70" w:type="dxa"/>
      </w:tblCellMar>
    </w:tblPr>
  </w:style>
  <w:style w:type="table" w:styleId="affd" w:customStyle="1">
    <w:basedOn w:val="NormalTable0"/>
    <w:tblPr>
      <w:tblStyleRowBandSize w:val="1"/>
      <w:tblStyleColBandSize w:val="1"/>
      <w:tblCellMar>
        <w:left w:w="70" w:type="dxa"/>
        <w:right w:w="70" w:type="dxa"/>
      </w:tblCellMar>
    </w:tblPr>
  </w:style>
  <w:style w:type="table" w:styleId="affe" w:customStyle="1">
    <w:basedOn w:val="NormalTable0"/>
    <w:tblPr>
      <w:tblStyleRowBandSize w:val="1"/>
      <w:tblStyleColBandSize w:val="1"/>
      <w:tblCellMar>
        <w:left w:w="70" w:type="dxa"/>
        <w:right w:w="70" w:type="dxa"/>
      </w:tblCellMar>
    </w:tblPr>
  </w:style>
  <w:style w:type="table" w:styleId="afff" w:customStyle="1">
    <w:basedOn w:val="NormalTable0"/>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unhideWhenUsed/>
    <w:rPr>
      <w:sz w:val="20"/>
      <w:szCs w:val="20"/>
    </w:rPr>
  </w:style>
  <w:style w:type="character" w:styleId="TextocomentarioCar" w:customStyle="1">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5120C0"/>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120C0"/>
    <w:rPr>
      <w:rFonts w:ascii="Segoe UI" w:hAnsi="Segoe UI" w:cs="Segoe UI"/>
      <w:sz w:val="18"/>
      <w:szCs w:val="18"/>
    </w:rPr>
  </w:style>
  <w:style w:type="paragraph" w:styleId="NormalWeb">
    <w:name w:val="Normal (Web)"/>
    <w:basedOn w:val="Normal"/>
    <w:uiPriority w:val="99"/>
    <w:unhideWhenUsed/>
    <w:rsid w:val="00425499"/>
    <w:pPr>
      <w:spacing w:before="100" w:beforeAutospacing="1" w:after="100" w:afterAutospacing="1"/>
      <w:jc w:val="left"/>
    </w:pPr>
    <w:rPr>
      <w:rFonts w:ascii="Times New Roman" w:hAnsi="Times New Roman" w:eastAsia="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B90DB5"/>
    <w:rPr>
      <w:b/>
      <w:bCs/>
    </w:rPr>
  </w:style>
  <w:style w:type="character" w:styleId="AsuntodelcomentarioCar" w:customStyle="1">
    <w:name w:val="Asunto del comentario Car"/>
    <w:basedOn w:val="TextocomentarioCar"/>
    <w:link w:val="Asuntodelcomentario"/>
    <w:uiPriority w:val="99"/>
    <w:semiHidden/>
    <w:rsid w:val="00B90DB5"/>
    <w:rPr>
      <w:b/>
      <w:bCs/>
      <w:sz w:val="20"/>
      <w:szCs w:val="20"/>
    </w:rPr>
  </w:style>
  <w:style w:type="paragraph" w:styleId="Encabezado">
    <w:name w:val="header"/>
    <w:aliases w:val="header odd,header odd1,header odd2,header odd3,header odd4,header odd5,header odd6,header1,header2,header3,header odd11,header odd21,header odd7,header4,header odd8,header odd9,header5,header odd12,header11,header21,header odd22,header31,h,he"/>
    <w:basedOn w:val="Normal"/>
    <w:link w:val="EncabezadoCar"/>
    <w:uiPriority w:val="99"/>
    <w:unhideWhenUsed/>
    <w:rsid w:val="004F1D5E"/>
    <w:pPr>
      <w:tabs>
        <w:tab w:val="center" w:pos="4419"/>
        <w:tab w:val="right" w:pos="8838"/>
      </w:tabs>
    </w:pPr>
  </w:style>
  <w:style w:type="character" w:styleId="EncabezadoCar" w:customStyle="1">
    <w:name w:val="Encabezado Car"/>
    <w:aliases w:val="header odd Car,header odd1 Car,header odd2 Car,header odd3 Car,header odd4 Car,header odd5 Car,header odd6 Car,header1 Car,header2 Car,header3 Car,header odd11 Car,header odd21 Car,header odd7 Car,header4 Car,header odd8 Car,header5 Car"/>
    <w:basedOn w:val="Fuentedeprrafopredeter"/>
    <w:link w:val="Encabezado"/>
    <w:uiPriority w:val="99"/>
    <w:rsid w:val="004F1D5E"/>
  </w:style>
  <w:style w:type="paragraph" w:styleId="Piedepgina">
    <w:name w:val="footer"/>
    <w:basedOn w:val="Normal"/>
    <w:link w:val="PiedepginaCar"/>
    <w:uiPriority w:val="99"/>
    <w:unhideWhenUsed/>
    <w:rsid w:val="004F1D5E"/>
    <w:pPr>
      <w:tabs>
        <w:tab w:val="center" w:pos="4419"/>
        <w:tab w:val="right" w:pos="8838"/>
      </w:tabs>
    </w:pPr>
  </w:style>
  <w:style w:type="character" w:styleId="PiedepginaCar" w:customStyle="1">
    <w:name w:val="Pie de página Car"/>
    <w:basedOn w:val="Fuentedeprrafopredeter"/>
    <w:link w:val="Piedepgina"/>
    <w:uiPriority w:val="99"/>
    <w:rsid w:val="004F1D5E"/>
  </w:style>
  <w:style w:type="paragraph" w:styleId="Prrafodelista">
    <w:name w:val="List Paragraph"/>
    <w:aliases w:val="Segundo nivel de viñetas,lp1,Bullet List,FooterText,numbered,List Paragraph1,Paragraphe de liste1,HOJA,Bolita,Párrafo de lista4,BOLADEF,Párrafo de lista3,Párrafo de lista21,BOLA,Nivel 1 OS,Colorful List Accent 1"/>
    <w:basedOn w:val="Normal"/>
    <w:link w:val="PrrafodelistaCar"/>
    <w:uiPriority w:val="34"/>
    <w:qFormat/>
    <w:rsid w:val="006210B3"/>
    <w:pPr>
      <w:ind w:left="720"/>
      <w:contextualSpacing/>
    </w:pPr>
  </w:style>
  <w:style w:type="paragraph" w:styleId="Textonotapie">
    <w:name w:val="footnote text"/>
    <w:basedOn w:val="Normal"/>
    <w:link w:val="TextonotapieCar"/>
    <w:uiPriority w:val="99"/>
    <w:unhideWhenUsed/>
    <w:rsid w:val="00FB2669"/>
    <w:rPr>
      <w:sz w:val="20"/>
      <w:szCs w:val="20"/>
    </w:rPr>
  </w:style>
  <w:style w:type="character" w:styleId="TextonotapieCar" w:customStyle="1">
    <w:name w:val="Texto nota pie Car"/>
    <w:basedOn w:val="Fuentedeprrafopredeter"/>
    <w:link w:val="Textonotapie"/>
    <w:uiPriority w:val="99"/>
    <w:rsid w:val="00FB2669"/>
    <w:rPr>
      <w:sz w:val="20"/>
      <w:szCs w:val="20"/>
    </w:rPr>
  </w:style>
  <w:style w:type="character" w:styleId="Refdenotaalpie">
    <w:name w:val="footnote reference"/>
    <w:basedOn w:val="Fuentedeprrafopredeter"/>
    <w:uiPriority w:val="99"/>
    <w:semiHidden/>
    <w:unhideWhenUsed/>
    <w:rsid w:val="00FB2669"/>
    <w:rPr>
      <w:vertAlign w:val="superscript"/>
    </w:rPr>
  </w:style>
  <w:style w:type="character" w:styleId="Hipervnculo">
    <w:name w:val="Hyperlink"/>
    <w:basedOn w:val="Fuentedeprrafopredeter"/>
    <w:uiPriority w:val="99"/>
    <w:unhideWhenUsed/>
    <w:rsid w:val="00341F82"/>
    <w:rPr>
      <w:color w:val="0000FF"/>
      <w:u w:val="single"/>
    </w:rPr>
  </w:style>
  <w:style w:type="paragraph" w:styleId="TtuloTDC">
    <w:name w:val="TOC Heading"/>
    <w:basedOn w:val="Ttulo1"/>
    <w:next w:val="Normal"/>
    <w:uiPriority w:val="39"/>
    <w:unhideWhenUsed/>
    <w:qFormat/>
    <w:rsid w:val="00095B8A"/>
    <w:pPr>
      <w:spacing w:line="259" w:lineRule="auto"/>
      <w:ind w:left="0" w:firstLine="0"/>
      <w:jc w:val="left"/>
      <w:outlineLvl w:val="9"/>
    </w:pPr>
    <w:rPr>
      <w:rFonts w:asciiTheme="majorHAnsi" w:hAnsiTheme="majorHAnsi" w:eastAsiaTheme="majorEastAsia" w:cstheme="majorBidi"/>
      <w:color w:val="365F91" w:themeColor="accent1" w:themeShade="BF"/>
      <w:sz w:val="32"/>
      <w:szCs w:val="32"/>
    </w:rPr>
  </w:style>
  <w:style w:type="paragraph" w:styleId="TDC1">
    <w:name w:val="toc 1"/>
    <w:basedOn w:val="Normal"/>
    <w:next w:val="Normal"/>
    <w:autoRedefine/>
    <w:uiPriority w:val="39"/>
    <w:unhideWhenUsed/>
    <w:rsid w:val="007D5A8B"/>
    <w:pPr>
      <w:spacing w:before="120"/>
      <w:jc w:val="left"/>
    </w:pPr>
    <w:rPr>
      <w:b/>
      <w:bCs/>
      <w:i/>
      <w:iCs/>
      <w:szCs w:val="24"/>
    </w:rPr>
  </w:style>
  <w:style w:type="paragraph" w:styleId="TDC2">
    <w:name w:val="toc 2"/>
    <w:basedOn w:val="Normal"/>
    <w:next w:val="Normal"/>
    <w:autoRedefine/>
    <w:uiPriority w:val="39"/>
    <w:unhideWhenUsed/>
    <w:rsid w:val="007D5A8B"/>
    <w:pPr>
      <w:spacing w:before="120"/>
      <w:ind w:left="220"/>
      <w:jc w:val="left"/>
    </w:pPr>
    <w:rPr>
      <w:b/>
      <w:bCs/>
    </w:rPr>
  </w:style>
  <w:style w:type="paragraph" w:styleId="TDC3">
    <w:name w:val="toc 3"/>
    <w:basedOn w:val="Normal"/>
    <w:next w:val="Normal"/>
    <w:autoRedefine/>
    <w:uiPriority w:val="39"/>
    <w:unhideWhenUsed/>
    <w:rsid w:val="007D5A8B"/>
    <w:pPr>
      <w:ind w:left="440"/>
      <w:jc w:val="left"/>
    </w:pPr>
    <w:rPr>
      <w:szCs w:val="20"/>
    </w:rPr>
  </w:style>
  <w:style w:type="paragraph" w:styleId="Revisin">
    <w:name w:val="Revision"/>
    <w:hidden/>
    <w:uiPriority w:val="99"/>
    <w:semiHidden/>
    <w:rsid w:val="007E1997"/>
    <w:pPr>
      <w:jc w:val="left"/>
    </w:pPr>
  </w:style>
  <w:style w:type="paragraph" w:styleId="TDC4">
    <w:name w:val="toc 4"/>
    <w:basedOn w:val="Normal"/>
    <w:next w:val="Normal"/>
    <w:autoRedefine/>
    <w:uiPriority w:val="39"/>
    <w:unhideWhenUsed/>
    <w:rsid w:val="00C03F14"/>
    <w:pPr>
      <w:ind w:left="660"/>
      <w:jc w:val="left"/>
    </w:pPr>
    <w:rPr>
      <w:rFonts w:asciiTheme="minorHAnsi" w:hAnsiTheme="minorHAnsi"/>
      <w:sz w:val="20"/>
      <w:szCs w:val="20"/>
    </w:rPr>
  </w:style>
  <w:style w:type="paragraph" w:styleId="Estilo1" w:customStyle="1">
    <w:name w:val="Estilo1"/>
    <w:basedOn w:val="Ttulo1"/>
    <w:link w:val="Estilo1Car"/>
    <w:qFormat/>
    <w:rsid w:val="000E5A7A"/>
    <w:pPr>
      <w:numPr>
        <w:numId w:val="15"/>
      </w:numPr>
      <w:spacing w:before="320" w:after="40" w:line="252" w:lineRule="auto"/>
    </w:pPr>
    <w:rPr>
      <w:b/>
      <w:color w:val="auto"/>
      <w:sz w:val="22"/>
      <w:szCs w:val="28"/>
    </w:rPr>
  </w:style>
  <w:style w:type="character" w:styleId="Estilo1Car" w:customStyle="1">
    <w:name w:val="Estilo1 Car"/>
    <w:basedOn w:val="Fuentedeprrafopredeter"/>
    <w:link w:val="Estilo1"/>
    <w:rsid w:val="000E5A7A"/>
    <w:rPr>
      <w:rFonts w:ascii="Arial" w:hAnsi="Arial" w:eastAsia="Arial" w:cs="Arial"/>
      <w:b/>
      <w:szCs w:val="28"/>
    </w:rPr>
  </w:style>
  <w:style w:type="paragraph" w:styleId="Estilo2" w:customStyle="1">
    <w:name w:val="Estilo2"/>
    <w:basedOn w:val="Ttulo2"/>
    <w:link w:val="Estilo2Car"/>
    <w:qFormat/>
    <w:rsid w:val="003F21F8"/>
    <w:pPr>
      <w:numPr>
        <w:ilvl w:val="1"/>
        <w:numId w:val="15"/>
      </w:numPr>
      <w:spacing w:before="120" w:line="252" w:lineRule="auto"/>
    </w:pPr>
    <w:rPr>
      <w:b/>
      <w:color w:val="auto"/>
      <w:szCs w:val="24"/>
    </w:rPr>
  </w:style>
  <w:style w:type="character" w:styleId="Estilo2Car" w:customStyle="1">
    <w:name w:val="Estilo2 Car"/>
    <w:basedOn w:val="Fuentedeprrafopredeter"/>
    <w:link w:val="Estilo2"/>
    <w:rsid w:val="003F21F8"/>
    <w:rPr>
      <w:rFonts w:ascii="Arial" w:hAnsi="Arial" w:eastAsia="Arial" w:cs="Arial"/>
      <w:b/>
      <w:szCs w:val="24"/>
    </w:rPr>
  </w:style>
  <w:style w:type="paragraph" w:styleId="Estilo3" w:customStyle="1">
    <w:name w:val="Estilo3"/>
    <w:basedOn w:val="Ttulo3"/>
    <w:link w:val="Estilo3Car"/>
    <w:qFormat/>
    <w:rsid w:val="0015026D"/>
    <w:pPr>
      <w:numPr>
        <w:ilvl w:val="2"/>
        <w:numId w:val="15"/>
      </w:numPr>
      <w:spacing w:before="120" w:line="252" w:lineRule="auto"/>
    </w:pPr>
    <w:rPr>
      <w:b w:val="0"/>
      <w:color w:val="000000"/>
      <w:sz w:val="24"/>
      <w:szCs w:val="24"/>
      <w:u w:val="single"/>
      <w:lang w:val="es-ES_tradnl"/>
    </w:rPr>
  </w:style>
  <w:style w:type="character" w:styleId="Estilo3Car" w:customStyle="1">
    <w:name w:val="Estilo3 Car"/>
    <w:basedOn w:val="Fuentedeprrafopredeter"/>
    <w:link w:val="Estilo3"/>
    <w:rsid w:val="0015026D"/>
    <w:rPr>
      <w:rFonts w:ascii="Arial" w:hAnsi="Arial" w:eastAsia="Arial" w:cs="Arial"/>
      <w:color w:val="000000"/>
      <w:sz w:val="24"/>
      <w:szCs w:val="24"/>
      <w:u w:val="single"/>
      <w:lang w:val="es-ES_tradnl"/>
    </w:rPr>
  </w:style>
  <w:style w:type="paragraph" w:styleId="Estilo4" w:customStyle="1">
    <w:name w:val="Estilo4"/>
    <w:basedOn w:val="Ttulo4"/>
    <w:link w:val="Estilo4Car"/>
    <w:qFormat/>
    <w:rsid w:val="0015026D"/>
    <w:pPr>
      <w:numPr>
        <w:ilvl w:val="3"/>
        <w:numId w:val="15"/>
      </w:numPr>
      <w:spacing w:before="120" w:line="252" w:lineRule="auto"/>
    </w:pPr>
    <w:rPr>
      <w:i/>
      <w:color w:val="auto"/>
      <w:sz w:val="24"/>
      <w:szCs w:val="24"/>
      <w:lang w:val="es-ES_tradnl"/>
    </w:rPr>
  </w:style>
  <w:style w:type="character" w:styleId="Estilo4Car" w:customStyle="1">
    <w:name w:val="Estilo4 Car"/>
    <w:basedOn w:val="Fuentedeprrafopredeter"/>
    <w:link w:val="Estilo4"/>
    <w:rsid w:val="0015026D"/>
    <w:rPr>
      <w:rFonts w:ascii="Arial" w:hAnsi="Arial" w:eastAsia="Arial" w:cs="Arial"/>
      <w:b/>
      <w:i/>
      <w:sz w:val="24"/>
      <w:szCs w:val="24"/>
      <w:lang w:val="es-ES_tradnl"/>
    </w:rPr>
  </w:style>
  <w:style w:type="character" w:styleId="Ttulo7Car" w:customStyle="1">
    <w:name w:val="Título 7 Car"/>
    <w:basedOn w:val="Fuentedeprrafopredeter"/>
    <w:link w:val="Ttulo7"/>
    <w:uiPriority w:val="9"/>
    <w:semiHidden/>
    <w:rsid w:val="000C1657"/>
    <w:rPr>
      <w:rFonts w:asciiTheme="majorHAnsi" w:hAnsiTheme="majorHAnsi" w:eastAsiaTheme="majorEastAsia" w:cstheme="majorBidi"/>
      <w:i/>
      <w:iCs/>
      <w:color w:val="243F60" w:themeColor="accent1" w:themeShade="7F"/>
      <w:sz w:val="24"/>
      <w:szCs w:val="24"/>
    </w:rPr>
  </w:style>
  <w:style w:type="character" w:styleId="Ttulo8Car" w:customStyle="1">
    <w:name w:val="Título 8 Car"/>
    <w:basedOn w:val="Fuentedeprrafopredeter"/>
    <w:link w:val="Ttulo8"/>
    <w:uiPriority w:val="9"/>
    <w:semiHidden/>
    <w:rsid w:val="000C1657"/>
    <w:rPr>
      <w:rFonts w:asciiTheme="majorHAnsi" w:hAnsiTheme="majorHAnsi" w:eastAsiaTheme="majorEastAsia" w:cstheme="majorBidi"/>
      <w:color w:val="272727" w:themeColor="text1" w:themeTint="D8"/>
      <w:sz w:val="21"/>
      <w:szCs w:val="21"/>
    </w:rPr>
  </w:style>
  <w:style w:type="character" w:styleId="Ttulo9Car" w:customStyle="1">
    <w:name w:val="Título 9 Car"/>
    <w:basedOn w:val="Fuentedeprrafopredeter"/>
    <w:link w:val="Ttulo9"/>
    <w:uiPriority w:val="9"/>
    <w:semiHidden/>
    <w:rsid w:val="000C1657"/>
    <w:rPr>
      <w:rFonts w:asciiTheme="majorHAnsi" w:hAnsiTheme="majorHAnsi" w:eastAsiaTheme="majorEastAsia" w:cstheme="majorBidi"/>
      <w:i/>
      <w:iCs/>
      <w:color w:val="272727" w:themeColor="text1" w:themeTint="D8"/>
      <w:sz w:val="21"/>
      <w:szCs w:val="21"/>
    </w:rPr>
  </w:style>
  <w:style w:type="paragraph" w:styleId="ENCABEZADOSCOLCIENCIAS" w:customStyle="1">
    <w:name w:val="ENCABEZADOS COLCIENCIAS"/>
    <w:basedOn w:val="Normal"/>
    <w:rsid w:val="000C1657"/>
    <w:pPr>
      <w:spacing w:before="240" w:after="240" w:line="360" w:lineRule="auto"/>
    </w:pPr>
    <w:rPr>
      <w:rFonts w:eastAsia="Times New Roman" w:cs="Times New Roman"/>
      <w:b/>
      <w:bCs/>
      <w:caps/>
      <w:color w:val="007981"/>
      <w:sz w:val="24"/>
      <w:szCs w:val="20"/>
      <w:lang w:val="es-ES" w:eastAsia="es-ES"/>
    </w:rPr>
  </w:style>
  <w:style w:type="paragraph" w:styleId="Sinespaciado">
    <w:name w:val="No Spacing"/>
    <w:link w:val="SinespaciadoCar"/>
    <w:uiPriority w:val="1"/>
    <w:qFormat/>
    <w:rsid w:val="000C1657"/>
    <w:rPr>
      <w:rFonts w:asciiTheme="minorHAnsi" w:hAnsiTheme="minorHAnsi" w:eastAsiaTheme="minorEastAsia" w:cstheme="minorBidi"/>
      <w:lang w:val="es-ES_tradnl" w:eastAsia="en-US"/>
    </w:rPr>
  </w:style>
  <w:style w:type="character" w:styleId="SinespaciadoCar" w:customStyle="1">
    <w:name w:val="Sin espaciado Car"/>
    <w:basedOn w:val="Fuentedeprrafopredeter"/>
    <w:link w:val="Sinespaciado"/>
    <w:uiPriority w:val="1"/>
    <w:rsid w:val="000C1657"/>
    <w:rPr>
      <w:rFonts w:asciiTheme="minorHAnsi" w:hAnsiTheme="minorHAnsi" w:eastAsiaTheme="minorEastAsia" w:cstheme="minorBidi"/>
      <w:lang w:val="es-ES_tradnl" w:eastAsia="en-US"/>
    </w:rPr>
  </w:style>
  <w:style w:type="table" w:styleId="Tablaconcuadrcula">
    <w:name w:val="Table Grid"/>
    <w:basedOn w:val="Tablanormal"/>
    <w:uiPriority w:val="39"/>
    <w:rsid w:val="000C1657"/>
    <w:rPr>
      <w:rFonts w:asciiTheme="minorHAnsi" w:hAnsiTheme="minorHAnsi" w:eastAsiaTheme="minorEastAsia" w:cstheme="minorBidi"/>
      <w:lang w:val="es-ES_tradnl"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0C1657"/>
    <w:rPr>
      <w:rFonts w:ascii="Arial" w:hAnsi="Arial" w:eastAsia="Arial" w:cs="Arial"/>
      <w:color w:val="2E75B5"/>
      <w:sz w:val="24"/>
      <w:szCs w:val="24"/>
    </w:rPr>
  </w:style>
  <w:style w:type="paragraph" w:styleId="Textonotaalfinal">
    <w:name w:val="endnote text"/>
    <w:basedOn w:val="Normal"/>
    <w:link w:val="TextonotaalfinalCar"/>
    <w:uiPriority w:val="99"/>
    <w:semiHidden/>
    <w:unhideWhenUsed/>
    <w:rsid w:val="000C1657"/>
    <w:rPr>
      <w:rFonts w:eastAsiaTheme="minorHAnsi" w:cstheme="minorBidi"/>
      <w:sz w:val="20"/>
      <w:szCs w:val="20"/>
      <w:lang w:eastAsia="en-US"/>
    </w:rPr>
  </w:style>
  <w:style w:type="character" w:styleId="TextonotaalfinalCar" w:customStyle="1">
    <w:name w:val="Texto nota al final Car"/>
    <w:basedOn w:val="Fuentedeprrafopredeter"/>
    <w:link w:val="Textonotaalfinal"/>
    <w:uiPriority w:val="99"/>
    <w:semiHidden/>
    <w:rsid w:val="000C1657"/>
    <w:rPr>
      <w:rFonts w:eastAsiaTheme="minorHAnsi" w:cstheme="minorBidi"/>
      <w:sz w:val="20"/>
      <w:szCs w:val="20"/>
      <w:lang w:eastAsia="en-US"/>
    </w:rPr>
  </w:style>
  <w:style w:type="character" w:styleId="Refdenotaalfinal">
    <w:name w:val="endnote reference"/>
    <w:basedOn w:val="Fuentedeprrafopredeter"/>
    <w:uiPriority w:val="99"/>
    <w:semiHidden/>
    <w:unhideWhenUsed/>
    <w:rsid w:val="000C1657"/>
    <w:rPr>
      <w:vertAlign w:val="superscript"/>
    </w:rPr>
  </w:style>
  <w:style w:type="character" w:styleId="Ttulo2Car" w:customStyle="1">
    <w:name w:val="Título 2 Car"/>
    <w:basedOn w:val="Fuentedeprrafopredeter"/>
    <w:link w:val="Ttulo2"/>
    <w:uiPriority w:val="9"/>
    <w:rsid w:val="000C1657"/>
    <w:rPr>
      <w:rFonts w:ascii="Arial" w:hAnsi="Arial" w:eastAsia="Arial" w:cs="Arial"/>
      <w:color w:val="2E75B5"/>
    </w:rPr>
  </w:style>
  <w:style w:type="character" w:styleId="PrrafodelistaCar" w:customStyle="1">
    <w:name w:val="Párrafo de lista Car"/>
    <w:aliases w:val="Segundo nivel de viñetas Car,lp1 Car,Bullet List Car,FooterText Car,numbered Car,List Paragraph1 Car,Paragraphe de liste1 Car,HOJA Car,Bolita Car,Párrafo de lista4 Car,BOLADEF Car,Párrafo de lista3 Car,Párrafo de lista21 Car"/>
    <w:link w:val="Prrafodelista"/>
    <w:uiPriority w:val="34"/>
    <w:rsid w:val="000C1657"/>
  </w:style>
  <w:style w:type="paragraph" w:styleId="Descripcin">
    <w:name w:val="caption"/>
    <w:basedOn w:val="Normal"/>
    <w:next w:val="Normal"/>
    <w:uiPriority w:val="35"/>
    <w:unhideWhenUsed/>
    <w:qFormat/>
    <w:rsid w:val="000C1657"/>
    <w:pPr>
      <w:spacing w:after="200"/>
    </w:pPr>
    <w:rPr>
      <w:rFonts w:eastAsiaTheme="minorHAnsi" w:cstheme="minorBidi"/>
      <w:i/>
      <w:iCs/>
      <w:color w:val="1F497D" w:themeColor="text2"/>
      <w:sz w:val="18"/>
      <w:szCs w:val="18"/>
      <w:lang w:eastAsia="en-US"/>
    </w:rPr>
  </w:style>
  <w:style w:type="character" w:styleId="Ttulo3Car" w:customStyle="1">
    <w:name w:val="Título 3 Car"/>
    <w:basedOn w:val="Fuentedeprrafopredeter"/>
    <w:link w:val="Ttulo3"/>
    <w:uiPriority w:val="9"/>
    <w:rsid w:val="000C1657"/>
    <w:rPr>
      <w:rFonts w:ascii="Arial" w:hAnsi="Arial" w:eastAsia="Arial" w:cs="Arial"/>
      <w:b/>
      <w:color w:val="2E75B5"/>
    </w:rPr>
  </w:style>
  <w:style w:type="character" w:styleId="Ttulo4Car" w:customStyle="1">
    <w:name w:val="Título 4 Car"/>
    <w:basedOn w:val="Fuentedeprrafopredeter"/>
    <w:link w:val="Ttulo4"/>
    <w:uiPriority w:val="9"/>
    <w:rsid w:val="000C1657"/>
    <w:rPr>
      <w:rFonts w:ascii="Arial" w:hAnsi="Arial" w:eastAsia="Arial" w:cs="Arial"/>
      <w:b/>
      <w:color w:val="000000"/>
    </w:rPr>
  </w:style>
  <w:style w:type="paragraph" w:styleId="Tabladeilustraciones">
    <w:name w:val="table of figures"/>
    <w:basedOn w:val="Normal"/>
    <w:next w:val="Normal"/>
    <w:uiPriority w:val="99"/>
    <w:unhideWhenUsed/>
    <w:rsid w:val="000C1657"/>
    <w:rPr>
      <w:rFonts w:eastAsiaTheme="minorHAnsi" w:cstheme="minorBidi"/>
      <w:lang w:eastAsia="en-US"/>
    </w:rPr>
  </w:style>
  <w:style w:type="character" w:styleId="Ttulo5Car" w:customStyle="1">
    <w:name w:val="Título 5 Car"/>
    <w:basedOn w:val="Fuentedeprrafopredeter"/>
    <w:link w:val="Ttulo5"/>
    <w:uiPriority w:val="9"/>
    <w:rsid w:val="000C1657"/>
    <w:rPr>
      <w:rFonts w:ascii="Calibri" w:hAnsi="Calibri" w:eastAsia="Calibri" w:cs="Calibri"/>
      <w:color w:val="2E75B5"/>
      <w:sz w:val="24"/>
      <w:szCs w:val="24"/>
    </w:rPr>
  </w:style>
  <w:style w:type="character" w:styleId="Ttulo6Car" w:customStyle="1">
    <w:name w:val="Título 6 Car"/>
    <w:basedOn w:val="Fuentedeprrafopredeter"/>
    <w:link w:val="Ttulo6"/>
    <w:uiPriority w:val="9"/>
    <w:rsid w:val="000C1657"/>
    <w:rPr>
      <w:rFonts w:ascii="Calibri" w:hAnsi="Calibri" w:eastAsia="Calibri" w:cs="Calibri"/>
      <w:color w:val="1E4D78"/>
      <w:sz w:val="24"/>
      <w:szCs w:val="24"/>
    </w:rPr>
  </w:style>
  <w:style w:type="paragraph" w:styleId="NormalWeb1" w:customStyle="1">
    <w:name w:val="Normal (Web)1"/>
    <w:basedOn w:val="Normal"/>
    <w:next w:val="NormalWeb"/>
    <w:uiPriority w:val="99"/>
    <w:rsid w:val="000C1657"/>
    <w:pPr>
      <w:spacing w:beforeLines="1" w:after="160" w:afterLines="1"/>
    </w:pPr>
    <w:rPr>
      <w:rFonts w:ascii="Times" w:hAnsi="Times" w:eastAsiaTheme="minorHAnsi" w:cstheme="minorBidi"/>
      <w:sz w:val="20"/>
      <w:szCs w:val="20"/>
      <w:lang w:val="es-ES_tradnl" w:eastAsia="en-US"/>
    </w:rPr>
  </w:style>
  <w:style w:type="paragraph" w:styleId="HTMLconformatoprevio">
    <w:name w:val="HTML Preformatted"/>
    <w:basedOn w:val="Normal"/>
    <w:link w:val="HTMLconformatoprevioCar"/>
    <w:uiPriority w:val="99"/>
    <w:semiHidden/>
    <w:unhideWhenUsed/>
    <w:rsid w:val="000C1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rPr>
  </w:style>
  <w:style w:type="character" w:styleId="HTMLconformatoprevioCar" w:customStyle="1">
    <w:name w:val="HTML con formato previo Car"/>
    <w:basedOn w:val="Fuentedeprrafopredeter"/>
    <w:link w:val="HTMLconformatoprevio"/>
    <w:uiPriority w:val="99"/>
    <w:semiHidden/>
    <w:rsid w:val="000C1657"/>
    <w:rPr>
      <w:rFonts w:ascii="Courier New" w:hAnsi="Courier New" w:eastAsia="Times New Roman" w:cs="Courier New"/>
      <w:sz w:val="20"/>
      <w:szCs w:val="20"/>
    </w:rPr>
  </w:style>
  <w:style w:type="paragraph" w:styleId="Ttulo10" w:customStyle="1">
    <w:name w:val="Título1"/>
    <w:basedOn w:val="Normal"/>
    <w:next w:val="Normal"/>
    <w:uiPriority w:val="10"/>
    <w:qFormat/>
    <w:rsid w:val="000C1657"/>
    <w:pPr>
      <w:contextualSpacing/>
      <w:jc w:val="center"/>
    </w:pPr>
    <w:rPr>
      <w:rFonts w:ascii="Calibri" w:hAnsi="Calibri" w:eastAsia="Times New Roman" w:cs="Times New Roman"/>
      <w:b/>
      <w:bCs/>
      <w:spacing w:val="-7"/>
      <w:sz w:val="48"/>
      <w:szCs w:val="48"/>
      <w:lang w:val="es-ES_tradnl" w:eastAsia="en-US"/>
    </w:rPr>
  </w:style>
  <w:style w:type="character" w:styleId="TtuloCar" w:customStyle="1">
    <w:name w:val="Título Car"/>
    <w:basedOn w:val="Fuentedeprrafopredeter"/>
    <w:link w:val="Ttulo"/>
    <w:uiPriority w:val="10"/>
    <w:rsid w:val="000C1657"/>
    <w:rPr>
      <w:rFonts w:ascii="Calibri" w:hAnsi="Calibri" w:eastAsia="Calibri" w:cs="Calibri"/>
      <w:b/>
      <w:sz w:val="48"/>
      <w:szCs w:val="48"/>
    </w:rPr>
  </w:style>
  <w:style w:type="paragraph" w:styleId="Subttulo1" w:customStyle="1">
    <w:name w:val="Subtítulo1"/>
    <w:basedOn w:val="Normal"/>
    <w:next w:val="Normal"/>
    <w:uiPriority w:val="11"/>
    <w:qFormat/>
    <w:rsid w:val="000C1657"/>
    <w:pPr>
      <w:numPr>
        <w:ilvl w:val="1"/>
      </w:numPr>
      <w:spacing w:after="240" w:line="252" w:lineRule="auto"/>
      <w:jc w:val="center"/>
    </w:pPr>
    <w:rPr>
      <w:rFonts w:ascii="Calibri" w:hAnsi="Calibri" w:eastAsia="Times New Roman" w:cs="Times New Roman"/>
      <w:sz w:val="24"/>
      <w:szCs w:val="24"/>
      <w:lang w:val="es-ES_tradnl" w:eastAsia="en-US"/>
    </w:rPr>
  </w:style>
  <w:style w:type="character" w:styleId="SubttuloCar" w:customStyle="1">
    <w:name w:val="Subtítulo Car"/>
    <w:basedOn w:val="Fuentedeprrafopredeter"/>
    <w:link w:val="Subttulo"/>
    <w:uiPriority w:val="11"/>
    <w:rsid w:val="000C1657"/>
    <w:rPr>
      <w:rFonts w:ascii="Calibri" w:hAnsi="Calibri" w:eastAsia="Calibri" w:cs="Calibri"/>
      <w:sz w:val="24"/>
      <w:szCs w:val="24"/>
    </w:rPr>
  </w:style>
  <w:style w:type="character" w:styleId="Textoennegrita">
    <w:name w:val="Strong"/>
    <w:basedOn w:val="Fuentedeprrafopredeter"/>
    <w:uiPriority w:val="22"/>
    <w:qFormat/>
    <w:rsid w:val="000C1657"/>
    <w:rPr>
      <w:b/>
      <w:bCs/>
      <w:color w:val="auto"/>
    </w:rPr>
  </w:style>
  <w:style w:type="character" w:styleId="nfasis">
    <w:name w:val="Emphasis"/>
    <w:basedOn w:val="Fuentedeprrafopredeter"/>
    <w:uiPriority w:val="20"/>
    <w:qFormat/>
    <w:rsid w:val="000C1657"/>
    <w:rPr>
      <w:i/>
      <w:iCs/>
      <w:color w:val="auto"/>
    </w:rPr>
  </w:style>
  <w:style w:type="paragraph" w:styleId="Cita1" w:customStyle="1">
    <w:name w:val="Cita1"/>
    <w:basedOn w:val="Normal"/>
    <w:next w:val="Normal"/>
    <w:uiPriority w:val="29"/>
    <w:qFormat/>
    <w:rsid w:val="000C1657"/>
    <w:pPr>
      <w:spacing w:before="200" w:after="160" w:line="264" w:lineRule="auto"/>
      <w:ind w:left="864" w:right="864"/>
      <w:jc w:val="center"/>
    </w:pPr>
    <w:rPr>
      <w:rFonts w:ascii="Calibri" w:hAnsi="Calibri" w:eastAsia="Times New Roman" w:cs="Times New Roman"/>
      <w:i/>
      <w:iCs/>
      <w:sz w:val="24"/>
      <w:szCs w:val="24"/>
      <w:lang w:val="es-ES_tradnl" w:eastAsia="en-US"/>
    </w:rPr>
  </w:style>
  <w:style w:type="character" w:styleId="CitaCar" w:customStyle="1">
    <w:name w:val="Cita Car"/>
    <w:basedOn w:val="Fuentedeprrafopredeter"/>
    <w:link w:val="Cita"/>
    <w:uiPriority w:val="29"/>
    <w:rsid w:val="000C1657"/>
    <w:rPr>
      <w:rFonts w:ascii="Calibri" w:hAnsi="Calibri" w:eastAsia="Times New Roman" w:cs="Times New Roman"/>
      <w:i/>
      <w:iCs/>
      <w:sz w:val="24"/>
      <w:szCs w:val="24"/>
    </w:rPr>
  </w:style>
  <w:style w:type="paragraph" w:styleId="Citadestacada1" w:customStyle="1">
    <w:name w:val="Cita destacada1"/>
    <w:basedOn w:val="Normal"/>
    <w:next w:val="Normal"/>
    <w:uiPriority w:val="30"/>
    <w:qFormat/>
    <w:rsid w:val="000C1657"/>
    <w:pPr>
      <w:spacing w:before="100" w:beforeAutospacing="1" w:after="240" w:line="252" w:lineRule="auto"/>
      <w:ind w:left="936" w:right="936"/>
      <w:jc w:val="center"/>
    </w:pPr>
    <w:rPr>
      <w:rFonts w:ascii="Calibri" w:hAnsi="Calibri" w:eastAsia="Times New Roman" w:cs="Times New Roman"/>
      <w:sz w:val="26"/>
      <w:szCs w:val="26"/>
      <w:lang w:val="es-ES_tradnl" w:eastAsia="en-US"/>
    </w:rPr>
  </w:style>
  <w:style w:type="character" w:styleId="CitadestacadaCar" w:customStyle="1">
    <w:name w:val="Cita destacada Car"/>
    <w:basedOn w:val="Fuentedeprrafopredeter"/>
    <w:link w:val="Citadestacada"/>
    <w:uiPriority w:val="30"/>
    <w:rsid w:val="000C1657"/>
    <w:rPr>
      <w:rFonts w:ascii="Calibri" w:hAnsi="Calibri" w:eastAsia="Times New Roman" w:cs="Times New Roman"/>
      <w:sz w:val="26"/>
      <w:szCs w:val="26"/>
    </w:rPr>
  </w:style>
  <w:style w:type="character" w:styleId="nfasissutil">
    <w:name w:val="Subtle Emphasis"/>
    <w:basedOn w:val="Fuentedeprrafopredeter"/>
    <w:uiPriority w:val="19"/>
    <w:qFormat/>
    <w:rsid w:val="000C1657"/>
    <w:rPr>
      <w:i/>
      <w:iCs/>
      <w:color w:val="auto"/>
    </w:rPr>
  </w:style>
  <w:style w:type="character" w:styleId="nfasisintenso">
    <w:name w:val="Intense Emphasis"/>
    <w:basedOn w:val="Fuentedeprrafopredeter"/>
    <w:uiPriority w:val="21"/>
    <w:qFormat/>
    <w:rsid w:val="000C1657"/>
    <w:rPr>
      <w:b/>
      <w:bCs/>
      <w:i/>
      <w:iCs/>
      <w:color w:val="auto"/>
    </w:rPr>
  </w:style>
  <w:style w:type="character" w:styleId="Referenciasutil1" w:customStyle="1">
    <w:name w:val="Referencia sutil1"/>
    <w:basedOn w:val="Fuentedeprrafopredeter"/>
    <w:uiPriority w:val="31"/>
    <w:qFormat/>
    <w:rsid w:val="000C1657"/>
    <w:rPr>
      <w:smallCaps/>
      <w:color w:val="auto"/>
      <w:u w:val="single" w:color="7F7F7F"/>
    </w:rPr>
  </w:style>
  <w:style w:type="character" w:styleId="Referenciaintensa">
    <w:name w:val="Intense Reference"/>
    <w:basedOn w:val="Fuentedeprrafopredeter"/>
    <w:uiPriority w:val="32"/>
    <w:qFormat/>
    <w:rsid w:val="000C1657"/>
    <w:rPr>
      <w:b/>
      <w:bCs/>
      <w:smallCaps/>
      <w:color w:val="auto"/>
      <w:u w:val="single"/>
    </w:rPr>
  </w:style>
  <w:style w:type="character" w:styleId="Ttulodellibro">
    <w:name w:val="Book Title"/>
    <w:basedOn w:val="Fuentedeprrafopredeter"/>
    <w:uiPriority w:val="33"/>
    <w:qFormat/>
    <w:rsid w:val="000C1657"/>
    <w:rPr>
      <w:b/>
      <w:bCs/>
      <w:smallCaps/>
      <w:color w:val="auto"/>
    </w:rPr>
  </w:style>
  <w:style w:type="table" w:styleId="Tablaconcuadrcula1" w:customStyle="1">
    <w:name w:val="Tabla con cuadrícula1"/>
    <w:basedOn w:val="Tablanormal"/>
    <w:next w:val="Tablaconcuadrcula"/>
    <w:uiPriority w:val="59"/>
    <w:rsid w:val="000C1657"/>
    <w:rPr>
      <w:rFonts w:eastAsia="Times New Roman" w:asciiTheme="minorHAnsi" w:hAnsiTheme="minorHAnsi" w:cstheme="minorBidi"/>
      <w:lang w:val="es-ES_tradnl"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clara-nfasis31" w:customStyle="1">
    <w:name w:val="Tabla con cuadrícula 1 clara - Énfasis 31"/>
    <w:basedOn w:val="Tablanormal"/>
    <w:next w:val="Tablaconcuadrcula1clara-nfasis3"/>
    <w:uiPriority w:val="46"/>
    <w:rsid w:val="000C1657"/>
    <w:rPr>
      <w:rFonts w:eastAsia="Times New Roman" w:asciiTheme="minorHAnsi" w:hAnsiTheme="minorHAnsi" w:cstheme="minorBidi"/>
      <w:lang w:val="es-ES_tradnl" w:eastAsia="en-US"/>
    </w:rPr>
    <w:tblPr>
      <w:tblStyleRowBandSize w:val="1"/>
      <w:tblStyleColBandSize w:val="1"/>
      <w:tblBorders>
        <w:top w:val="single" w:color="D6E3BC" w:sz="4" w:space="0"/>
        <w:left w:val="single" w:color="D6E3BC" w:sz="4" w:space="0"/>
        <w:bottom w:val="single" w:color="D6E3BC" w:sz="4" w:space="0"/>
        <w:right w:val="single" w:color="D6E3BC" w:sz="4" w:space="0"/>
        <w:insideH w:val="single" w:color="D6E3BC" w:sz="4" w:space="0"/>
        <w:insideV w:val="single" w:color="D6E3BC" w:sz="4" w:space="0"/>
      </w:tblBorders>
    </w:tblPr>
    <w:tblStylePr w:type="firstRow">
      <w:rPr>
        <w:b/>
        <w:bCs/>
      </w:rPr>
      <w:tblPr/>
      <w:tcPr>
        <w:tcBorders>
          <w:bottom w:val="single" w:color="C2D69B" w:sz="12" w:space="0"/>
        </w:tcBorders>
      </w:tcPr>
    </w:tblStylePr>
    <w:tblStylePr w:type="lastRow">
      <w:rPr>
        <w:b/>
        <w:bCs/>
      </w:rPr>
      <w:tblPr/>
      <w:tcPr>
        <w:tcBorders>
          <w:top w:val="double" w:color="C2D69B" w:sz="2" w:space="0"/>
        </w:tcBorders>
      </w:tcPr>
    </w:tblStylePr>
    <w:tblStylePr w:type="firstCol">
      <w:rPr>
        <w:b/>
        <w:bCs/>
      </w:rPr>
    </w:tblStylePr>
    <w:tblStylePr w:type="lastCol">
      <w:rPr>
        <w:b/>
        <w:bCs/>
      </w:rPr>
    </w:tblStylePr>
  </w:style>
  <w:style w:type="character" w:styleId="fontstyle01" w:customStyle="1">
    <w:name w:val="fontstyle01"/>
    <w:basedOn w:val="Fuentedeprrafopredeter"/>
    <w:rsid w:val="000C1657"/>
    <w:rPr>
      <w:rFonts w:hint="default" w:ascii="Century Gothic" w:hAnsi="Century Gothic"/>
      <w:b w:val="0"/>
      <w:bCs w:val="0"/>
      <w:i w:val="0"/>
      <w:iCs w:val="0"/>
      <w:color w:val="000000"/>
      <w:sz w:val="20"/>
      <w:szCs w:val="20"/>
    </w:rPr>
  </w:style>
  <w:style w:type="character" w:styleId="fontstyle21" w:customStyle="1">
    <w:name w:val="fontstyle21"/>
    <w:basedOn w:val="Fuentedeprrafopredeter"/>
    <w:rsid w:val="000C1657"/>
    <w:rPr>
      <w:rFonts w:hint="default" w:ascii="Helvetica" w:hAnsi="Helvetica"/>
      <w:b w:val="0"/>
      <w:bCs w:val="0"/>
      <w:i w:val="0"/>
      <w:iCs w:val="0"/>
      <w:color w:val="000000"/>
      <w:sz w:val="24"/>
      <w:szCs w:val="24"/>
    </w:rPr>
  </w:style>
  <w:style w:type="character" w:styleId="Mencinsinresolver1" w:customStyle="1">
    <w:name w:val="Mención sin resolver1"/>
    <w:basedOn w:val="Fuentedeprrafopredeter"/>
    <w:uiPriority w:val="99"/>
    <w:semiHidden/>
    <w:unhideWhenUsed/>
    <w:rsid w:val="000C1657"/>
    <w:rPr>
      <w:color w:val="605E5C"/>
      <w:shd w:val="clear" w:color="auto" w:fill="E1DFDD"/>
    </w:rPr>
  </w:style>
  <w:style w:type="paragraph" w:styleId="Bibliografa">
    <w:name w:val="Bibliography"/>
    <w:basedOn w:val="Normal"/>
    <w:next w:val="Normal"/>
    <w:uiPriority w:val="37"/>
    <w:unhideWhenUsed/>
    <w:rsid w:val="000C1657"/>
    <w:pPr>
      <w:spacing w:after="160" w:line="252" w:lineRule="auto"/>
    </w:pPr>
    <w:rPr>
      <w:rFonts w:ascii="Cambria" w:hAnsi="Cambria" w:eastAsia="Times New Roman" w:cstheme="minorBidi"/>
      <w:lang w:val="es-ES_tradnl" w:eastAsia="en-US"/>
    </w:rPr>
  </w:style>
  <w:style w:type="character" w:styleId="TtuloCar1" w:customStyle="1">
    <w:name w:val="Título Car1"/>
    <w:basedOn w:val="Fuentedeprrafopredeter"/>
    <w:uiPriority w:val="10"/>
    <w:rsid w:val="000C1657"/>
    <w:rPr>
      <w:rFonts w:asciiTheme="majorHAnsi" w:hAnsiTheme="majorHAnsi" w:eastAsiaTheme="majorEastAsia" w:cstheme="majorBidi"/>
      <w:spacing w:val="-10"/>
      <w:kern w:val="28"/>
      <w:sz w:val="56"/>
      <w:szCs w:val="56"/>
    </w:rPr>
  </w:style>
  <w:style w:type="character" w:styleId="SubttuloCar1" w:customStyle="1">
    <w:name w:val="Subtítulo Car1"/>
    <w:basedOn w:val="Fuentedeprrafopredeter"/>
    <w:uiPriority w:val="11"/>
    <w:rsid w:val="000C1657"/>
    <w:rPr>
      <w:rFonts w:eastAsiaTheme="minorEastAsia"/>
      <w:color w:val="5A5A5A" w:themeColor="text1" w:themeTint="A5"/>
      <w:spacing w:val="15"/>
    </w:rPr>
  </w:style>
  <w:style w:type="paragraph" w:styleId="Cita">
    <w:name w:val="Quote"/>
    <w:basedOn w:val="Normal"/>
    <w:next w:val="Normal"/>
    <w:link w:val="CitaCar"/>
    <w:uiPriority w:val="29"/>
    <w:qFormat/>
    <w:rsid w:val="000C1657"/>
    <w:pPr>
      <w:spacing w:before="200" w:after="160"/>
      <w:ind w:left="864" w:right="864"/>
      <w:jc w:val="center"/>
    </w:pPr>
    <w:rPr>
      <w:rFonts w:ascii="Calibri" w:hAnsi="Calibri" w:eastAsia="Times New Roman" w:cs="Times New Roman"/>
      <w:i/>
      <w:iCs/>
      <w:sz w:val="24"/>
      <w:szCs w:val="24"/>
    </w:rPr>
  </w:style>
  <w:style w:type="character" w:styleId="CitaCar1" w:customStyle="1">
    <w:name w:val="Cita Car1"/>
    <w:basedOn w:val="Fuentedeprrafopredeter"/>
    <w:uiPriority w:val="29"/>
    <w:rsid w:val="000C1657"/>
    <w:rPr>
      <w:i/>
      <w:iCs/>
      <w:color w:val="404040" w:themeColor="text1" w:themeTint="BF"/>
    </w:rPr>
  </w:style>
  <w:style w:type="paragraph" w:styleId="Citadestacada">
    <w:name w:val="Intense Quote"/>
    <w:basedOn w:val="Normal"/>
    <w:next w:val="Normal"/>
    <w:link w:val="CitadestacadaCar"/>
    <w:uiPriority w:val="30"/>
    <w:qFormat/>
    <w:rsid w:val="000C1657"/>
    <w:pPr>
      <w:pBdr>
        <w:top w:val="single" w:color="4F81BD" w:themeColor="accent1" w:sz="4" w:space="10"/>
        <w:bottom w:val="single" w:color="4F81BD" w:themeColor="accent1" w:sz="4" w:space="10"/>
      </w:pBdr>
      <w:spacing w:before="360" w:after="360"/>
      <w:ind w:left="864" w:right="864"/>
      <w:jc w:val="center"/>
    </w:pPr>
    <w:rPr>
      <w:rFonts w:ascii="Calibri" w:hAnsi="Calibri" w:eastAsia="Times New Roman" w:cs="Times New Roman"/>
      <w:sz w:val="26"/>
      <w:szCs w:val="26"/>
    </w:rPr>
  </w:style>
  <w:style w:type="character" w:styleId="CitadestacadaCar1" w:customStyle="1">
    <w:name w:val="Cita destacada Car1"/>
    <w:basedOn w:val="Fuentedeprrafopredeter"/>
    <w:uiPriority w:val="30"/>
    <w:rsid w:val="000C1657"/>
    <w:rPr>
      <w:i/>
      <w:iCs/>
      <w:color w:val="4F81BD" w:themeColor="accent1"/>
    </w:rPr>
  </w:style>
  <w:style w:type="character" w:styleId="Referenciasutil">
    <w:name w:val="Subtle Reference"/>
    <w:basedOn w:val="Fuentedeprrafopredeter"/>
    <w:uiPriority w:val="31"/>
    <w:qFormat/>
    <w:rsid w:val="000C1657"/>
    <w:rPr>
      <w:smallCaps/>
      <w:color w:val="5A5A5A" w:themeColor="text1" w:themeTint="A5"/>
    </w:rPr>
  </w:style>
  <w:style w:type="table" w:styleId="Tablaconcuadrcula1clara-nfasis3">
    <w:name w:val="Grid Table 1 Light Accent 3"/>
    <w:basedOn w:val="Tablanormal"/>
    <w:uiPriority w:val="46"/>
    <w:rsid w:val="000C1657"/>
    <w:pPr>
      <w:jc w:val="left"/>
    </w:pPr>
    <w:rPr>
      <w:rFonts w:asciiTheme="minorHAnsi" w:hAnsiTheme="minorHAnsi" w:eastAsiaTheme="minorHAnsi" w:cstheme="minorBidi"/>
      <w:lang w:eastAsia="en-US"/>
    </w:rPr>
    <w:tblPr>
      <w:tblStyleRowBandSize w:val="1"/>
      <w:tblStyleColBandSize w:val="1"/>
      <w:tblBorders>
        <w:top w:val="single" w:color="D6E3BC" w:themeColor="accent3" w:themeTint="66" w:sz="4" w:space="0"/>
        <w:left w:val="single" w:color="D6E3BC" w:themeColor="accent3" w:themeTint="66" w:sz="4" w:space="0"/>
        <w:bottom w:val="single" w:color="D6E3BC" w:themeColor="accent3" w:themeTint="66" w:sz="4" w:space="0"/>
        <w:right w:val="single" w:color="D6E3BC" w:themeColor="accent3" w:themeTint="66" w:sz="4" w:space="0"/>
        <w:insideH w:val="single" w:color="D6E3BC" w:themeColor="accent3" w:themeTint="66" w:sz="4" w:space="0"/>
        <w:insideV w:val="single" w:color="D6E3BC" w:themeColor="accent3" w:themeTint="66" w:sz="4" w:space="0"/>
      </w:tblBorders>
    </w:tblPr>
    <w:tblStylePr w:type="firstRow">
      <w:rPr>
        <w:b/>
        <w:bCs/>
      </w:rPr>
      <w:tblPr/>
      <w:tcPr>
        <w:tcBorders>
          <w:bottom w:val="single" w:color="C2D69B" w:themeColor="accent3" w:themeTint="99" w:sz="12" w:space="0"/>
        </w:tcBorders>
      </w:tcPr>
    </w:tblStylePr>
    <w:tblStylePr w:type="lastRow">
      <w:rPr>
        <w:b/>
        <w:bCs/>
      </w:rPr>
      <w:tblPr/>
      <w:tcPr>
        <w:tcBorders>
          <w:top w:val="double" w:color="C2D69B" w:themeColor="accent3" w:themeTint="99" w:sz="2" w:space="0"/>
        </w:tcBorders>
      </w:tcPr>
    </w:tblStylePr>
    <w:tblStylePr w:type="firstCol">
      <w:rPr>
        <w:b/>
        <w:bCs/>
      </w:rPr>
    </w:tblStylePr>
    <w:tblStylePr w:type="lastCol">
      <w:rPr>
        <w:b/>
        <w:bCs/>
      </w:rPr>
    </w:tblStylePr>
  </w:style>
  <w:style w:type="paragraph" w:styleId="m3974751336625158442gmail-msolistparagraph" w:customStyle="1">
    <w:name w:val="m_3974751336625158442gmail-msolistparagraph"/>
    <w:basedOn w:val="Normal"/>
    <w:rsid w:val="000C1657"/>
    <w:pPr>
      <w:spacing w:before="100" w:beforeAutospacing="1" w:after="100" w:afterAutospacing="1"/>
      <w:jc w:val="left"/>
    </w:pPr>
    <w:rPr>
      <w:rFonts w:ascii="Times New Roman" w:hAnsi="Times New Roman" w:eastAsia="Times New Roman" w:cs="Times New Roman"/>
      <w:sz w:val="24"/>
      <w:szCs w:val="24"/>
    </w:rPr>
  </w:style>
  <w:style w:type="paragraph" w:styleId="m-5875400716697027234gmail-msolistparagraph" w:customStyle="1">
    <w:name w:val="m_-5875400716697027234gmail-msolistparagraph"/>
    <w:basedOn w:val="Normal"/>
    <w:rsid w:val="000C1657"/>
    <w:pPr>
      <w:spacing w:before="100" w:beforeAutospacing="1" w:after="100" w:afterAutospacing="1"/>
      <w:jc w:val="left"/>
    </w:pPr>
    <w:rPr>
      <w:rFonts w:ascii="Times New Roman" w:hAnsi="Times New Roman" w:eastAsia="Times New Roman" w:cs="Times New Roman"/>
      <w:sz w:val="24"/>
      <w:szCs w:val="24"/>
    </w:rPr>
  </w:style>
  <w:style w:type="paragraph" w:styleId="Textoindependiente">
    <w:name w:val="Body Text"/>
    <w:basedOn w:val="Normal"/>
    <w:link w:val="TextoindependienteCar"/>
    <w:semiHidden/>
    <w:rsid w:val="00F158BD"/>
    <w:rPr>
      <w:rFonts w:ascii="Montserrat" w:hAnsi="Montserrat" w:eastAsia="MS Mincho"/>
      <w:sz w:val="24"/>
      <w:szCs w:val="24"/>
      <w:lang w:val="es-ES" w:eastAsia="es-ES"/>
    </w:rPr>
  </w:style>
  <w:style w:type="character" w:styleId="TextoindependienteCar" w:customStyle="1">
    <w:name w:val="Texto independiente Car"/>
    <w:basedOn w:val="Fuentedeprrafopredeter"/>
    <w:link w:val="Textoindependiente"/>
    <w:semiHidden/>
    <w:rsid w:val="00F158BD"/>
    <w:rPr>
      <w:rFonts w:ascii="Montserrat" w:hAnsi="Montserrat" w:eastAsia="MS Mincho" w:cs="Arial"/>
      <w:sz w:val="24"/>
      <w:szCs w:val="24"/>
      <w:lang w:val="es-ES" w:eastAsia="es-ES"/>
    </w:rPr>
  </w:style>
  <w:style w:type="paragraph" w:styleId="DescripcinTabla" w:customStyle="1">
    <w:name w:val="Descripción Tabla"/>
    <w:basedOn w:val="Normal"/>
    <w:rsid w:val="00F158BD"/>
    <w:rPr>
      <w:rFonts w:eastAsia="Times New Roman"/>
      <w:noProof/>
      <w:sz w:val="20"/>
      <w:szCs w:val="18"/>
      <w:lang w:eastAsia="es-ES"/>
    </w:rPr>
  </w:style>
  <w:style w:type="paragraph" w:styleId="TutiloTablaCentrado" w:customStyle="1">
    <w:name w:val="Tutilo Tabla Centrado"/>
    <w:basedOn w:val="Normal"/>
    <w:rsid w:val="00F158BD"/>
    <w:pPr>
      <w:jc w:val="center"/>
    </w:pPr>
    <w:rPr>
      <w:rFonts w:eastAsia="Times New Roman"/>
      <w:b/>
      <w:noProof/>
      <w:sz w:val="20"/>
      <w:szCs w:val="20"/>
      <w:lang w:eastAsia="es-ES"/>
    </w:rPr>
  </w:style>
  <w:style w:type="paragraph" w:styleId="TDC5">
    <w:name w:val="toc 5"/>
    <w:basedOn w:val="Normal"/>
    <w:next w:val="Normal"/>
    <w:autoRedefine/>
    <w:uiPriority w:val="39"/>
    <w:unhideWhenUsed/>
    <w:rsid w:val="002A2807"/>
    <w:pPr>
      <w:ind w:left="880"/>
      <w:jc w:val="left"/>
    </w:pPr>
    <w:rPr>
      <w:rFonts w:asciiTheme="minorHAnsi" w:hAnsiTheme="minorHAnsi"/>
      <w:sz w:val="20"/>
      <w:szCs w:val="20"/>
    </w:rPr>
  </w:style>
  <w:style w:type="paragraph" w:styleId="TDC6">
    <w:name w:val="toc 6"/>
    <w:basedOn w:val="Normal"/>
    <w:next w:val="Normal"/>
    <w:autoRedefine/>
    <w:uiPriority w:val="39"/>
    <w:unhideWhenUsed/>
    <w:rsid w:val="002A2807"/>
    <w:pPr>
      <w:ind w:left="1100"/>
      <w:jc w:val="left"/>
    </w:pPr>
    <w:rPr>
      <w:rFonts w:asciiTheme="minorHAnsi" w:hAnsiTheme="minorHAnsi"/>
      <w:sz w:val="20"/>
      <w:szCs w:val="20"/>
    </w:rPr>
  </w:style>
  <w:style w:type="paragraph" w:styleId="TDC7">
    <w:name w:val="toc 7"/>
    <w:basedOn w:val="Normal"/>
    <w:next w:val="Normal"/>
    <w:autoRedefine/>
    <w:uiPriority w:val="39"/>
    <w:unhideWhenUsed/>
    <w:rsid w:val="002A2807"/>
    <w:pPr>
      <w:ind w:left="1320"/>
      <w:jc w:val="left"/>
    </w:pPr>
    <w:rPr>
      <w:rFonts w:asciiTheme="minorHAnsi" w:hAnsiTheme="minorHAnsi"/>
      <w:sz w:val="20"/>
      <w:szCs w:val="20"/>
    </w:rPr>
  </w:style>
  <w:style w:type="paragraph" w:styleId="TDC8">
    <w:name w:val="toc 8"/>
    <w:basedOn w:val="Normal"/>
    <w:next w:val="Normal"/>
    <w:autoRedefine/>
    <w:uiPriority w:val="39"/>
    <w:unhideWhenUsed/>
    <w:rsid w:val="002A2807"/>
    <w:pPr>
      <w:ind w:left="1540"/>
      <w:jc w:val="left"/>
    </w:pPr>
    <w:rPr>
      <w:rFonts w:asciiTheme="minorHAnsi" w:hAnsiTheme="minorHAnsi"/>
      <w:sz w:val="20"/>
      <w:szCs w:val="20"/>
    </w:rPr>
  </w:style>
  <w:style w:type="paragraph" w:styleId="TDC9">
    <w:name w:val="toc 9"/>
    <w:basedOn w:val="Normal"/>
    <w:next w:val="Normal"/>
    <w:autoRedefine/>
    <w:uiPriority w:val="39"/>
    <w:unhideWhenUsed/>
    <w:rsid w:val="002A2807"/>
    <w:pPr>
      <w:ind w:left="1760"/>
      <w:jc w:val="left"/>
    </w:pPr>
    <w:rPr>
      <w:rFonts w:asciiTheme="minorHAnsi" w:hAnsiTheme="minorHAnsi"/>
      <w:sz w:val="20"/>
      <w:szCs w:val="20"/>
    </w:rPr>
  </w:style>
  <w:style w:type="character" w:styleId="Hipervnculovisitado">
    <w:name w:val="FollowedHyperlink"/>
    <w:basedOn w:val="Fuentedeprrafopredeter"/>
    <w:uiPriority w:val="99"/>
    <w:semiHidden/>
    <w:unhideWhenUsed/>
    <w:rsid w:val="00962E74"/>
    <w:rPr>
      <w:color w:val="954F72"/>
      <w:u w:val="single"/>
    </w:rPr>
  </w:style>
  <w:style w:type="paragraph" w:styleId="msonormal0" w:customStyle="1">
    <w:name w:val="msonormal"/>
    <w:basedOn w:val="Normal"/>
    <w:rsid w:val="00962E74"/>
    <w:pPr>
      <w:spacing w:before="100" w:beforeAutospacing="1" w:after="100" w:afterAutospacing="1"/>
      <w:jc w:val="left"/>
    </w:pPr>
    <w:rPr>
      <w:rFonts w:ascii="Times New Roman" w:hAnsi="Times New Roman" w:eastAsia="Times New Roman" w:cs="Times New Roman"/>
      <w:color w:val="auto"/>
      <w:sz w:val="24"/>
      <w:szCs w:val="24"/>
    </w:rPr>
  </w:style>
  <w:style w:type="paragraph" w:styleId="xl63" w:customStyle="1">
    <w:name w:val="xl63"/>
    <w:basedOn w:val="Normal"/>
    <w:rsid w:val="00962E74"/>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Times New Roman" w:cs="Times New Roman"/>
      <w:color w:val="000000"/>
      <w:sz w:val="14"/>
      <w:szCs w:val="14"/>
    </w:rPr>
  </w:style>
  <w:style w:type="paragraph" w:styleId="xl64" w:customStyle="1">
    <w:name w:val="xl64"/>
    <w:basedOn w:val="Normal"/>
    <w:rsid w:val="00962E74"/>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cs="Times New Roman"/>
      <w:color w:val="000000"/>
      <w:sz w:val="14"/>
      <w:szCs w:val="14"/>
    </w:rPr>
  </w:style>
  <w:style w:type="paragraph" w:styleId="xl65" w:customStyle="1">
    <w:name w:val="xl65"/>
    <w:basedOn w:val="Normal"/>
    <w:rsid w:val="00962E74"/>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Times New Roman" w:cs="Times New Roman"/>
      <w:color w:val="000000"/>
      <w:sz w:val="14"/>
      <w:szCs w:val="14"/>
    </w:rPr>
  </w:style>
  <w:style w:type="paragraph" w:styleId="xl66" w:customStyle="1">
    <w:name w:val="xl66"/>
    <w:basedOn w:val="Normal"/>
    <w:rsid w:val="00962E74"/>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cs="Times New Roman"/>
      <w:color w:val="000000"/>
      <w:sz w:val="14"/>
      <w:szCs w:val="14"/>
    </w:rPr>
  </w:style>
  <w:style w:type="paragraph" w:styleId="xl67" w:customStyle="1">
    <w:name w:val="xl67"/>
    <w:basedOn w:val="Normal"/>
    <w:rsid w:val="00962E74"/>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Times New Roman" w:cs="Times New Roman"/>
      <w:color w:val="222222"/>
      <w:sz w:val="14"/>
      <w:szCs w:val="14"/>
    </w:rPr>
  </w:style>
  <w:style w:type="paragraph" w:styleId="xl68" w:customStyle="1">
    <w:name w:val="xl68"/>
    <w:basedOn w:val="Normal"/>
    <w:rsid w:val="00962E74"/>
    <w:pPr>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Times New Roman" w:hAnsi="Times New Roman" w:eastAsia="Times New Roman" w:cs="Times New Roman"/>
      <w:color w:val="000000"/>
      <w:sz w:val="14"/>
      <w:szCs w:val="14"/>
    </w:rPr>
  </w:style>
  <w:style w:type="paragraph" w:styleId="xl69" w:customStyle="1">
    <w:name w:val="xl69"/>
    <w:basedOn w:val="Normal"/>
    <w:rsid w:val="00962E74"/>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Times New Roman" w:cs="Times New Roman"/>
      <w:color w:val="000000"/>
      <w:sz w:val="14"/>
      <w:szCs w:val="14"/>
    </w:rPr>
  </w:style>
  <w:style w:type="paragraph" w:styleId="xl70" w:customStyle="1">
    <w:name w:val="xl70"/>
    <w:basedOn w:val="Normal"/>
    <w:rsid w:val="00962E74"/>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71" w:customStyle="1">
    <w:name w:val="xl71"/>
    <w:basedOn w:val="Normal"/>
    <w:rsid w:val="00962E74"/>
    <w:pPr>
      <w:pBdr>
        <w:top w:val="single" w:color="auto" w:sz="4" w:space="0"/>
        <w:left w:val="single" w:color="auto" w:sz="4" w:space="0"/>
        <w:right w:val="single" w:color="auto" w:sz="4" w:space="0"/>
      </w:pBdr>
      <w:spacing w:before="100" w:beforeAutospacing="1" w:after="100" w:afterAutospacing="1"/>
      <w:jc w:val="left"/>
      <w:textAlignment w:val="center"/>
    </w:pPr>
    <w:rPr>
      <w:rFonts w:ascii="Times New Roman" w:hAnsi="Times New Roman" w:eastAsia="Times New Roman" w:cs="Times New Roman"/>
      <w:color w:val="000000"/>
      <w:sz w:val="14"/>
      <w:szCs w:val="14"/>
    </w:rPr>
  </w:style>
  <w:style w:type="paragraph" w:styleId="xl72" w:customStyle="1">
    <w:name w:val="xl72"/>
    <w:basedOn w:val="Normal"/>
    <w:rsid w:val="00962E74"/>
    <w:pPr>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cs="Times New Roman"/>
      <w:color w:val="000000"/>
      <w:sz w:val="14"/>
      <w:szCs w:val="14"/>
    </w:rPr>
  </w:style>
  <w:style w:type="paragraph" w:styleId="xl73" w:customStyle="1">
    <w:name w:val="xl73"/>
    <w:basedOn w:val="Normal"/>
    <w:rsid w:val="00962E74"/>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Times New Roman" w:hAnsi="Times New Roman" w:eastAsia="Times New Roman" w:cs="Times New Roman"/>
      <w:color w:val="000000"/>
      <w:sz w:val="14"/>
      <w:szCs w:val="14"/>
    </w:rPr>
  </w:style>
  <w:style w:type="paragraph" w:styleId="xl74" w:customStyle="1">
    <w:name w:val="xl74"/>
    <w:basedOn w:val="Normal"/>
    <w:rsid w:val="00962E74"/>
    <w:pPr>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Times New Roman" w:cs="Times New Roman"/>
      <w:b/>
      <w:bCs/>
      <w:color w:val="FFFFFF"/>
      <w:sz w:val="14"/>
      <w:szCs w:val="14"/>
    </w:rPr>
  </w:style>
  <w:style w:type="paragraph" w:styleId="xl75" w:customStyle="1">
    <w:name w:val="xl75"/>
    <w:basedOn w:val="Normal"/>
    <w:rsid w:val="00962E74"/>
    <w:pPr>
      <w:pBdr>
        <w:top w:val="single" w:color="auto" w:sz="4" w:space="0"/>
        <w:left w:val="single" w:color="auto" w:sz="8" w:space="0"/>
        <w:right w:val="single" w:color="auto" w:sz="4" w:space="0"/>
      </w:pBdr>
      <w:shd w:val="clear" w:color="000000" w:fill="FFFFFF"/>
      <w:spacing w:before="100" w:beforeAutospacing="1" w:after="100" w:afterAutospacing="1"/>
      <w:jc w:val="center"/>
      <w:textAlignment w:val="center"/>
    </w:pPr>
    <w:rPr>
      <w:rFonts w:ascii="Times New Roman" w:hAnsi="Times New Roman" w:eastAsia="Times New Roman" w:cs="Times New Roman"/>
      <w:b/>
      <w:bCs/>
      <w:color w:val="FFFFFF"/>
      <w:sz w:val="14"/>
      <w:szCs w:val="14"/>
    </w:rPr>
  </w:style>
  <w:style w:type="paragraph" w:styleId="xl76" w:customStyle="1">
    <w:name w:val="xl76"/>
    <w:basedOn w:val="Normal"/>
    <w:rsid w:val="00962E74"/>
    <w:pPr>
      <w:pBdr>
        <w:top w:val="single" w:color="auto" w:sz="4" w:space="0"/>
        <w:left w:val="single" w:color="auto" w:sz="8" w:space="0"/>
        <w:bottom w:val="single" w:color="auto" w:sz="8" w:space="0"/>
        <w:right w:val="single" w:color="auto" w:sz="4" w:space="0"/>
      </w:pBdr>
      <w:shd w:val="clear" w:color="000000" w:fill="FFFFFF"/>
      <w:spacing w:before="100" w:beforeAutospacing="1" w:after="100" w:afterAutospacing="1"/>
      <w:jc w:val="center"/>
      <w:textAlignment w:val="center"/>
    </w:pPr>
    <w:rPr>
      <w:rFonts w:ascii="Times New Roman" w:hAnsi="Times New Roman" w:eastAsia="Times New Roman" w:cs="Times New Roman"/>
      <w:b/>
      <w:bCs/>
      <w:color w:val="FFFFFF"/>
      <w:sz w:val="14"/>
      <w:szCs w:val="14"/>
    </w:rPr>
  </w:style>
  <w:style w:type="paragraph" w:styleId="xl77" w:customStyle="1">
    <w:name w:val="xl77"/>
    <w:basedOn w:val="Normal"/>
    <w:rsid w:val="00962E74"/>
    <w:pPr>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78" w:customStyle="1">
    <w:name w:val="xl78"/>
    <w:basedOn w:val="Normal"/>
    <w:rsid w:val="00962E74"/>
    <w:pPr>
      <w:pBdr>
        <w:left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79" w:customStyle="1">
    <w:name w:val="xl79"/>
    <w:basedOn w:val="Normal"/>
    <w:rsid w:val="00962E74"/>
    <w:pPr>
      <w:pBdr>
        <w:left w:val="single" w:color="auto" w:sz="8" w:space="0"/>
        <w:right w:val="single" w:color="auto" w:sz="4" w:space="0"/>
      </w:pBdr>
      <w:shd w:val="clear" w:color="000000" w:fill="FFFFFF"/>
      <w:spacing w:before="100" w:beforeAutospacing="1" w:after="100" w:afterAutospacing="1"/>
      <w:jc w:val="center"/>
      <w:textAlignment w:val="center"/>
    </w:pPr>
    <w:rPr>
      <w:rFonts w:ascii="Times New Roman" w:hAnsi="Times New Roman" w:eastAsia="Times New Roman" w:cs="Times New Roman"/>
      <w:b/>
      <w:bCs/>
      <w:color w:val="FFFFFF"/>
      <w:sz w:val="14"/>
      <w:szCs w:val="14"/>
    </w:rPr>
  </w:style>
  <w:style w:type="paragraph" w:styleId="xl80" w:customStyle="1">
    <w:name w:val="xl80"/>
    <w:basedOn w:val="Normal"/>
    <w:rsid w:val="00962E74"/>
    <w:pPr>
      <w:pBdr>
        <w:top w:val="single" w:color="auto" w:sz="4" w:space="0"/>
        <w:left w:val="single" w:color="auto" w:sz="4" w:space="0"/>
      </w:pBdr>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81" w:customStyle="1">
    <w:name w:val="xl81"/>
    <w:basedOn w:val="Normal"/>
    <w:rsid w:val="00962E74"/>
    <w:pPr>
      <w:pBdr>
        <w:top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82" w:customStyle="1">
    <w:name w:val="xl82"/>
    <w:basedOn w:val="Normal"/>
    <w:rsid w:val="00962E74"/>
    <w:pPr>
      <w:pBdr>
        <w:left w:val="single" w:color="auto" w:sz="4" w:space="0"/>
      </w:pBdr>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83" w:customStyle="1">
    <w:name w:val="xl83"/>
    <w:basedOn w:val="Normal"/>
    <w:rsid w:val="00962E74"/>
    <w:pPr>
      <w:pBdr>
        <w:right w:val="single" w:color="auto" w:sz="4" w:space="0"/>
      </w:pBdr>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84" w:customStyle="1">
    <w:name w:val="xl84"/>
    <w:basedOn w:val="Normal"/>
    <w:rsid w:val="00962E74"/>
    <w:pPr>
      <w:pBdr>
        <w:left w:val="single" w:color="auto" w:sz="4" w:space="0"/>
        <w:bottom w:val="single" w:color="auto" w:sz="8" w:space="0"/>
      </w:pBdr>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85" w:customStyle="1">
    <w:name w:val="xl85"/>
    <w:basedOn w:val="Normal"/>
    <w:rsid w:val="00962E74"/>
    <w:pPr>
      <w:pBdr>
        <w:bottom w:val="single" w:color="auto" w:sz="8" w:space="0"/>
        <w:right w:val="single" w:color="auto" w:sz="4" w:space="0"/>
      </w:pBdr>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86" w:customStyle="1">
    <w:name w:val="xl86"/>
    <w:basedOn w:val="Normal"/>
    <w:rsid w:val="00962E74"/>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87" w:customStyle="1">
    <w:name w:val="xl87"/>
    <w:basedOn w:val="Normal"/>
    <w:rsid w:val="00962E74"/>
    <w:pPr>
      <w:pBdr>
        <w:top w:val="single" w:color="auto" w:sz="8" w:space="0"/>
        <w:left w:val="single" w:color="auto" w:sz="4" w:space="0"/>
        <w:bottom w:val="single" w:color="auto" w:sz="4" w:space="0"/>
        <w:right w:val="single" w:color="auto" w:sz="4" w:space="0"/>
      </w:pBdr>
      <w:shd w:val="clear" w:color="000000" w:fill="E2EFDA"/>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88" w:customStyle="1">
    <w:name w:val="xl88"/>
    <w:basedOn w:val="Normal"/>
    <w:rsid w:val="00962E74"/>
    <w:pPr>
      <w:pBdr>
        <w:top w:val="single" w:color="auto" w:sz="8" w:space="0"/>
        <w:left w:val="single" w:color="auto" w:sz="4" w:space="0"/>
        <w:bottom w:val="single" w:color="auto" w:sz="4" w:space="0"/>
        <w:right w:val="single" w:color="auto" w:sz="4" w:space="0"/>
      </w:pBdr>
      <w:shd w:val="clear" w:color="000000" w:fill="E2EFDA"/>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89" w:customStyle="1">
    <w:name w:val="xl89"/>
    <w:basedOn w:val="Normal"/>
    <w:rsid w:val="00962E74"/>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90" w:customStyle="1">
    <w:name w:val="xl90"/>
    <w:basedOn w:val="Normal"/>
    <w:rsid w:val="00962E74"/>
    <w:pPr>
      <w:pBdr>
        <w:top w:val="single" w:color="auto" w:sz="8" w:space="0"/>
        <w:left w:val="single" w:color="auto" w:sz="4" w:space="0"/>
        <w:bottom w:val="single" w:color="auto" w:sz="4" w:space="0"/>
        <w:right w:val="single" w:color="auto" w:sz="8" w:space="0"/>
      </w:pBdr>
      <w:shd w:val="clear" w:color="000000" w:fill="E2EFDA"/>
      <w:spacing w:before="100" w:beforeAutospacing="1" w:after="100" w:afterAutospacing="1"/>
      <w:textAlignment w:val="center"/>
    </w:pPr>
    <w:rPr>
      <w:rFonts w:ascii="Times New Roman" w:hAnsi="Times New Roman" w:eastAsia="Times New Roman" w:cs="Times New Roman"/>
      <w:b/>
      <w:bCs/>
      <w:color w:val="000000"/>
      <w:sz w:val="14"/>
      <w:szCs w:val="14"/>
    </w:rPr>
  </w:style>
  <w:style w:type="paragraph" w:styleId="xl91" w:customStyle="1">
    <w:name w:val="xl91"/>
    <w:basedOn w:val="Normal"/>
    <w:rsid w:val="00962E74"/>
    <w:pPr>
      <w:pBdr>
        <w:top w:val="single" w:color="auto" w:sz="4" w:space="0"/>
        <w:left w:val="single" w:color="auto" w:sz="4" w:space="0"/>
        <w:bottom w:val="single" w:color="auto" w:sz="4" w:space="0"/>
        <w:right w:val="single" w:color="auto" w:sz="8" w:space="0"/>
      </w:pBdr>
      <w:shd w:val="clear" w:color="000000" w:fill="E2EFDA"/>
      <w:spacing w:before="100" w:beforeAutospacing="1" w:after="100" w:afterAutospacing="1"/>
      <w:textAlignment w:val="center"/>
    </w:pPr>
    <w:rPr>
      <w:rFonts w:ascii="Times New Roman" w:hAnsi="Times New Roman" w:eastAsia="Times New Roman" w:cs="Times New Roman"/>
      <w:b/>
      <w:bCs/>
      <w:color w:val="000000"/>
      <w:sz w:val="14"/>
      <w:szCs w:val="14"/>
    </w:rPr>
  </w:style>
  <w:style w:type="paragraph" w:styleId="xl92" w:customStyle="1">
    <w:name w:val="xl92"/>
    <w:basedOn w:val="Normal"/>
    <w:rsid w:val="00962E74"/>
    <w:pPr>
      <w:pBdr>
        <w:top w:val="single" w:color="auto" w:sz="8" w:space="0"/>
        <w:left w:val="single" w:color="auto" w:sz="8" w:space="0"/>
        <w:bottom w:val="single" w:color="auto" w:sz="4" w:space="0"/>
        <w:right w:val="single" w:color="auto" w:sz="4" w:space="0"/>
      </w:pBdr>
      <w:shd w:val="clear" w:color="000000" w:fill="E2EFDA"/>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93" w:customStyle="1">
    <w:name w:val="xl93"/>
    <w:basedOn w:val="Normal"/>
    <w:rsid w:val="00962E74"/>
    <w:pPr>
      <w:pBdr>
        <w:top w:val="single" w:color="auto" w:sz="4" w:space="0"/>
        <w:left w:val="single" w:color="auto" w:sz="8" w:space="0"/>
        <w:bottom w:val="single" w:color="auto" w:sz="4" w:space="0"/>
        <w:right w:val="single" w:color="auto" w:sz="4" w:space="0"/>
      </w:pBdr>
      <w:shd w:val="clear" w:color="000000" w:fill="E2EFDA"/>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94" w:customStyle="1">
    <w:name w:val="xl94"/>
    <w:basedOn w:val="Normal"/>
    <w:rsid w:val="00962E74"/>
    <w:pPr>
      <w:pBdr>
        <w:top w:val="single" w:color="auto" w:sz="8" w:space="0"/>
        <w:left w:val="single" w:color="auto" w:sz="4" w:space="0"/>
        <w:bottom w:val="single" w:color="auto" w:sz="4" w:space="0"/>
        <w:right w:val="single" w:color="auto" w:sz="4" w:space="0"/>
      </w:pBdr>
      <w:shd w:val="clear" w:color="000000" w:fill="E2EFDA"/>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95" w:customStyle="1">
    <w:name w:val="xl95"/>
    <w:basedOn w:val="Normal"/>
    <w:rsid w:val="00962E74"/>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paragraph" w:styleId="xl96" w:customStyle="1">
    <w:name w:val="xl96"/>
    <w:basedOn w:val="Normal"/>
    <w:rsid w:val="00962E74"/>
    <w:pPr>
      <w:pBdr>
        <w:top w:val="single" w:color="auto" w:sz="8" w:space="0"/>
        <w:left w:val="single" w:color="auto" w:sz="4" w:space="0"/>
        <w:bottom w:val="single" w:color="auto" w:sz="4" w:space="0"/>
        <w:right w:val="single" w:color="auto" w:sz="4" w:space="0"/>
      </w:pBdr>
      <w:shd w:val="clear" w:color="000000" w:fill="E2EFDA"/>
      <w:spacing w:before="100" w:beforeAutospacing="1" w:after="100" w:afterAutospacing="1"/>
      <w:jc w:val="center"/>
      <w:textAlignment w:val="center"/>
    </w:pPr>
    <w:rPr>
      <w:rFonts w:ascii="Times New Roman" w:hAnsi="Times New Roman" w:eastAsia="Times New Roman" w:cs="Times New Roman"/>
      <w:b/>
      <w:bCs/>
      <w:color w:val="000000"/>
      <w:sz w:val="14"/>
      <w:szCs w:val="14"/>
    </w:rPr>
  </w:style>
  <w:style w:type="character" w:styleId="Mencinsinresolver">
    <w:name w:val="Unresolved Mention"/>
    <w:basedOn w:val="Fuentedeprrafopredeter"/>
    <w:uiPriority w:val="99"/>
    <w:semiHidden/>
    <w:unhideWhenUsed/>
    <w:rsid w:val="001C29E2"/>
    <w:rPr>
      <w:color w:val="605E5C"/>
      <w:shd w:val="clear" w:color="auto" w:fill="E1DFDD"/>
    </w:rPr>
  </w:style>
  <w:style w:type="character" w:styleId="UnresolvedMention1" w:customStyle="1">
    <w:name w:val="Unresolved Mention1"/>
    <w:basedOn w:val="Fuentedeprrafopredeter"/>
    <w:uiPriority w:val="99"/>
    <w:semiHidden/>
    <w:unhideWhenUsed/>
    <w:rsid w:val="006024CA"/>
    <w:rPr>
      <w:color w:val="605E5C"/>
      <w:shd w:val="clear" w:color="auto" w:fill="E1DFDD"/>
    </w:rPr>
  </w:style>
  <w:style w:type="paragraph" w:styleId="Default" w:customStyle="1">
    <w:name w:val="Default"/>
    <w:rsid w:val="005811C2"/>
    <w:pPr>
      <w:autoSpaceDE w:val="0"/>
      <w:autoSpaceDN w:val="0"/>
      <w:adjustRightInd w:val="0"/>
      <w:jc w:val="left"/>
    </w:pPr>
    <w:rPr>
      <w:rFonts w:ascii="Gadugi" w:hAnsi="Gadugi" w:cs="Gadugi" w:eastAsiaTheme="minorHAnsi"/>
      <w:color w:val="000000"/>
      <w:sz w:val="24"/>
      <w:szCs w:val="24"/>
      <w:lang w:eastAsia="en-US"/>
    </w:rPr>
  </w:style>
  <w:style w:type="character" w:styleId="Mencinsinresolver2" w:customStyle="1">
    <w:name w:val="Mención sin resolver2"/>
    <w:basedOn w:val="Fuentedeprrafopredeter"/>
    <w:uiPriority w:val="99"/>
    <w:semiHidden/>
    <w:unhideWhenUsed/>
    <w:rsid w:val="00105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47992">
      <w:bodyDiv w:val="1"/>
      <w:marLeft w:val="0"/>
      <w:marRight w:val="0"/>
      <w:marTop w:val="0"/>
      <w:marBottom w:val="0"/>
      <w:divBdr>
        <w:top w:val="none" w:sz="0" w:space="0" w:color="auto"/>
        <w:left w:val="none" w:sz="0" w:space="0" w:color="auto"/>
        <w:bottom w:val="none" w:sz="0" w:space="0" w:color="auto"/>
        <w:right w:val="none" w:sz="0" w:space="0" w:color="auto"/>
      </w:divBdr>
    </w:div>
    <w:div w:id="172306758">
      <w:bodyDiv w:val="1"/>
      <w:marLeft w:val="0"/>
      <w:marRight w:val="0"/>
      <w:marTop w:val="0"/>
      <w:marBottom w:val="0"/>
      <w:divBdr>
        <w:top w:val="none" w:sz="0" w:space="0" w:color="auto"/>
        <w:left w:val="none" w:sz="0" w:space="0" w:color="auto"/>
        <w:bottom w:val="none" w:sz="0" w:space="0" w:color="auto"/>
        <w:right w:val="none" w:sz="0" w:space="0" w:color="auto"/>
      </w:divBdr>
    </w:div>
    <w:div w:id="311719984">
      <w:bodyDiv w:val="1"/>
      <w:marLeft w:val="0"/>
      <w:marRight w:val="0"/>
      <w:marTop w:val="0"/>
      <w:marBottom w:val="0"/>
      <w:divBdr>
        <w:top w:val="none" w:sz="0" w:space="0" w:color="auto"/>
        <w:left w:val="none" w:sz="0" w:space="0" w:color="auto"/>
        <w:bottom w:val="none" w:sz="0" w:space="0" w:color="auto"/>
        <w:right w:val="none" w:sz="0" w:space="0" w:color="auto"/>
      </w:divBdr>
    </w:div>
    <w:div w:id="518004878">
      <w:bodyDiv w:val="1"/>
      <w:marLeft w:val="0"/>
      <w:marRight w:val="0"/>
      <w:marTop w:val="0"/>
      <w:marBottom w:val="0"/>
      <w:divBdr>
        <w:top w:val="none" w:sz="0" w:space="0" w:color="auto"/>
        <w:left w:val="none" w:sz="0" w:space="0" w:color="auto"/>
        <w:bottom w:val="none" w:sz="0" w:space="0" w:color="auto"/>
        <w:right w:val="none" w:sz="0" w:space="0" w:color="auto"/>
      </w:divBdr>
    </w:div>
    <w:div w:id="528640106">
      <w:bodyDiv w:val="1"/>
      <w:marLeft w:val="0"/>
      <w:marRight w:val="0"/>
      <w:marTop w:val="0"/>
      <w:marBottom w:val="0"/>
      <w:divBdr>
        <w:top w:val="none" w:sz="0" w:space="0" w:color="auto"/>
        <w:left w:val="none" w:sz="0" w:space="0" w:color="auto"/>
        <w:bottom w:val="none" w:sz="0" w:space="0" w:color="auto"/>
        <w:right w:val="none" w:sz="0" w:space="0" w:color="auto"/>
      </w:divBdr>
      <w:divsChild>
        <w:div w:id="1229656438">
          <w:marLeft w:val="1123"/>
          <w:marRight w:val="0"/>
          <w:marTop w:val="0"/>
          <w:marBottom w:val="0"/>
          <w:divBdr>
            <w:top w:val="none" w:sz="0" w:space="0" w:color="auto"/>
            <w:left w:val="none" w:sz="0" w:space="0" w:color="auto"/>
            <w:bottom w:val="none" w:sz="0" w:space="0" w:color="auto"/>
            <w:right w:val="none" w:sz="0" w:space="0" w:color="auto"/>
          </w:divBdr>
        </w:div>
        <w:div w:id="1262376880">
          <w:marLeft w:val="1123"/>
          <w:marRight w:val="0"/>
          <w:marTop w:val="0"/>
          <w:marBottom w:val="0"/>
          <w:divBdr>
            <w:top w:val="none" w:sz="0" w:space="0" w:color="auto"/>
            <w:left w:val="none" w:sz="0" w:space="0" w:color="auto"/>
            <w:bottom w:val="none" w:sz="0" w:space="0" w:color="auto"/>
            <w:right w:val="none" w:sz="0" w:space="0" w:color="auto"/>
          </w:divBdr>
        </w:div>
        <w:div w:id="1449003563">
          <w:marLeft w:val="1123"/>
          <w:marRight w:val="0"/>
          <w:marTop w:val="0"/>
          <w:marBottom w:val="0"/>
          <w:divBdr>
            <w:top w:val="none" w:sz="0" w:space="0" w:color="auto"/>
            <w:left w:val="none" w:sz="0" w:space="0" w:color="auto"/>
            <w:bottom w:val="none" w:sz="0" w:space="0" w:color="auto"/>
            <w:right w:val="none" w:sz="0" w:space="0" w:color="auto"/>
          </w:divBdr>
        </w:div>
        <w:div w:id="1596134371">
          <w:marLeft w:val="1123"/>
          <w:marRight w:val="0"/>
          <w:marTop w:val="0"/>
          <w:marBottom w:val="0"/>
          <w:divBdr>
            <w:top w:val="none" w:sz="0" w:space="0" w:color="auto"/>
            <w:left w:val="none" w:sz="0" w:space="0" w:color="auto"/>
            <w:bottom w:val="none" w:sz="0" w:space="0" w:color="auto"/>
            <w:right w:val="none" w:sz="0" w:space="0" w:color="auto"/>
          </w:divBdr>
        </w:div>
        <w:div w:id="1809127737">
          <w:marLeft w:val="1123"/>
          <w:marRight w:val="0"/>
          <w:marTop w:val="0"/>
          <w:marBottom w:val="0"/>
          <w:divBdr>
            <w:top w:val="none" w:sz="0" w:space="0" w:color="auto"/>
            <w:left w:val="none" w:sz="0" w:space="0" w:color="auto"/>
            <w:bottom w:val="none" w:sz="0" w:space="0" w:color="auto"/>
            <w:right w:val="none" w:sz="0" w:space="0" w:color="auto"/>
          </w:divBdr>
        </w:div>
        <w:div w:id="1850483695">
          <w:marLeft w:val="1123"/>
          <w:marRight w:val="0"/>
          <w:marTop w:val="0"/>
          <w:marBottom w:val="0"/>
          <w:divBdr>
            <w:top w:val="none" w:sz="0" w:space="0" w:color="auto"/>
            <w:left w:val="none" w:sz="0" w:space="0" w:color="auto"/>
            <w:bottom w:val="none" w:sz="0" w:space="0" w:color="auto"/>
            <w:right w:val="none" w:sz="0" w:space="0" w:color="auto"/>
          </w:divBdr>
        </w:div>
        <w:div w:id="1884167725">
          <w:marLeft w:val="1123"/>
          <w:marRight w:val="0"/>
          <w:marTop w:val="0"/>
          <w:marBottom w:val="0"/>
          <w:divBdr>
            <w:top w:val="none" w:sz="0" w:space="0" w:color="auto"/>
            <w:left w:val="none" w:sz="0" w:space="0" w:color="auto"/>
            <w:bottom w:val="none" w:sz="0" w:space="0" w:color="auto"/>
            <w:right w:val="none" w:sz="0" w:space="0" w:color="auto"/>
          </w:divBdr>
        </w:div>
        <w:div w:id="2041740739">
          <w:marLeft w:val="1123"/>
          <w:marRight w:val="0"/>
          <w:marTop w:val="0"/>
          <w:marBottom w:val="0"/>
          <w:divBdr>
            <w:top w:val="none" w:sz="0" w:space="0" w:color="auto"/>
            <w:left w:val="none" w:sz="0" w:space="0" w:color="auto"/>
            <w:bottom w:val="none" w:sz="0" w:space="0" w:color="auto"/>
            <w:right w:val="none" w:sz="0" w:space="0" w:color="auto"/>
          </w:divBdr>
        </w:div>
        <w:div w:id="2087260144">
          <w:marLeft w:val="1123"/>
          <w:marRight w:val="0"/>
          <w:marTop w:val="0"/>
          <w:marBottom w:val="0"/>
          <w:divBdr>
            <w:top w:val="none" w:sz="0" w:space="0" w:color="auto"/>
            <w:left w:val="none" w:sz="0" w:space="0" w:color="auto"/>
            <w:bottom w:val="none" w:sz="0" w:space="0" w:color="auto"/>
            <w:right w:val="none" w:sz="0" w:space="0" w:color="auto"/>
          </w:divBdr>
        </w:div>
      </w:divsChild>
    </w:div>
    <w:div w:id="579019760">
      <w:bodyDiv w:val="1"/>
      <w:marLeft w:val="0"/>
      <w:marRight w:val="0"/>
      <w:marTop w:val="0"/>
      <w:marBottom w:val="0"/>
      <w:divBdr>
        <w:top w:val="none" w:sz="0" w:space="0" w:color="auto"/>
        <w:left w:val="none" w:sz="0" w:space="0" w:color="auto"/>
        <w:bottom w:val="none" w:sz="0" w:space="0" w:color="auto"/>
        <w:right w:val="none" w:sz="0" w:space="0" w:color="auto"/>
      </w:divBdr>
    </w:div>
    <w:div w:id="746265480">
      <w:bodyDiv w:val="1"/>
      <w:marLeft w:val="0"/>
      <w:marRight w:val="0"/>
      <w:marTop w:val="0"/>
      <w:marBottom w:val="0"/>
      <w:divBdr>
        <w:top w:val="none" w:sz="0" w:space="0" w:color="auto"/>
        <w:left w:val="none" w:sz="0" w:space="0" w:color="auto"/>
        <w:bottom w:val="none" w:sz="0" w:space="0" w:color="auto"/>
        <w:right w:val="none" w:sz="0" w:space="0" w:color="auto"/>
      </w:divBdr>
    </w:div>
    <w:div w:id="781607086">
      <w:bodyDiv w:val="1"/>
      <w:marLeft w:val="0"/>
      <w:marRight w:val="0"/>
      <w:marTop w:val="0"/>
      <w:marBottom w:val="0"/>
      <w:divBdr>
        <w:top w:val="none" w:sz="0" w:space="0" w:color="auto"/>
        <w:left w:val="none" w:sz="0" w:space="0" w:color="auto"/>
        <w:bottom w:val="none" w:sz="0" w:space="0" w:color="auto"/>
        <w:right w:val="none" w:sz="0" w:space="0" w:color="auto"/>
      </w:divBdr>
    </w:div>
    <w:div w:id="824320375">
      <w:bodyDiv w:val="1"/>
      <w:marLeft w:val="0"/>
      <w:marRight w:val="0"/>
      <w:marTop w:val="0"/>
      <w:marBottom w:val="0"/>
      <w:divBdr>
        <w:top w:val="none" w:sz="0" w:space="0" w:color="auto"/>
        <w:left w:val="none" w:sz="0" w:space="0" w:color="auto"/>
        <w:bottom w:val="none" w:sz="0" w:space="0" w:color="auto"/>
        <w:right w:val="none" w:sz="0" w:space="0" w:color="auto"/>
      </w:divBdr>
    </w:div>
    <w:div w:id="933174756">
      <w:bodyDiv w:val="1"/>
      <w:marLeft w:val="0"/>
      <w:marRight w:val="0"/>
      <w:marTop w:val="0"/>
      <w:marBottom w:val="0"/>
      <w:divBdr>
        <w:top w:val="none" w:sz="0" w:space="0" w:color="auto"/>
        <w:left w:val="none" w:sz="0" w:space="0" w:color="auto"/>
        <w:bottom w:val="none" w:sz="0" w:space="0" w:color="auto"/>
        <w:right w:val="none" w:sz="0" w:space="0" w:color="auto"/>
      </w:divBdr>
    </w:div>
    <w:div w:id="938760080">
      <w:bodyDiv w:val="1"/>
      <w:marLeft w:val="0"/>
      <w:marRight w:val="0"/>
      <w:marTop w:val="0"/>
      <w:marBottom w:val="0"/>
      <w:divBdr>
        <w:top w:val="none" w:sz="0" w:space="0" w:color="auto"/>
        <w:left w:val="none" w:sz="0" w:space="0" w:color="auto"/>
        <w:bottom w:val="none" w:sz="0" w:space="0" w:color="auto"/>
        <w:right w:val="none" w:sz="0" w:space="0" w:color="auto"/>
      </w:divBdr>
      <w:divsChild>
        <w:div w:id="508445652">
          <w:marLeft w:val="1253"/>
          <w:marRight w:val="0"/>
          <w:marTop w:val="0"/>
          <w:marBottom w:val="0"/>
          <w:divBdr>
            <w:top w:val="none" w:sz="0" w:space="0" w:color="auto"/>
            <w:left w:val="none" w:sz="0" w:space="0" w:color="auto"/>
            <w:bottom w:val="none" w:sz="0" w:space="0" w:color="auto"/>
            <w:right w:val="none" w:sz="0" w:space="0" w:color="auto"/>
          </w:divBdr>
        </w:div>
        <w:div w:id="714820012">
          <w:marLeft w:val="1253"/>
          <w:marRight w:val="0"/>
          <w:marTop w:val="0"/>
          <w:marBottom w:val="0"/>
          <w:divBdr>
            <w:top w:val="none" w:sz="0" w:space="0" w:color="auto"/>
            <w:left w:val="none" w:sz="0" w:space="0" w:color="auto"/>
            <w:bottom w:val="none" w:sz="0" w:space="0" w:color="auto"/>
            <w:right w:val="none" w:sz="0" w:space="0" w:color="auto"/>
          </w:divBdr>
        </w:div>
        <w:div w:id="1372261603">
          <w:marLeft w:val="1253"/>
          <w:marRight w:val="0"/>
          <w:marTop w:val="0"/>
          <w:marBottom w:val="0"/>
          <w:divBdr>
            <w:top w:val="none" w:sz="0" w:space="0" w:color="auto"/>
            <w:left w:val="none" w:sz="0" w:space="0" w:color="auto"/>
            <w:bottom w:val="none" w:sz="0" w:space="0" w:color="auto"/>
            <w:right w:val="none" w:sz="0" w:space="0" w:color="auto"/>
          </w:divBdr>
        </w:div>
      </w:divsChild>
    </w:div>
    <w:div w:id="966662024">
      <w:bodyDiv w:val="1"/>
      <w:marLeft w:val="0"/>
      <w:marRight w:val="0"/>
      <w:marTop w:val="0"/>
      <w:marBottom w:val="0"/>
      <w:divBdr>
        <w:top w:val="none" w:sz="0" w:space="0" w:color="auto"/>
        <w:left w:val="none" w:sz="0" w:space="0" w:color="auto"/>
        <w:bottom w:val="none" w:sz="0" w:space="0" w:color="auto"/>
        <w:right w:val="none" w:sz="0" w:space="0" w:color="auto"/>
      </w:divBdr>
    </w:div>
    <w:div w:id="985089210">
      <w:bodyDiv w:val="1"/>
      <w:marLeft w:val="0"/>
      <w:marRight w:val="0"/>
      <w:marTop w:val="0"/>
      <w:marBottom w:val="0"/>
      <w:divBdr>
        <w:top w:val="none" w:sz="0" w:space="0" w:color="auto"/>
        <w:left w:val="none" w:sz="0" w:space="0" w:color="auto"/>
        <w:bottom w:val="none" w:sz="0" w:space="0" w:color="auto"/>
        <w:right w:val="none" w:sz="0" w:space="0" w:color="auto"/>
      </w:divBdr>
      <w:divsChild>
        <w:div w:id="175192901">
          <w:marLeft w:val="1253"/>
          <w:marRight w:val="0"/>
          <w:marTop w:val="0"/>
          <w:marBottom w:val="0"/>
          <w:divBdr>
            <w:top w:val="none" w:sz="0" w:space="0" w:color="auto"/>
            <w:left w:val="none" w:sz="0" w:space="0" w:color="auto"/>
            <w:bottom w:val="none" w:sz="0" w:space="0" w:color="auto"/>
            <w:right w:val="none" w:sz="0" w:space="0" w:color="auto"/>
          </w:divBdr>
        </w:div>
        <w:div w:id="976255682">
          <w:marLeft w:val="1973"/>
          <w:marRight w:val="0"/>
          <w:marTop w:val="0"/>
          <w:marBottom w:val="0"/>
          <w:divBdr>
            <w:top w:val="none" w:sz="0" w:space="0" w:color="auto"/>
            <w:left w:val="none" w:sz="0" w:space="0" w:color="auto"/>
            <w:bottom w:val="none" w:sz="0" w:space="0" w:color="auto"/>
            <w:right w:val="none" w:sz="0" w:space="0" w:color="auto"/>
          </w:divBdr>
        </w:div>
        <w:div w:id="1674185720">
          <w:marLeft w:val="1973"/>
          <w:marRight w:val="0"/>
          <w:marTop w:val="0"/>
          <w:marBottom w:val="0"/>
          <w:divBdr>
            <w:top w:val="none" w:sz="0" w:space="0" w:color="auto"/>
            <w:left w:val="none" w:sz="0" w:space="0" w:color="auto"/>
            <w:bottom w:val="none" w:sz="0" w:space="0" w:color="auto"/>
            <w:right w:val="none" w:sz="0" w:space="0" w:color="auto"/>
          </w:divBdr>
        </w:div>
        <w:div w:id="1906717316">
          <w:marLeft w:val="1253"/>
          <w:marRight w:val="0"/>
          <w:marTop w:val="0"/>
          <w:marBottom w:val="0"/>
          <w:divBdr>
            <w:top w:val="none" w:sz="0" w:space="0" w:color="auto"/>
            <w:left w:val="none" w:sz="0" w:space="0" w:color="auto"/>
            <w:bottom w:val="none" w:sz="0" w:space="0" w:color="auto"/>
            <w:right w:val="none" w:sz="0" w:space="0" w:color="auto"/>
          </w:divBdr>
        </w:div>
      </w:divsChild>
    </w:div>
    <w:div w:id="1066535651">
      <w:bodyDiv w:val="1"/>
      <w:marLeft w:val="0"/>
      <w:marRight w:val="0"/>
      <w:marTop w:val="0"/>
      <w:marBottom w:val="0"/>
      <w:divBdr>
        <w:top w:val="none" w:sz="0" w:space="0" w:color="auto"/>
        <w:left w:val="none" w:sz="0" w:space="0" w:color="auto"/>
        <w:bottom w:val="none" w:sz="0" w:space="0" w:color="auto"/>
        <w:right w:val="none" w:sz="0" w:space="0" w:color="auto"/>
      </w:divBdr>
      <w:divsChild>
        <w:div w:id="823744497">
          <w:marLeft w:val="1123"/>
          <w:marRight w:val="0"/>
          <w:marTop w:val="0"/>
          <w:marBottom w:val="0"/>
          <w:divBdr>
            <w:top w:val="none" w:sz="0" w:space="0" w:color="auto"/>
            <w:left w:val="none" w:sz="0" w:space="0" w:color="auto"/>
            <w:bottom w:val="none" w:sz="0" w:space="0" w:color="auto"/>
            <w:right w:val="none" w:sz="0" w:space="0" w:color="auto"/>
          </w:divBdr>
        </w:div>
        <w:div w:id="1080103068">
          <w:marLeft w:val="1123"/>
          <w:marRight w:val="0"/>
          <w:marTop w:val="0"/>
          <w:marBottom w:val="0"/>
          <w:divBdr>
            <w:top w:val="none" w:sz="0" w:space="0" w:color="auto"/>
            <w:left w:val="none" w:sz="0" w:space="0" w:color="auto"/>
            <w:bottom w:val="none" w:sz="0" w:space="0" w:color="auto"/>
            <w:right w:val="none" w:sz="0" w:space="0" w:color="auto"/>
          </w:divBdr>
        </w:div>
        <w:div w:id="1586913200">
          <w:marLeft w:val="1123"/>
          <w:marRight w:val="0"/>
          <w:marTop w:val="0"/>
          <w:marBottom w:val="0"/>
          <w:divBdr>
            <w:top w:val="none" w:sz="0" w:space="0" w:color="auto"/>
            <w:left w:val="none" w:sz="0" w:space="0" w:color="auto"/>
            <w:bottom w:val="none" w:sz="0" w:space="0" w:color="auto"/>
            <w:right w:val="none" w:sz="0" w:space="0" w:color="auto"/>
          </w:divBdr>
        </w:div>
      </w:divsChild>
    </w:div>
    <w:div w:id="1245146528">
      <w:bodyDiv w:val="1"/>
      <w:marLeft w:val="0"/>
      <w:marRight w:val="0"/>
      <w:marTop w:val="0"/>
      <w:marBottom w:val="0"/>
      <w:divBdr>
        <w:top w:val="none" w:sz="0" w:space="0" w:color="auto"/>
        <w:left w:val="none" w:sz="0" w:space="0" w:color="auto"/>
        <w:bottom w:val="none" w:sz="0" w:space="0" w:color="auto"/>
        <w:right w:val="none" w:sz="0" w:space="0" w:color="auto"/>
      </w:divBdr>
    </w:div>
    <w:div w:id="1416244433">
      <w:bodyDiv w:val="1"/>
      <w:marLeft w:val="0"/>
      <w:marRight w:val="0"/>
      <w:marTop w:val="0"/>
      <w:marBottom w:val="0"/>
      <w:divBdr>
        <w:top w:val="none" w:sz="0" w:space="0" w:color="auto"/>
        <w:left w:val="none" w:sz="0" w:space="0" w:color="auto"/>
        <w:bottom w:val="none" w:sz="0" w:space="0" w:color="auto"/>
        <w:right w:val="none" w:sz="0" w:space="0" w:color="auto"/>
      </w:divBdr>
    </w:div>
    <w:div w:id="1466463840">
      <w:bodyDiv w:val="1"/>
      <w:marLeft w:val="0"/>
      <w:marRight w:val="0"/>
      <w:marTop w:val="0"/>
      <w:marBottom w:val="0"/>
      <w:divBdr>
        <w:top w:val="none" w:sz="0" w:space="0" w:color="auto"/>
        <w:left w:val="none" w:sz="0" w:space="0" w:color="auto"/>
        <w:bottom w:val="none" w:sz="0" w:space="0" w:color="auto"/>
        <w:right w:val="none" w:sz="0" w:space="0" w:color="auto"/>
      </w:divBdr>
    </w:div>
    <w:div w:id="2051222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etodolog&#237;a%20Gesti&#243;n%20Activos%20Riesgos%20Seguridad%20Informacion.docx" TargetMode="External" Id="rId26" /><Relationship Type="http://schemas.openxmlformats.org/officeDocument/2006/relationships/image" Target="media/image7.png" Id="rId21" /><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ATRIZ%20DOFA.xlsm" TargetMode="External" Id="rId34" /><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etodolog&#237;a%20Gesti&#243;n%20Activos%20Riesgos%20Seguridad%20Informacion.docx" TargetMode="External" Id="rId42" /><Relationship Type="http://schemas.openxmlformats.org/officeDocument/2006/relationships/hyperlink" Target="https://etbcsj.sharepoint.com/teams/Proyecto166-2021SGSI/Documentos%20compartidos/General/SGSI/02%20-%20Etapa%20de%20Ejecuci&#243;n/06%20-%20DOCUMENTOS%20REVISI&#211;N/Estructura%20ISO%2027001%20V2/5.%20Actuar%20-%20Numeral%2010/PROCEDIMIENTO%20DE%20CONTROL%20DE%20SALIDAS%20NO%20CONFORME%20.pdf" TargetMode="External" Id="rId47" /><Relationship Type="http://schemas.openxmlformats.org/officeDocument/2006/relationships/header" Target="header2.xml" Id="rId50" /><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ATRIZ%20DOFA.xlsm" TargetMode="External" Id="rId55" /><Relationship Type="http://schemas.openxmlformats.org/officeDocument/2006/relationships/footer" Target="footer5.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https://etbcsj.sharepoint.com/teams/GrupoCertificacin27001DEAJ/Documentos%20compartidos/General/Indicadores/Indicadores%20SGSI.xlsx" TargetMode="External" Id="rId29" /><Relationship Type="http://schemas.openxmlformats.org/officeDocument/2006/relationships/image" Target="media/image1.tiff" Id="rId11" /><Relationship Type="http://schemas.openxmlformats.org/officeDocument/2006/relationships/image" Target="media/image10.png" Id="rId24" /><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Contexto%20Organizacional%20SGSI.docx" TargetMode="External" Id="rId32" /><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SoA_Rama%20Judicial_27002%20v2022.xlsx" TargetMode="External" Id="rId37" /><Relationship Type="http://schemas.openxmlformats.org/officeDocument/2006/relationships/hyperlink" Target="https://etbcsj.sharepoint.com/teams/Proyecto166-2021SGSI/Documentos%20compartidos/General/SGSI/02%20-%20Etapa%20de%20Ejecuci&#243;n/06%20-%20DOCUMENTOS%20REVISI&#211;N/Estructura%20ISO%2027001%20V2/3.%20Hacer%20-%20Numeral%208/Controles%20Anexo%20ISO%2027001/Procedimientos/Manual%20PDP/Manual%20de%20Protecci&#243;n%20de%20Datos%20Personales.docx" TargetMode="External" Id="rId40" /><Relationship Type="http://schemas.openxmlformats.org/officeDocument/2006/relationships/hyperlink" Target="https://etbcsj.sharepoint.com/teams/Proyecto166-2021SGSI/Documentos%20compartidos/General/SGSI/02%20-%20Etapa%20de%20Ejecuci&#243;n/06%20-%20DOCUMENTOS%20REVISI&#211;N/Estructura%20ISO%2027001%20V2/4.%20Verificar%20-%20Numeral%209/SGSI%20-%20Procedimiento%20Auditorias%20Internas.docx" TargetMode="External" Id="rId45" /><Relationship Type="http://schemas.openxmlformats.org/officeDocument/2006/relationships/header" Target="header3.xml" Id="rId53" /><Relationship Type="http://schemas.openxmlformats.org/officeDocument/2006/relationships/header" Target="header4.xml" Id="rId58" /><Relationship Type="http://schemas.microsoft.com/office/2020/10/relationships/intelligence" Target="intelligence2.xml" Id="rId66" /><Relationship Type="http://schemas.openxmlformats.org/officeDocument/2006/relationships/numbering" Target="numbering.xml" Id="rId5" /><Relationship Type="http://schemas.openxmlformats.org/officeDocument/2006/relationships/header" Target="header6.xml" Id="rId61" /><Relationship Type="http://schemas.openxmlformats.org/officeDocument/2006/relationships/image" Target="media/image6.png" Id="rId19" /><Relationship Type="http://schemas.openxmlformats.org/officeDocument/2006/relationships/image" Target="media/image3.png" Id="rId14" /><Relationship Type="http://schemas.openxmlformats.org/officeDocument/2006/relationships/image" Target="media/image8.emf" Id="rId22" /><Relationship Type="http://schemas.openxmlformats.org/officeDocument/2006/relationships/image" Target="media/image11.png" Id="rId27" /><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Plan%20de%20Comunicaciones%20SGSI.docx" TargetMode="External" Id="rId30" /><Relationship Type="http://schemas.openxmlformats.org/officeDocument/2006/relationships/hyperlink" Target="https://etbcsj.sharepoint.com/teams/Proyecto166-2021SGSI/Documentos%20compartidos/General/SGSI/02%20-%20Etapa%20de%20Ejecuci&#243;n/06%20-%20DOCUMENTOS%20REVISI&#211;N/Estructura%20ISO%2027001%20V2/5.%20Actuar%20-%20Numeral%2010/CSJ%20-%20Plan%20de%20mejoramiento%20del%20SGSI.docx" TargetMode="External" Id="rId35" /><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etodolog&#237;a%20Gesti&#243;n%20Activos%20Riesgos%20Seguridad%20Informacion.docx" TargetMode="External" Id="rId43" /><Relationship Type="http://schemas.openxmlformats.org/officeDocument/2006/relationships/hyperlink" Target="https://etbcsj.sharepoint.com/teams/Proyecto166-2021SGSI/Documentos%20compartidos/General/SGSI/02%20-%20Etapa%20de%20Ejecuci&#243;n/06%20-%20DOCUMENTOS%20REVISI&#211;N/Estructura%20ISO%2027001%20V2/5.%20Actuar%20-%20Numeral%2010/PROCEDIMIENTO%20DE%20ACCIONES%20DE%20GESTION.pdf" TargetMode="External" Id="rId48" /><Relationship Type="http://schemas.openxmlformats.org/officeDocument/2006/relationships/hyperlink" Target="https://etbcsj.sharepoint.com/teams/Proyecto166-2021SGSI/Documentos%20compartidos/General/SGSI/02%20-%20Etapa%20de%20Ejecuci&#243;n/06%20-%20DOCUMENTOS%20REVISI&#211;N/Estructura%20ISO%2027001%20V2/5.%20Actuar%20-%20Numeral%2010/CSJ%20-%20Plan%20de%20mejoramiento%20del%20SGSI.docx" TargetMode="External" Id="rId56" /><Relationship Type="http://schemas.openxmlformats.org/officeDocument/2006/relationships/fontTable" Target="fontTable.xml" Id="rId64" /><Relationship Type="http://schemas.openxmlformats.org/officeDocument/2006/relationships/webSettings" Target="webSettings.xml" Id="rId8" /><Relationship Type="http://schemas.openxmlformats.org/officeDocument/2006/relationships/footer" Target="footer1.xml" Id="rId51" /><Relationship Type="http://schemas.openxmlformats.org/officeDocument/2006/relationships/customXml" Target="../customXml/item3.xml" Id="rId3" /><Relationship Type="http://schemas.openxmlformats.org/officeDocument/2006/relationships/hyperlink" Target="https://etbcsj.sharepoint.com/teams/GrupoCertificacin27001DEAJ/Documentos%20compartidos/General/Estructura%20ISO%2027001%20V2/2.%20Planear%20-%20Numerales%204,%205,%206%20y%207/GLOSARIO%20SGSI%20V1.docx" TargetMode="External" Id="rId12" /><Relationship Type="http://schemas.openxmlformats.org/officeDocument/2006/relationships/hyperlink" Target="https://etbcsj.sharepoint.com/teams/GrupoCertificacin27001DEAJ/Documentos%20compartidos/General/Estructura%20ISO%2027001%20V2/2.%20Planear%20-%20Numerales%204,%205,%206%20y%207/Contexto%20Organizacional%20SGSI%20%20V1.docx" TargetMode="External" Id="rId17" /><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ATRIZ%20DOFA.xlsm" TargetMode="External" Id="rId25" /><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Anexo%20A.%20Plan%20de%20Gesti&#243;n%20de%20los%20Interesados.xlsx" TargetMode="External" Id="rId33" /><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Plan%20de%20Comunicaciones%20SGSI.docx" TargetMode="External" Id="rId38" /><Relationship Type="http://schemas.openxmlformats.org/officeDocument/2006/relationships/hyperlink" Target="https://etbcsj.sharepoint.com/teams/Proyecto166-2021SGSI/Documentos%20compartidos/General/SGSI/02%20-%20Etapa%20de%20Ejecuci&#243;n/06%20-%20DOCUMENTOS%20REVISI&#211;N/Estructura%20ISO%2027001%20V2/4.%20Verificar%20-%20Numeral%209/SGSI%20-%20Procedimiento%20Informe%20de%20%20Revisi&#243;n%20por%20Alta%20Direcci&#243;n.docx" TargetMode="External" Id="rId46" /><Relationship Type="http://schemas.openxmlformats.org/officeDocument/2006/relationships/header" Target="header5.xml" Id="rId59" /><Relationship Type="http://schemas.openxmlformats.org/officeDocument/2006/relationships/hyperlink" Target="https://etbcsj.sharepoint.com/teams/GrupoCertificacin27001DEAJ/Documentos%20compartidos/General/Estructura%20ISO%2027001%20V2/2.%20Planear%20-%20Numerales%204,%205,%206%20y%207/Anexo%20A.%20Plan%20de%20Gesti&#243;n%20de%20los%20Interesados%20V1.xlsx" TargetMode="External" Id="rId20" /><Relationship Type="http://schemas.openxmlformats.org/officeDocument/2006/relationships/hyperlink" Target="https://etbcsj.sharepoint.com/teams/GrupoCertificacin27001DEAJ/Documentos%20compartidos/General/Indicadores/Indicadores%20SGSI.xlsx" TargetMode="External" Id="rId41" /><Relationship Type="http://schemas.openxmlformats.org/officeDocument/2006/relationships/footer" Target="footer3.xml" Id="rId54" /><Relationship Type="http://schemas.openxmlformats.org/officeDocument/2006/relationships/header" Target="header7.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png" Id="rId15" /><Relationship Type="http://schemas.openxmlformats.org/officeDocument/2006/relationships/image" Target="media/image9.png" Id="rId23" /><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etodolog&#237;a%20Gesti&#243;n%20Activos%20Riesgos%20Seguridad%20Informacion.docx" TargetMode="External" Id="rId28" /><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Metodolog&#237;a%20Gesti&#243;n%20Activos%20Riesgos%20Seguridad%20Informacion.docx" TargetMode="External" Id="rId36" /><Relationship Type="http://schemas.openxmlformats.org/officeDocument/2006/relationships/header" Target="header1.xml" Id="rId49" /><Relationship Type="http://schemas.openxmlformats.org/officeDocument/2006/relationships/image" Target="media/image15.png" Id="rId57" /><Relationship Type="http://schemas.openxmlformats.org/officeDocument/2006/relationships/endnotes" Target="endnotes.xml" Id="rId10" /><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GLOSARIO%20SGSI.docx" TargetMode="External" Id="rId31" /><Relationship Type="http://schemas.openxmlformats.org/officeDocument/2006/relationships/hyperlink" Target="https://etbcsj.sharepoint.com/teams/Proyecto166-2021SGSI/Documentos%20compartidos/General/SGSI/02%20-%20Etapa%20de%20Ejecuci&#243;n/06%20-%20DOCUMENTOS%20REVISI&#211;N/Estructura%20ISO%2027001%20V2/4.%20Verificar%20-%20Numeral%209/SGSI%20-%20Procedimiento%20diligenciamiento%20instrumento%20MSPI.docx" TargetMode="External" Id="rId44" /><Relationship Type="http://schemas.openxmlformats.org/officeDocument/2006/relationships/footer" Target="footer2.xml" Id="rId52" /><Relationship Type="http://schemas.openxmlformats.org/officeDocument/2006/relationships/footer" Target="footer4.xml" Id="rId60" /><Relationship Type="http://schemas.openxmlformats.org/officeDocument/2006/relationships/theme" Target="theme/theme1.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3" /><Relationship Type="http://schemas.openxmlformats.org/officeDocument/2006/relationships/hyperlink" Target="https://etbcsj.sharepoint.com/teams/Proyecto166-2021SGSI/Documentos%20compartidos/General/SGSI/02%20-%20Etapa%20de%20Ejecuci&#243;n/06%20-%20DOCUMENTOS%20REVISI&#211;N/Estructura%20ISO%2027001%20V2/2.%20Planear%20-%20Numerales%204,%205,%206%20y%207/Normas%20SGSI%20CSJ%20V1.xlsx" TargetMode="External" Id="rId18" /><Relationship Type="http://schemas.openxmlformats.org/officeDocument/2006/relationships/hyperlink" Target="https://etbcsj.sharepoint.com/teams/Proyecto166-2021SGSI/Documentos%20compartidos/General/SGSI/02%20-%20Etapa%20de%20Ejecuci&#243;n/06%20-%20DOCUMENTOS%20REVISI&#211;N/Estructura%20ISO%2027001%20V2/3.%20Hacer%20-%20Numeral%208/Controles%20Anexo%20ISO%2027001/Manual%20de%20Politicas/Manual%20Pol&#237;ticas%20SI%20V1.docx" TargetMode="External" Id="rId39" /></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aad627-4923-4043-b556-c4ff7d400a6a" xsi:nil="true"/>
    <lcf76f155ced4ddcb4097134ff3c332f xmlns="3254be08-6203-40fb-91d5-ed45e7d8f6e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AD3D61D498AA9B418E20486EE1B086B2" ma:contentTypeVersion="10" ma:contentTypeDescription="Crear nuevo documento." ma:contentTypeScope="" ma:versionID="9e604d5f8e59ae4d605da55478d076c6">
  <xsd:schema xmlns:xsd="http://www.w3.org/2001/XMLSchema" xmlns:xs="http://www.w3.org/2001/XMLSchema" xmlns:p="http://schemas.microsoft.com/office/2006/metadata/properties" xmlns:ns2="3254be08-6203-40fb-91d5-ed45e7d8f6e2" xmlns:ns3="48aad627-4923-4043-b556-c4ff7d400a6a" targetNamespace="http://schemas.microsoft.com/office/2006/metadata/properties" ma:root="true" ma:fieldsID="769fda83ed487ee0840d8068ea8c0a03" ns2:_="" ns3:_="">
    <xsd:import namespace="3254be08-6203-40fb-91d5-ed45e7d8f6e2"/>
    <xsd:import namespace="48aad627-4923-4043-b556-c4ff7d400a6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4be08-6203-40fb-91d5-ed45e7d8f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aad627-4923-4043-b556-c4ff7d400a6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f67af03-0c24-416e-93e1-2ed97bccf59c}" ma:internalName="TaxCatchAll" ma:showField="CatchAllData" ma:web="48aad627-4923-4043-b556-c4ff7d400a6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B35E7B-6A82-48F6-87C3-C49F0882DC35}">
  <ds:schemaRefs>
    <ds:schemaRef ds:uri="http://schemas.microsoft.com/office/2006/metadata/properties"/>
    <ds:schemaRef ds:uri="http://schemas.microsoft.com/office/infopath/2007/PartnerControls"/>
    <ds:schemaRef ds:uri="48aad627-4923-4043-b556-c4ff7d400a6a"/>
    <ds:schemaRef ds:uri="3254be08-6203-40fb-91d5-ed45e7d8f6e2"/>
  </ds:schemaRefs>
</ds:datastoreItem>
</file>

<file path=customXml/itemProps2.xml><?xml version="1.0" encoding="utf-8"?>
<ds:datastoreItem xmlns:ds="http://schemas.openxmlformats.org/officeDocument/2006/customXml" ds:itemID="{4156AA5A-79CC-448C-A57A-999859CB0554}">
  <ds:schemaRefs>
    <ds:schemaRef ds:uri="http://schemas.microsoft.com/sharepoint/v3/contenttype/forms"/>
  </ds:schemaRefs>
</ds:datastoreItem>
</file>

<file path=customXml/itemProps3.xml><?xml version="1.0" encoding="utf-8"?>
<ds:datastoreItem xmlns:ds="http://schemas.openxmlformats.org/officeDocument/2006/customXml" ds:itemID="{EF0996E1-8DA6-4A74-A155-6C8FEEC322B0}">
  <ds:schemaRefs>
    <ds:schemaRef ds:uri="http://schemas.openxmlformats.org/officeDocument/2006/bibliography"/>
  </ds:schemaRefs>
</ds:datastoreItem>
</file>

<file path=customXml/itemProps4.xml><?xml version="1.0" encoding="utf-8"?>
<ds:datastoreItem xmlns:ds="http://schemas.openxmlformats.org/officeDocument/2006/customXml" ds:itemID="{11C6B3E9-8AAC-4E87-9A6B-59DDA516D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4be08-6203-40fb-91d5-ed45e7d8f6e2"/>
    <ds:schemaRef ds:uri="48aad627-4923-4043-b556-c4ff7d400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56</Pages>
  <Words>22331</Words>
  <Characters>122824</Characters>
  <Application>Microsoft Office Word</Application>
  <DocSecurity>0</DocSecurity>
  <Lines>1023</Lines>
  <Paragraphs>289</Paragraphs>
  <ScaleCrop>false</ScaleCrop>
  <Company/>
  <LinksUpToDate>false</LinksUpToDate>
  <CharactersWithSpaces>144866</CharactersWithSpaces>
  <SharedDoc>false</SharedDoc>
  <HLinks>
    <vt:vector size="684" baseType="variant">
      <vt:variant>
        <vt:i4>14352536</vt:i4>
      </vt:variant>
      <vt:variant>
        <vt:i4>651</vt:i4>
      </vt:variant>
      <vt:variant>
        <vt:i4>0</vt:i4>
      </vt:variant>
      <vt:variant>
        <vt:i4>5</vt:i4>
      </vt:variant>
      <vt:variant>
        <vt:lpwstr>https://etbcsj.sharepoint.com/teams/Proyecto166-2021SGSI/Documentos compartidos/General/SGSI/02 - Etapa de Ejecución/06 - DOCUMENTOS REVISIÓN/Estructura ISO 27001 V2/5. Actuar - Numeral 10/CSJ - Plan de mejoramiento del SGSI.docx</vt:lpwstr>
      </vt:variant>
      <vt:variant>
        <vt:lpwstr/>
      </vt:variant>
      <vt:variant>
        <vt:i4>9109698</vt:i4>
      </vt:variant>
      <vt:variant>
        <vt:i4>648</vt:i4>
      </vt:variant>
      <vt:variant>
        <vt:i4>0</vt:i4>
      </vt:variant>
      <vt:variant>
        <vt:i4>5</vt:i4>
      </vt:variant>
      <vt:variant>
        <vt:lpwstr>https://etbcsj.sharepoint.com/teams/Proyecto166-2021SGSI/Documentos compartidos/General/SGSI/02 - Etapa de Ejecución/06 - DOCUMENTOS REVISIÓN/Estructura ISO 27001 V2/2. Planear - Numerales 4, 5, 6 y 7/MATRIZ DOFA.xlsm</vt:lpwstr>
      </vt:variant>
      <vt:variant>
        <vt:lpwstr/>
      </vt:variant>
      <vt:variant>
        <vt:i4>655517</vt:i4>
      </vt:variant>
      <vt:variant>
        <vt:i4>645</vt:i4>
      </vt:variant>
      <vt:variant>
        <vt:i4>0</vt:i4>
      </vt:variant>
      <vt:variant>
        <vt:i4>5</vt:i4>
      </vt:variant>
      <vt:variant>
        <vt:lpwstr>https://etbcsj.sharepoint.com/teams/Proyecto166-2021SGSI/Documentos compartidos/General/SGSI/02 - Etapa de Ejecución/06 - DOCUMENTOS REVISIÓN/Estructura ISO 27001 V2/2. Planear - Numerales 4, 5, 6 y 7/Anexo A. Plan de Gestión de los Interesados.xlsx</vt:lpwstr>
      </vt:variant>
      <vt:variant>
        <vt:lpwstr/>
      </vt:variant>
      <vt:variant>
        <vt:i4>9830533</vt:i4>
      </vt:variant>
      <vt:variant>
        <vt:i4>642</vt:i4>
      </vt:variant>
      <vt:variant>
        <vt:i4>0</vt:i4>
      </vt:variant>
      <vt:variant>
        <vt:i4>5</vt:i4>
      </vt:variant>
      <vt:variant>
        <vt:lpwstr>https://etbcsj.sharepoint.com/teams/Proyecto166-2021SGSI/Documentos compartidos/General/SGSI/02 - Etapa de Ejecución/06 - DOCUMENTOS REVISIÓN/Estructura ISO 27001 V2/5. Actuar - Numeral 10/PROCEDIMIENTO DE ACCIONES DE GESTION.pdf</vt:lpwstr>
      </vt:variant>
      <vt:variant>
        <vt:lpwstr/>
      </vt:variant>
      <vt:variant>
        <vt:i4>13762693</vt:i4>
      </vt:variant>
      <vt:variant>
        <vt:i4>639</vt:i4>
      </vt:variant>
      <vt:variant>
        <vt:i4>0</vt:i4>
      </vt:variant>
      <vt:variant>
        <vt:i4>5</vt:i4>
      </vt:variant>
      <vt:variant>
        <vt:lpwstr>https://etbcsj.sharepoint.com/teams/Proyecto166-2021SGSI/Documentos compartidos/General/SGSI/02 - Etapa de Ejecución/06 - DOCUMENTOS REVISIÓN/Estructura ISO 27001 V2/5. Actuar - Numeral 10/PROCEDIMIENTO DE CONTROL DE SALIDAS NO CONFORME .pdf</vt:lpwstr>
      </vt:variant>
      <vt:variant>
        <vt:lpwstr/>
      </vt:variant>
      <vt:variant>
        <vt:i4>6291490</vt:i4>
      </vt:variant>
      <vt:variant>
        <vt:i4>636</vt:i4>
      </vt:variant>
      <vt:variant>
        <vt:i4>0</vt:i4>
      </vt:variant>
      <vt:variant>
        <vt:i4>5</vt:i4>
      </vt:variant>
      <vt:variant>
        <vt:lpwstr>https://etbcsj.sharepoint.com/teams/Proyecto166-2021SGSI/Documentos compartidos/General/SGSI/02 - Etapa de Ejecución/06 - DOCUMENTOS REVISIÓN/Estructura ISO 27001 V2/4. Verificar - Numeral 9/SGSI - Procedimiento Informe de  Revisión por Alta Dirección.docx</vt:lpwstr>
      </vt:variant>
      <vt:variant>
        <vt:lpwstr/>
      </vt:variant>
      <vt:variant>
        <vt:i4>14024925</vt:i4>
      </vt:variant>
      <vt:variant>
        <vt:i4>633</vt:i4>
      </vt:variant>
      <vt:variant>
        <vt:i4>0</vt:i4>
      </vt:variant>
      <vt:variant>
        <vt:i4>5</vt:i4>
      </vt:variant>
      <vt:variant>
        <vt:lpwstr>https://etbcsj.sharepoint.com/teams/Proyecto166-2021SGSI/Documentos compartidos/General/SGSI/02 - Etapa de Ejecución/06 - DOCUMENTOS REVISIÓN/Estructura ISO 27001 V2/4. Verificar - Numeral 9/SGSI - Procedimiento Auditorias Internas.docx</vt:lpwstr>
      </vt:variant>
      <vt:variant>
        <vt:lpwstr/>
      </vt:variant>
      <vt:variant>
        <vt:i4>10944761</vt:i4>
      </vt:variant>
      <vt:variant>
        <vt:i4>630</vt:i4>
      </vt:variant>
      <vt:variant>
        <vt:i4>0</vt:i4>
      </vt:variant>
      <vt:variant>
        <vt:i4>5</vt:i4>
      </vt:variant>
      <vt:variant>
        <vt:lpwstr>https://etbcsj.sharepoint.com/teams/Proyecto166-2021SGSI/Documentos compartidos/General/SGSI/02 - Etapa de Ejecución/06 - DOCUMENTOS REVISIÓN/Estructura ISO 27001 V2/4. Verificar - Numeral 9/SGSI - Procedimiento diligenciamiento instrumento MSPI.docx</vt:lpwstr>
      </vt:variant>
      <vt:variant>
        <vt:lpwstr/>
      </vt:variant>
      <vt:variant>
        <vt:i4>11731114</vt:i4>
      </vt:variant>
      <vt:variant>
        <vt:i4>621</vt:i4>
      </vt:variant>
      <vt:variant>
        <vt:i4>0</vt:i4>
      </vt:variant>
      <vt:variant>
        <vt:i4>5</vt:i4>
      </vt:variant>
      <vt:variant>
        <vt:lpwstr>https://etbcsj.sharepoint.com/teams/Proyecto166-2021SGSI/Documentos compartidos/General/SGSI/02 - Etapa de Ejecución/06 - DOCUMENTOS REVISIÓN/Estructura ISO 27001 V2/2. Planear - Numerales 4, 5, 6 y 7/Metodología Gestión Activos Riesgos Seguridad Informacion.docx</vt:lpwstr>
      </vt:variant>
      <vt:variant>
        <vt:lpwstr/>
      </vt:variant>
      <vt:variant>
        <vt:i4>11731114</vt:i4>
      </vt:variant>
      <vt:variant>
        <vt:i4>618</vt:i4>
      </vt:variant>
      <vt:variant>
        <vt:i4>0</vt:i4>
      </vt:variant>
      <vt:variant>
        <vt:i4>5</vt:i4>
      </vt:variant>
      <vt:variant>
        <vt:lpwstr>https://etbcsj.sharepoint.com/teams/Proyecto166-2021SGSI/Documentos compartidos/General/SGSI/02 - Etapa de Ejecución/06 - DOCUMENTOS REVISIÓN/Estructura ISO 27001 V2/2. Planear - Numerales 4, 5, 6 y 7/Metodología Gestión Activos Riesgos Seguridad Informacion.docx</vt:lpwstr>
      </vt:variant>
      <vt:variant>
        <vt:lpwstr/>
      </vt:variant>
      <vt:variant>
        <vt:i4>11534493</vt:i4>
      </vt:variant>
      <vt:variant>
        <vt:i4>615</vt:i4>
      </vt:variant>
      <vt:variant>
        <vt:i4>0</vt:i4>
      </vt:variant>
      <vt:variant>
        <vt:i4>5</vt:i4>
      </vt:variant>
      <vt:variant>
        <vt:lpwstr>https://etbcsj.sharepoint.com/teams/Proyecto166-2021SGSI/Documentos compartidos/General/SGSI/02 - Etapa de Ejecución/06 - DOCUMENTOS REVISIÓN/Estructura ISO 27001 V2/2. Planear - Numerales 4, 5, 6 y 7/Indicadores SGSI_v1.xlsx</vt:lpwstr>
      </vt:variant>
      <vt:variant>
        <vt:lpwstr/>
      </vt:variant>
      <vt:variant>
        <vt:i4>15007972</vt:i4>
      </vt:variant>
      <vt:variant>
        <vt:i4>612</vt:i4>
      </vt:variant>
      <vt:variant>
        <vt:i4>0</vt:i4>
      </vt:variant>
      <vt:variant>
        <vt:i4>5</vt:i4>
      </vt:variant>
      <vt:variant>
        <vt:lpwstr>https://etbcsj.sharepoint.com/teams/Proyecto166-2021SGSI/Documentos compartidos/General/SGSI/02 - Etapa de Ejecución/06 - DOCUMENTOS REVISIÓN/Estructura ISO 27001 V2/3. Hacer - Numeral 8/Controles Anexo ISO 27001/Procedimientos/Manual PDP/Manual de Protección de Datos Personales.docx</vt:lpwstr>
      </vt:variant>
      <vt:variant>
        <vt:lpwstr/>
      </vt:variant>
      <vt:variant>
        <vt:i4>3932387</vt:i4>
      </vt:variant>
      <vt:variant>
        <vt:i4>609</vt:i4>
      </vt:variant>
      <vt:variant>
        <vt:i4>0</vt:i4>
      </vt:variant>
      <vt:variant>
        <vt:i4>5</vt:i4>
      </vt:variant>
      <vt:variant>
        <vt:lpwstr>https://etbcsj.sharepoint.com/teams/Proyecto166-2021SGSI/Documentos compartidos/General/SGSI/02 - Etapa de Ejecución/06 - DOCUMENTOS REVISIÓN/Estructura ISO 27001 V2/3. Hacer - Numeral 8/Controles Anexo ISO 27001/Manual de Politicas/Manual Políticas SI V1.docx</vt:lpwstr>
      </vt:variant>
      <vt:variant>
        <vt:lpwstr/>
      </vt:variant>
      <vt:variant>
        <vt:i4>13172874</vt:i4>
      </vt:variant>
      <vt:variant>
        <vt:i4>606</vt:i4>
      </vt:variant>
      <vt:variant>
        <vt:i4>0</vt:i4>
      </vt:variant>
      <vt:variant>
        <vt:i4>5</vt:i4>
      </vt:variant>
      <vt:variant>
        <vt:lpwstr>https://etbcsj.sharepoint.com/teams/Proyecto166-2021SGSI/Documentos compartidos/General/SGSI/02 - Etapa de Ejecución/06 - DOCUMENTOS REVISIÓN/Estructura ISO 27001 V2/2. Planear - Numerales 4, 5, 6 y 7/Plan de Comunicaciones SGSI.docx</vt:lpwstr>
      </vt:variant>
      <vt:variant>
        <vt:lpwstr/>
      </vt:variant>
      <vt:variant>
        <vt:i4>10813677</vt:i4>
      </vt:variant>
      <vt:variant>
        <vt:i4>600</vt:i4>
      </vt:variant>
      <vt:variant>
        <vt:i4>0</vt:i4>
      </vt:variant>
      <vt:variant>
        <vt:i4>5</vt:i4>
      </vt:variant>
      <vt:variant>
        <vt:lpwstr>https://etbcsj.sharepoint.com/teams/Proyecto166-2021SGSI/Documentos compartidos/General/SGSI/02 - Etapa de Ejecución/06 - DOCUMENTOS REVISIÓN/Estructura ISO 27001 V2/2. Planear - Numerales 4, 5, 6 y 7/SoA_Rama Judicial_27002 v2022.xlsx</vt:lpwstr>
      </vt:variant>
      <vt:variant>
        <vt:lpwstr/>
      </vt:variant>
      <vt:variant>
        <vt:i4>11731114</vt:i4>
      </vt:variant>
      <vt:variant>
        <vt:i4>597</vt:i4>
      </vt:variant>
      <vt:variant>
        <vt:i4>0</vt:i4>
      </vt:variant>
      <vt:variant>
        <vt:i4>5</vt:i4>
      </vt:variant>
      <vt:variant>
        <vt:lpwstr>https://etbcsj.sharepoint.com/teams/Proyecto166-2021SGSI/Documentos compartidos/General/SGSI/02 - Etapa de Ejecución/06 - DOCUMENTOS REVISIÓN/Estructura ISO 27001 V2/2. Planear - Numerales 4, 5, 6 y 7/Metodología Gestión Activos Riesgos Seguridad Informacion.docx</vt:lpwstr>
      </vt:variant>
      <vt:variant>
        <vt:lpwstr/>
      </vt:variant>
      <vt:variant>
        <vt:i4>14352536</vt:i4>
      </vt:variant>
      <vt:variant>
        <vt:i4>594</vt:i4>
      </vt:variant>
      <vt:variant>
        <vt:i4>0</vt:i4>
      </vt:variant>
      <vt:variant>
        <vt:i4>5</vt:i4>
      </vt:variant>
      <vt:variant>
        <vt:lpwstr>https://etbcsj.sharepoint.com/teams/Proyecto166-2021SGSI/Documentos compartidos/General/SGSI/02 - Etapa de Ejecución/06 - DOCUMENTOS REVISIÓN/Estructura ISO 27001 V2/5. Actuar - Numeral 10/CSJ - Plan de mejoramiento del SGSI.docx</vt:lpwstr>
      </vt:variant>
      <vt:variant>
        <vt:lpwstr/>
      </vt:variant>
      <vt:variant>
        <vt:i4>9109698</vt:i4>
      </vt:variant>
      <vt:variant>
        <vt:i4>591</vt:i4>
      </vt:variant>
      <vt:variant>
        <vt:i4>0</vt:i4>
      </vt:variant>
      <vt:variant>
        <vt:i4>5</vt:i4>
      </vt:variant>
      <vt:variant>
        <vt:lpwstr>https://etbcsj.sharepoint.com/teams/Proyecto166-2021SGSI/Documentos compartidos/General/SGSI/02 - Etapa de Ejecución/06 - DOCUMENTOS REVISIÓN/Estructura ISO 27001 V2/2. Planear - Numerales 4, 5, 6 y 7/MATRIZ DOFA.xlsm</vt:lpwstr>
      </vt:variant>
      <vt:variant>
        <vt:lpwstr/>
      </vt:variant>
      <vt:variant>
        <vt:i4>655517</vt:i4>
      </vt:variant>
      <vt:variant>
        <vt:i4>588</vt:i4>
      </vt:variant>
      <vt:variant>
        <vt:i4>0</vt:i4>
      </vt:variant>
      <vt:variant>
        <vt:i4>5</vt:i4>
      </vt:variant>
      <vt:variant>
        <vt:lpwstr>https://etbcsj.sharepoint.com/teams/Proyecto166-2021SGSI/Documentos compartidos/General/SGSI/02 - Etapa de Ejecución/06 - DOCUMENTOS REVISIÓN/Estructura ISO 27001 V2/2. Planear - Numerales 4, 5, 6 y 7/Anexo A. Plan de Gestión de los Interesados.xlsx</vt:lpwstr>
      </vt:variant>
      <vt:variant>
        <vt:lpwstr/>
      </vt:variant>
      <vt:variant>
        <vt:i4>11206847</vt:i4>
      </vt:variant>
      <vt:variant>
        <vt:i4>585</vt:i4>
      </vt:variant>
      <vt:variant>
        <vt:i4>0</vt:i4>
      </vt:variant>
      <vt:variant>
        <vt:i4>5</vt:i4>
      </vt:variant>
      <vt:variant>
        <vt:lpwstr>https://etbcsj.sharepoint.com/teams/Proyecto166-2021SGSI/Documentos compartidos/General/SGSI/02 - Etapa de Ejecución/06 - DOCUMENTOS REVISIÓN/Estructura ISO 27001 V2/2. Planear - Numerales 4, 5, 6 y 7/Contexto Organizacional SGSI.docx</vt:lpwstr>
      </vt:variant>
      <vt:variant>
        <vt:lpwstr/>
      </vt:variant>
      <vt:variant>
        <vt:i4>16187560</vt:i4>
      </vt:variant>
      <vt:variant>
        <vt:i4>582</vt:i4>
      </vt:variant>
      <vt:variant>
        <vt:i4>0</vt:i4>
      </vt:variant>
      <vt:variant>
        <vt:i4>5</vt:i4>
      </vt:variant>
      <vt:variant>
        <vt:lpwstr>https://etbcsj.sharepoint.com/teams/Proyecto166-2021SGSI/Documentos compartidos/General/SGSI/02 - Etapa de Ejecución/06 - DOCUMENTOS REVISIÓN/Estructura ISO 27001 V2/2. Planear - Numerales 4, 5, 6 y 7/GLOSARIO SGSI.docx</vt:lpwstr>
      </vt:variant>
      <vt:variant>
        <vt:lpwstr/>
      </vt:variant>
      <vt:variant>
        <vt:i4>13172874</vt:i4>
      </vt:variant>
      <vt:variant>
        <vt:i4>579</vt:i4>
      </vt:variant>
      <vt:variant>
        <vt:i4>0</vt:i4>
      </vt:variant>
      <vt:variant>
        <vt:i4>5</vt:i4>
      </vt:variant>
      <vt:variant>
        <vt:lpwstr>https://etbcsj.sharepoint.com/teams/Proyecto166-2021SGSI/Documentos compartidos/General/SGSI/02 - Etapa de Ejecución/06 - DOCUMENTOS REVISIÓN/Estructura ISO 27001 V2/2. Planear - Numerales 4, 5, 6 y 7/Plan de Comunicaciones SGSI.docx</vt:lpwstr>
      </vt:variant>
      <vt:variant>
        <vt:lpwstr/>
      </vt:variant>
      <vt:variant>
        <vt:i4>7864393</vt:i4>
      </vt:variant>
      <vt:variant>
        <vt:i4>573</vt:i4>
      </vt:variant>
      <vt:variant>
        <vt:i4>0</vt:i4>
      </vt:variant>
      <vt:variant>
        <vt:i4>5</vt:i4>
      </vt:variant>
      <vt:variant>
        <vt:lpwstr>https://etbcsj.sharepoint.com/teams/GrupoCertificacin27001DEAJ/Documentos compartidos/General/Indicadores/Indicadores SGSI_v2.xlsx</vt:lpwstr>
      </vt:variant>
      <vt:variant>
        <vt:lpwstr/>
      </vt:variant>
      <vt:variant>
        <vt:i4>11731114</vt:i4>
      </vt:variant>
      <vt:variant>
        <vt:i4>570</vt:i4>
      </vt:variant>
      <vt:variant>
        <vt:i4>0</vt:i4>
      </vt:variant>
      <vt:variant>
        <vt:i4>5</vt:i4>
      </vt:variant>
      <vt:variant>
        <vt:lpwstr>https://etbcsj.sharepoint.com/teams/Proyecto166-2021SGSI/Documentos compartidos/General/SGSI/02 - Etapa de Ejecución/06 - DOCUMENTOS REVISIÓN/Estructura ISO 27001 V2/2. Planear - Numerales 4, 5, 6 y 7/Metodología Gestión Activos Riesgos Seguridad Informacion.docx</vt:lpwstr>
      </vt:variant>
      <vt:variant>
        <vt:lpwstr/>
      </vt:variant>
      <vt:variant>
        <vt:i4>11731114</vt:i4>
      </vt:variant>
      <vt:variant>
        <vt:i4>564</vt:i4>
      </vt:variant>
      <vt:variant>
        <vt:i4>0</vt:i4>
      </vt:variant>
      <vt:variant>
        <vt:i4>5</vt:i4>
      </vt:variant>
      <vt:variant>
        <vt:lpwstr>https://etbcsj.sharepoint.com/teams/Proyecto166-2021SGSI/Documentos compartidos/General/SGSI/02 - Etapa de Ejecución/06 - DOCUMENTOS REVISIÓN/Estructura ISO 27001 V2/2. Planear - Numerales 4, 5, 6 y 7/Metodología Gestión Activos Riesgos Seguridad Informacion.docx</vt:lpwstr>
      </vt:variant>
      <vt:variant>
        <vt:lpwstr/>
      </vt:variant>
      <vt:variant>
        <vt:i4>9109698</vt:i4>
      </vt:variant>
      <vt:variant>
        <vt:i4>561</vt:i4>
      </vt:variant>
      <vt:variant>
        <vt:i4>0</vt:i4>
      </vt:variant>
      <vt:variant>
        <vt:i4>5</vt:i4>
      </vt:variant>
      <vt:variant>
        <vt:lpwstr>https://etbcsj.sharepoint.com/teams/Proyecto166-2021SGSI/Documentos compartidos/General/SGSI/02 - Etapa de Ejecución/06 - DOCUMENTOS REVISIÓN/Estructura ISO 27001 V2/2. Planear - Numerales 4, 5, 6 y 7/MATRIZ DOFA.xlsm</vt:lpwstr>
      </vt:variant>
      <vt:variant>
        <vt:lpwstr/>
      </vt:variant>
      <vt:variant>
        <vt:i4>655517</vt:i4>
      </vt:variant>
      <vt:variant>
        <vt:i4>543</vt:i4>
      </vt:variant>
      <vt:variant>
        <vt:i4>0</vt:i4>
      </vt:variant>
      <vt:variant>
        <vt:i4>5</vt:i4>
      </vt:variant>
      <vt:variant>
        <vt:lpwstr>https://etbcsj.sharepoint.com/teams/Proyecto166-2021SGSI/Documentos compartidos/General/SGSI/02 - Etapa de Ejecución/06 - DOCUMENTOS REVISIÓN/Estructura ISO 27001 V2/2. Planear - Numerales 4, 5, 6 y 7/Anexo A. Plan de Gestión de los Interesados.xlsx</vt:lpwstr>
      </vt:variant>
      <vt:variant>
        <vt:lpwstr/>
      </vt:variant>
      <vt:variant>
        <vt:i4>13107411</vt:i4>
      </vt:variant>
      <vt:variant>
        <vt:i4>531</vt:i4>
      </vt:variant>
      <vt:variant>
        <vt:i4>0</vt:i4>
      </vt:variant>
      <vt:variant>
        <vt:i4>5</vt:i4>
      </vt:variant>
      <vt:variant>
        <vt:lpwstr>https://etbcsj.sharepoint.com/teams/Proyecto166-2021SGSI/Documentos compartidos/General/SGSI/02 - Etapa de Ejecución/06 - DOCUMENTOS REVISIÓN/Estructura ISO 27001 V2/2. Planear - Numerales 4, 5, 6 y 7/Normas SGSI CSJ V1.xlsx</vt:lpwstr>
      </vt:variant>
      <vt:variant>
        <vt:lpwstr/>
      </vt:variant>
      <vt:variant>
        <vt:i4>11206847</vt:i4>
      </vt:variant>
      <vt:variant>
        <vt:i4>528</vt:i4>
      </vt:variant>
      <vt:variant>
        <vt:i4>0</vt:i4>
      </vt:variant>
      <vt:variant>
        <vt:i4>5</vt:i4>
      </vt:variant>
      <vt:variant>
        <vt:lpwstr>https://etbcsj.sharepoint.com/teams/Proyecto166-2021SGSI/Documentos compartidos/General/SGSI/02 - Etapa de Ejecución/06 - DOCUMENTOS REVISIÓN/Estructura ISO 27001 V2/2. Planear - Numerales 4, 5, 6 y 7/Contexto Organizacional SGSI.docx</vt:lpwstr>
      </vt:variant>
      <vt:variant>
        <vt:lpwstr/>
      </vt:variant>
      <vt:variant>
        <vt:i4>16187560</vt:i4>
      </vt:variant>
      <vt:variant>
        <vt:i4>513</vt:i4>
      </vt:variant>
      <vt:variant>
        <vt:i4>0</vt:i4>
      </vt:variant>
      <vt:variant>
        <vt:i4>5</vt:i4>
      </vt:variant>
      <vt:variant>
        <vt:lpwstr>https://etbcsj.sharepoint.com/teams/Proyecto166-2021SGSI/Documentos compartidos/General/SGSI/02 - Etapa de Ejecución/06 - DOCUMENTOS REVISIÓN/Estructura ISO 27001 V2/2. Planear - Numerales 4, 5, 6 y 7/GLOSARIO SGSI.docx</vt:lpwstr>
      </vt:variant>
      <vt:variant>
        <vt:lpwstr/>
      </vt:variant>
      <vt:variant>
        <vt:i4>1638451</vt:i4>
      </vt:variant>
      <vt:variant>
        <vt:i4>506</vt:i4>
      </vt:variant>
      <vt:variant>
        <vt:i4>0</vt:i4>
      </vt:variant>
      <vt:variant>
        <vt:i4>5</vt:i4>
      </vt:variant>
      <vt:variant>
        <vt:lpwstr/>
      </vt:variant>
      <vt:variant>
        <vt:lpwstr>_Toc115852258</vt:lpwstr>
      </vt:variant>
      <vt:variant>
        <vt:i4>1638451</vt:i4>
      </vt:variant>
      <vt:variant>
        <vt:i4>500</vt:i4>
      </vt:variant>
      <vt:variant>
        <vt:i4>0</vt:i4>
      </vt:variant>
      <vt:variant>
        <vt:i4>5</vt:i4>
      </vt:variant>
      <vt:variant>
        <vt:lpwstr/>
      </vt:variant>
      <vt:variant>
        <vt:lpwstr>_Toc115852257</vt:lpwstr>
      </vt:variant>
      <vt:variant>
        <vt:i4>1638451</vt:i4>
      </vt:variant>
      <vt:variant>
        <vt:i4>494</vt:i4>
      </vt:variant>
      <vt:variant>
        <vt:i4>0</vt:i4>
      </vt:variant>
      <vt:variant>
        <vt:i4>5</vt:i4>
      </vt:variant>
      <vt:variant>
        <vt:lpwstr/>
      </vt:variant>
      <vt:variant>
        <vt:lpwstr>_Toc115852256</vt:lpwstr>
      </vt:variant>
      <vt:variant>
        <vt:i4>1638451</vt:i4>
      </vt:variant>
      <vt:variant>
        <vt:i4>488</vt:i4>
      </vt:variant>
      <vt:variant>
        <vt:i4>0</vt:i4>
      </vt:variant>
      <vt:variant>
        <vt:i4>5</vt:i4>
      </vt:variant>
      <vt:variant>
        <vt:lpwstr/>
      </vt:variant>
      <vt:variant>
        <vt:lpwstr>_Toc115852255</vt:lpwstr>
      </vt:variant>
      <vt:variant>
        <vt:i4>1638451</vt:i4>
      </vt:variant>
      <vt:variant>
        <vt:i4>482</vt:i4>
      </vt:variant>
      <vt:variant>
        <vt:i4>0</vt:i4>
      </vt:variant>
      <vt:variant>
        <vt:i4>5</vt:i4>
      </vt:variant>
      <vt:variant>
        <vt:lpwstr/>
      </vt:variant>
      <vt:variant>
        <vt:lpwstr>_Toc115852254</vt:lpwstr>
      </vt:variant>
      <vt:variant>
        <vt:i4>1638451</vt:i4>
      </vt:variant>
      <vt:variant>
        <vt:i4>476</vt:i4>
      </vt:variant>
      <vt:variant>
        <vt:i4>0</vt:i4>
      </vt:variant>
      <vt:variant>
        <vt:i4>5</vt:i4>
      </vt:variant>
      <vt:variant>
        <vt:lpwstr/>
      </vt:variant>
      <vt:variant>
        <vt:lpwstr>_Toc115852253</vt:lpwstr>
      </vt:variant>
      <vt:variant>
        <vt:i4>1638451</vt:i4>
      </vt:variant>
      <vt:variant>
        <vt:i4>470</vt:i4>
      </vt:variant>
      <vt:variant>
        <vt:i4>0</vt:i4>
      </vt:variant>
      <vt:variant>
        <vt:i4>5</vt:i4>
      </vt:variant>
      <vt:variant>
        <vt:lpwstr/>
      </vt:variant>
      <vt:variant>
        <vt:lpwstr>_Toc115852252</vt:lpwstr>
      </vt:variant>
      <vt:variant>
        <vt:i4>1638451</vt:i4>
      </vt:variant>
      <vt:variant>
        <vt:i4>464</vt:i4>
      </vt:variant>
      <vt:variant>
        <vt:i4>0</vt:i4>
      </vt:variant>
      <vt:variant>
        <vt:i4>5</vt:i4>
      </vt:variant>
      <vt:variant>
        <vt:lpwstr/>
      </vt:variant>
      <vt:variant>
        <vt:lpwstr>_Toc115852251</vt:lpwstr>
      </vt:variant>
      <vt:variant>
        <vt:i4>1638451</vt:i4>
      </vt:variant>
      <vt:variant>
        <vt:i4>458</vt:i4>
      </vt:variant>
      <vt:variant>
        <vt:i4>0</vt:i4>
      </vt:variant>
      <vt:variant>
        <vt:i4>5</vt:i4>
      </vt:variant>
      <vt:variant>
        <vt:lpwstr/>
      </vt:variant>
      <vt:variant>
        <vt:lpwstr>_Toc115852250</vt:lpwstr>
      </vt:variant>
      <vt:variant>
        <vt:i4>1572915</vt:i4>
      </vt:variant>
      <vt:variant>
        <vt:i4>452</vt:i4>
      </vt:variant>
      <vt:variant>
        <vt:i4>0</vt:i4>
      </vt:variant>
      <vt:variant>
        <vt:i4>5</vt:i4>
      </vt:variant>
      <vt:variant>
        <vt:lpwstr/>
      </vt:variant>
      <vt:variant>
        <vt:lpwstr>_Toc115852249</vt:lpwstr>
      </vt:variant>
      <vt:variant>
        <vt:i4>1310770</vt:i4>
      </vt:variant>
      <vt:variant>
        <vt:i4>443</vt:i4>
      </vt:variant>
      <vt:variant>
        <vt:i4>0</vt:i4>
      </vt:variant>
      <vt:variant>
        <vt:i4>5</vt:i4>
      </vt:variant>
      <vt:variant>
        <vt:lpwstr/>
      </vt:variant>
      <vt:variant>
        <vt:lpwstr>_Toc110446701</vt:lpwstr>
      </vt:variant>
      <vt:variant>
        <vt:i4>1310770</vt:i4>
      </vt:variant>
      <vt:variant>
        <vt:i4>437</vt:i4>
      </vt:variant>
      <vt:variant>
        <vt:i4>0</vt:i4>
      </vt:variant>
      <vt:variant>
        <vt:i4>5</vt:i4>
      </vt:variant>
      <vt:variant>
        <vt:lpwstr/>
      </vt:variant>
      <vt:variant>
        <vt:lpwstr>_Toc110446700</vt:lpwstr>
      </vt:variant>
      <vt:variant>
        <vt:i4>1900595</vt:i4>
      </vt:variant>
      <vt:variant>
        <vt:i4>431</vt:i4>
      </vt:variant>
      <vt:variant>
        <vt:i4>0</vt:i4>
      </vt:variant>
      <vt:variant>
        <vt:i4>5</vt:i4>
      </vt:variant>
      <vt:variant>
        <vt:lpwstr/>
      </vt:variant>
      <vt:variant>
        <vt:lpwstr>_Toc110446699</vt:lpwstr>
      </vt:variant>
      <vt:variant>
        <vt:i4>2424839</vt:i4>
      </vt:variant>
      <vt:variant>
        <vt:i4>422</vt:i4>
      </vt:variant>
      <vt:variant>
        <vt:i4>0</vt:i4>
      </vt:variant>
      <vt:variant>
        <vt:i4>5</vt:i4>
      </vt:variant>
      <vt:variant>
        <vt:lpwstr/>
      </vt:variant>
      <vt:variant>
        <vt:lpwstr>_Toc1170736202</vt:lpwstr>
      </vt:variant>
      <vt:variant>
        <vt:i4>2359310</vt:i4>
      </vt:variant>
      <vt:variant>
        <vt:i4>416</vt:i4>
      </vt:variant>
      <vt:variant>
        <vt:i4>0</vt:i4>
      </vt:variant>
      <vt:variant>
        <vt:i4>5</vt:i4>
      </vt:variant>
      <vt:variant>
        <vt:lpwstr/>
      </vt:variant>
      <vt:variant>
        <vt:lpwstr>_Toc1396617077</vt:lpwstr>
      </vt:variant>
      <vt:variant>
        <vt:i4>1638450</vt:i4>
      </vt:variant>
      <vt:variant>
        <vt:i4>410</vt:i4>
      </vt:variant>
      <vt:variant>
        <vt:i4>0</vt:i4>
      </vt:variant>
      <vt:variant>
        <vt:i4>5</vt:i4>
      </vt:variant>
      <vt:variant>
        <vt:lpwstr/>
      </vt:variant>
      <vt:variant>
        <vt:lpwstr>_Toc491570021</vt:lpwstr>
      </vt:variant>
      <vt:variant>
        <vt:i4>2818055</vt:i4>
      </vt:variant>
      <vt:variant>
        <vt:i4>404</vt:i4>
      </vt:variant>
      <vt:variant>
        <vt:i4>0</vt:i4>
      </vt:variant>
      <vt:variant>
        <vt:i4>5</vt:i4>
      </vt:variant>
      <vt:variant>
        <vt:lpwstr/>
      </vt:variant>
      <vt:variant>
        <vt:lpwstr>_Toc1822420400</vt:lpwstr>
      </vt:variant>
      <vt:variant>
        <vt:i4>2686991</vt:i4>
      </vt:variant>
      <vt:variant>
        <vt:i4>398</vt:i4>
      </vt:variant>
      <vt:variant>
        <vt:i4>0</vt:i4>
      </vt:variant>
      <vt:variant>
        <vt:i4>5</vt:i4>
      </vt:variant>
      <vt:variant>
        <vt:lpwstr/>
      </vt:variant>
      <vt:variant>
        <vt:lpwstr>_Toc1850579273</vt:lpwstr>
      </vt:variant>
      <vt:variant>
        <vt:i4>2621446</vt:i4>
      </vt:variant>
      <vt:variant>
        <vt:i4>392</vt:i4>
      </vt:variant>
      <vt:variant>
        <vt:i4>0</vt:i4>
      </vt:variant>
      <vt:variant>
        <vt:i4>5</vt:i4>
      </vt:variant>
      <vt:variant>
        <vt:lpwstr/>
      </vt:variant>
      <vt:variant>
        <vt:lpwstr>_Toc1262627409</vt:lpwstr>
      </vt:variant>
      <vt:variant>
        <vt:i4>1900601</vt:i4>
      </vt:variant>
      <vt:variant>
        <vt:i4>386</vt:i4>
      </vt:variant>
      <vt:variant>
        <vt:i4>0</vt:i4>
      </vt:variant>
      <vt:variant>
        <vt:i4>5</vt:i4>
      </vt:variant>
      <vt:variant>
        <vt:lpwstr/>
      </vt:variant>
      <vt:variant>
        <vt:lpwstr>_Toc578468214</vt:lpwstr>
      </vt:variant>
      <vt:variant>
        <vt:i4>1179704</vt:i4>
      </vt:variant>
      <vt:variant>
        <vt:i4>380</vt:i4>
      </vt:variant>
      <vt:variant>
        <vt:i4>0</vt:i4>
      </vt:variant>
      <vt:variant>
        <vt:i4>5</vt:i4>
      </vt:variant>
      <vt:variant>
        <vt:lpwstr/>
      </vt:variant>
      <vt:variant>
        <vt:lpwstr>_Toc285165998</vt:lpwstr>
      </vt:variant>
      <vt:variant>
        <vt:i4>1245247</vt:i4>
      </vt:variant>
      <vt:variant>
        <vt:i4>374</vt:i4>
      </vt:variant>
      <vt:variant>
        <vt:i4>0</vt:i4>
      </vt:variant>
      <vt:variant>
        <vt:i4>5</vt:i4>
      </vt:variant>
      <vt:variant>
        <vt:lpwstr/>
      </vt:variant>
      <vt:variant>
        <vt:lpwstr>_Toc704746854</vt:lpwstr>
      </vt:variant>
      <vt:variant>
        <vt:i4>2621453</vt:i4>
      </vt:variant>
      <vt:variant>
        <vt:i4>368</vt:i4>
      </vt:variant>
      <vt:variant>
        <vt:i4>0</vt:i4>
      </vt:variant>
      <vt:variant>
        <vt:i4>5</vt:i4>
      </vt:variant>
      <vt:variant>
        <vt:lpwstr/>
      </vt:variant>
      <vt:variant>
        <vt:lpwstr>_Toc1887636546</vt:lpwstr>
      </vt:variant>
      <vt:variant>
        <vt:i4>2228226</vt:i4>
      </vt:variant>
      <vt:variant>
        <vt:i4>362</vt:i4>
      </vt:variant>
      <vt:variant>
        <vt:i4>0</vt:i4>
      </vt:variant>
      <vt:variant>
        <vt:i4>5</vt:i4>
      </vt:variant>
      <vt:variant>
        <vt:lpwstr/>
      </vt:variant>
      <vt:variant>
        <vt:lpwstr>_Toc1041506044</vt:lpwstr>
      </vt:variant>
      <vt:variant>
        <vt:i4>2686988</vt:i4>
      </vt:variant>
      <vt:variant>
        <vt:i4>356</vt:i4>
      </vt:variant>
      <vt:variant>
        <vt:i4>0</vt:i4>
      </vt:variant>
      <vt:variant>
        <vt:i4>5</vt:i4>
      </vt:variant>
      <vt:variant>
        <vt:lpwstr/>
      </vt:variant>
      <vt:variant>
        <vt:lpwstr>_Toc2098515077</vt:lpwstr>
      </vt:variant>
      <vt:variant>
        <vt:i4>1048624</vt:i4>
      </vt:variant>
      <vt:variant>
        <vt:i4>350</vt:i4>
      </vt:variant>
      <vt:variant>
        <vt:i4>0</vt:i4>
      </vt:variant>
      <vt:variant>
        <vt:i4>5</vt:i4>
      </vt:variant>
      <vt:variant>
        <vt:lpwstr/>
      </vt:variant>
      <vt:variant>
        <vt:lpwstr>_Toc811795045</vt:lpwstr>
      </vt:variant>
      <vt:variant>
        <vt:i4>1638448</vt:i4>
      </vt:variant>
      <vt:variant>
        <vt:i4>344</vt:i4>
      </vt:variant>
      <vt:variant>
        <vt:i4>0</vt:i4>
      </vt:variant>
      <vt:variant>
        <vt:i4>5</vt:i4>
      </vt:variant>
      <vt:variant>
        <vt:lpwstr/>
      </vt:variant>
      <vt:variant>
        <vt:lpwstr>_Toc396040178</vt:lpwstr>
      </vt:variant>
      <vt:variant>
        <vt:i4>2490369</vt:i4>
      </vt:variant>
      <vt:variant>
        <vt:i4>338</vt:i4>
      </vt:variant>
      <vt:variant>
        <vt:i4>0</vt:i4>
      </vt:variant>
      <vt:variant>
        <vt:i4>5</vt:i4>
      </vt:variant>
      <vt:variant>
        <vt:lpwstr/>
      </vt:variant>
      <vt:variant>
        <vt:lpwstr>_Toc1758075009</vt:lpwstr>
      </vt:variant>
      <vt:variant>
        <vt:i4>1114162</vt:i4>
      </vt:variant>
      <vt:variant>
        <vt:i4>332</vt:i4>
      </vt:variant>
      <vt:variant>
        <vt:i4>0</vt:i4>
      </vt:variant>
      <vt:variant>
        <vt:i4>5</vt:i4>
      </vt:variant>
      <vt:variant>
        <vt:lpwstr/>
      </vt:variant>
      <vt:variant>
        <vt:lpwstr>_Toc215267321</vt:lpwstr>
      </vt:variant>
      <vt:variant>
        <vt:i4>2686978</vt:i4>
      </vt:variant>
      <vt:variant>
        <vt:i4>326</vt:i4>
      </vt:variant>
      <vt:variant>
        <vt:i4>0</vt:i4>
      </vt:variant>
      <vt:variant>
        <vt:i4>5</vt:i4>
      </vt:variant>
      <vt:variant>
        <vt:lpwstr/>
      </vt:variant>
      <vt:variant>
        <vt:lpwstr>_Toc1579017734</vt:lpwstr>
      </vt:variant>
      <vt:variant>
        <vt:i4>2752522</vt:i4>
      </vt:variant>
      <vt:variant>
        <vt:i4>320</vt:i4>
      </vt:variant>
      <vt:variant>
        <vt:i4>0</vt:i4>
      </vt:variant>
      <vt:variant>
        <vt:i4>5</vt:i4>
      </vt:variant>
      <vt:variant>
        <vt:lpwstr/>
      </vt:variant>
      <vt:variant>
        <vt:lpwstr>_Toc1967065481</vt:lpwstr>
      </vt:variant>
      <vt:variant>
        <vt:i4>2621445</vt:i4>
      </vt:variant>
      <vt:variant>
        <vt:i4>314</vt:i4>
      </vt:variant>
      <vt:variant>
        <vt:i4>0</vt:i4>
      </vt:variant>
      <vt:variant>
        <vt:i4>5</vt:i4>
      </vt:variant>
      <vt:variant>
        <vt:lpwstr/>
      </vt:variant>
      <vt:variant>
        <vt:lpwstr>_Toc1867625012</vt:lpwstr>
      </vt:variant>
      <vt:variant>
        <vt:i4>3080196</vt:i4>
      </vt:variant>
      <vt:variant>
        <vt:i4>308</vt:i4>
      </vt:variant>
      <vt:variant>
        <vt:i4>0</vt:i4>
      </vt:variant>
      <vt:variant>
        <vt:i4>5</vt:i4>
      </vt:variant>
      <vt:variant>
        <vt:lpwstr/>
      </vt:variant>
      <vt:variant>
        <vt:lpwstr>_Toc1921167117</vt:lpwstr>
      </vt:variant>
      <vt:variant>
        <vt:i4>2031673</vt:i4>
      </vt:variant>
      <vt:variant>
        <vt:i4>302</vt:i4>
      </vt:variant>
      <vt:variant>
        <vt:i4>0</vt:i4>
      </vt:variant>
      <vt:variant>
        <vt:i4>5</vt:i4>
      </vt:variant>
      <vt:variant>
        <vt:lpwstr/>
      </vt:variant>
      <vt:variant>
        <vt:lpwstr>_Toc983103320</vt:lpwstr>
      </vt:variant>
      <vt:variant>
        <vt:i4>2949127</vt:i4>
      </vt:variant>
      <vt:variant>
        <vt:i4>296</vt:i4>
      </vt:variant>
      <vt:variant>
        <vt:i4>0</vt:i4>
      </vt:variant>
      <vt:variant>
        <vt:i4>5</vt:i4>
      </vt:variant>
      <vt:variant>
        <vt:lpwstr/>
      </vt:variant>
      <vt:variant>
        <vt:lpwstr>_Toc2048491942</vt:lpwstr>
      </vt:variant>
      <vt:variant>
        <vt:i4>2490375</vt:i4>
      </vt:variant>
      <vt:variant>
        <vt:i4>290</vt:i4>
      </vt:variant>
      <vt:variant>
        <vt:i4>0</vt:i4>
      </vt:variant>
      <vt:variant>
        <vt:i4>5</vt:i4>
      </vt:variant>
      <vt:variant>
        <vt:lpwstr/>
      </vt:variant>
      <vt:variant>
        <vt:lpwstr>_Toc1385933440</vt:lpwstr>
      </vt:variant>
      <vt:variant>
        <vt:i4>1376316</vt:i4>
      </vt:variant>
      <vt:variant>
        <vt:i4>284</vt:i4>
      </vt:variant>
      <vt:variant>
        <vt:i4>0</vt:i4>
      </vt:variant>
      <vt:variant>
        <vt:i4>5</vt:i4>
      </vt:variant>
      <vt:variant>
        <vt:lpwstr/>
      </vt:variant>
      <vt:variant>
        <vt:lpwstr>_Toc206919922</vt:lpwstr>
      </vt:variant>
      <vt:variant>
        <vt:i4>3014671</vt:i4>
      </vt:variant>
      <vt:variant>
        <vt:i4>278</vt:i4>
      </vt:variant>
      <vt:variant>
        <vt:i4>0</vt:i4>
      </vt:variant>
      <vt:variant>
        <vt:i4>5</vt:i4>
      </vt:variant>
      <vt:variant>
        <vt:lpwstr/>
      </vt:variant>
      <vt:variant>
        <vt:lpwstr>_Toc2097773801</vt:lpwstr>
      </vt:variant>
      <vt:variant>
        <vt:i4>2949120</vt:i4>
      </vt:variant>
      <vt:variant>
        <vt:i4>272</vt:i4>
      </vt:variant>
      <vt:variant>
        <vt:i4>0</vt:i4>
      </vt:variant>
      <vt:variant>
        <vt:i4>5</vt:i4>
      </vt:variant>
      <vt:variant>
        <vt:lpwstr/>
      </vt:variant>
      <vt:variant>
        <vt:lpwstr>_Toc1379067315</vt:lpwstr>
      </vt:variant>
      <vt:variant>
        <vt:i4>2228237</vt:i4>
      </vt:variant>
      <vt:variant>
        <vt:i4>266</vt:i4>
      </vt:variant>
      <vt:variant>
        <vt:i4>0</vt:i4>
      </vt:variant>
      <vt:variant>
        <vt:i4>5</vt:i4>
      </vt:variant>
      <vt:variant>
        <vt:lpwstr/>
      </vt:variant>
      <vt:variant>
        <vt:lpwstr>_Toc1878506085</vt:lpwstr>
      </vt:variant>
      <vt:variant>
        <vt:i4>1376319</vt:i4>
      </vt:variant>
      <vt:variant>
        <vt:i4>260</vt:i4>
      </vt:variant>
      <vt:variant>
        <vt:i4>0</vt:i4>
      </vt:variant>
      <vt:variant>
        <vt:i4>5</vt:i4>
      </vt:variant>
      <vt:variant>
        <vt:lpwstr/>
      </vt:variant>
      <vt:variant>
        <vt:lpwstr>_Toc73902031</vt:lpwstr>
      </vt:variant>
      <vt:variant>
        <vt:i4>2621440</vt:i4>
      </vt:variant>
      <vt:variant>
        <vt:i4>254</vt:i4>
      </vt:variant>
      <vt:variant>
        <vt:i4>0</vt:i4>
      </vt:variant>
      <vt:variant>
        <vt:i4>5</vt:i4>
      </vt:variant>
      <vt:variant>
        <vt:lpwstr/>
      </vt:variant>
      <vt:variant>
        <vt:lpwstr>_Toc1516780074</vt:lpwstr>
      </vt:variant>
      <vt:variant>
        <vt:i4>2228228</vt:i4>
      </vt:variant>
      <vt:variant>
        <vt:i4>248</vt:i4>
      </vt:variant>
      <vt:variant>
        <vt:i4>0</vt:i4>
      </vt:variant>
      <vt:variant>
        <vt:i4>5</vt:i4>
      </vt:variant>
      <vt:variant>
        <vt:lpwstr/>
      </vt:variant>
      <vt:variant>
        <vt:lpwstr>_Toc1034494860</vt:lpwstr>
      </vt:variant>
      <vt:variant>
        <vt:i4>2228239</vt:i4>
      </vt:variant>
      <vt:variant>
        <vt:i4>242</vt:i4>
      </vt:variant>
      <vt:variant>
        <vt:i4>0</vt:i4>
      </vt:variant>
      <vt:variant>
        <vt:i4>5</vt:i4>
      </vt:variant>
      <vt:variant>
        <vt:lpwstr/>
      </vt:variant>
      <vt:variant>
        <vt:lpwstr>_Toc1207138370</vt:lpwstr>
      </vt:variant>
      <vt:variant>
        <vt:i4>2621440</vt:i4>
      </vt:variant>
      <vt:variant>
        <vt:i4>236</vt:i4>
      </vt:variant>
      <vt:variant>
        <vt:i4>0</vt:i4>
      </vt:variant>
      <vt:variant>
        <vt:i4>5</vt:i4>
      </vt:variant>
      <vt:variant>
        <vt:lpwstr/>
      </vt:variant>
      <vt:variant>
        <vt:lpwstr>_Toc1751602108</vt:lpwstr>
      </vt:variant>
      <vt:variant>
        <vt:i4>1441850</vt:i4>
      </vt:variant>
      <vt:variant>
        <vt:i4>230</vt:i4>
      </vt:variant>
      <vt:variant>
        <vt:i4>0</vt:i4>
      </vt:variant>
      <vt:variant>
        <vt:i4>5</vt:i4>
      </vt:variant>
      <vt:variant>
        <vt:lpwstr/>
      </vt:variant>
      <vt:variant>
        <vt:lpwstr>_Toc722286778</vt:lpwstr>
      </vt:variant>
      <vt:variant>
        <vt:i4>1048625</vt:i4>
      </vt:variant>
      <vt:variant>
        <vt:i4>224</vt:i4>
      </vt:variant>
      <vt:variant>
        <vt:i4>0</vt:i4>
      </vt:variant>
      <vt:variant>
        <vt:i4>5</vt:i4>
      </vt:variant>
      <vt:variant>
        <vt:lpwstr/>
      </vt:variant>
      <vt:variant>
        <vt:lpwstr>_Toc363109193</vt:lpwstr>
      </vt:variant>
      <vt:variant>
        <vt:i4>1179706</vt:i4>
      </vt:variant>
      <vt:variant>
        <vt:i4>218</vt:i4>
      </vt:variant>
      <vt:variant>
        <vt:i4>0</vt:i4>
      </vt:variant>
      <vt:variant>
        <vt:i4>5</vt:i4>
      </vt:variant>
      <vt:variant>
        <vt:lpwstr/>
      </vt:variant>
      <vt:variant>
        <vt:lpwstr>_Toc845002733</vt:lpwstr>
      </vt:variant>
      <vt:variant>
        <vt:i4>2162698</vt:i4>
      </vt:variant>
      <vt:variant>
        <vt:i4>212</vt:i4>
      </vt:variant>
      <vt:variant>
        <vt:i4>0</vt:i4>
      </vt:variant>
      <vt:variant>
        <vt:i4>5</vt:i4>
      </vt:variant>
      <vt:variant>
        <vt:lpwstr/>
      </vt:variant>
      <vt:variant>
        <vt:lpwstr>_Toc1679894505</vt:lpwstr>
      </vt:variant>
      <vt:variant>
        <vt:i4>1966129</vt:i4>
      </vt:variant>
      <vt:variant>
        <vt:i4>206</vt:i4>
      </vt:variant>
      <vt:variant>
        <vt:i4>0</vt:i4>
      </vt:variant>
      <vt:variant>
        <vt:i4>5</vt:i4>
      </vt:variant>
      <vt:variant>
        <vt:lpwstr/>
      </vt:variant>
      <vt:variant>
        <vt:lpwstr>_Toc319229931</vt:lpwstr>
      </vt:variant>
      <vt:variant>
        <vt:i4>1245238</vt:i4>
      </vt:variant>
      <vt:variant>
        <vt:i4>200</vt:i4>
      </vt:variant>
      <vt:variant>
        <vt:i4>0</vt:i4>
      </vt:variant>
      <vt:variant>
        <vt:i4>5</vt:i4>
      </vt:variant>
      <vt:variant>
        <vt:lpwstr/>
      </vt:variant>
      <vt:variant>
        <vt:lpwstr>_Toc257741773</vt:lpwstr>
      </vt:variant>
      <vt:variant>
        <vt:i4>1376304</vt:i4>
      </vt:variant>
      <vt:variant>
        <vt:i4>194</vt:i4>
      </vt:variant>
      <vt:variant>
        <vt:i4>0</vt:i4>
      </vt:variant>
      <vt:variant>
        <vt:i4>5</vt:i4>
      </vt:variant>
      <vt:variant>
        <vt:lpwstr/>
      </vt:variant>
      <vt:variant>
        <vt:lpwstr>_Toc274732509</vt:lpwstr>
      </vt:variant>
      <vt:variant>
        <vt:i4>1310772</vt:i4>
      </vt:variant>
      <vt:variant>
        <vt:i4>188</vt:i4>
      </vt:variant>
      <vt:variant>
        <vt:i4>0</vt:i4>
      </vt:variant>
      <vt:variant>
        <vt:i4>5</vt:i4>
      </vt:variant>
      <vt:variant>
        <vt:lpwstr/>
      </vt:variant>
      <vt:variant>
        <vt:lpwstr>_Toc771568497</vt:lpwstr>
      </vt:variant>
      <vt:variant>
        <vt:i4>1114168</vt:i4>
      </vt:variant>
      <vt:variant>
        <vt:i4>182</vt:i4>
      </vt:variant>
      <vt:variant>
        <vt:i4>0</vt:i4>
      </vt:variant>
      <vt:variant>
        <vt:i4>5</vt:i4>
      </vt:variant>
      <vt:variant>
        <vt:lpwstr/>
      </vt:variant>
      <vt:variant>
        <vt:lpwstr>_Toc377747813</vt:lpwstr>
      </vt:variant>
      <vt:variant>
        <vt:i4>2621447</vt:i4>
      </vt:variant>
      <vt:variant>
        <vt:i4>176</vt:i4>
      </vt:variant>
      <vt:variant>
        <vt:i4>0</vt:i4>
      </vt:variant>
      <vt:variant>
        <vt:i4>5</vt:i4>
      </vt:variant>
      <vt:variant>
        <vt:lpwstr/>
      </vt:variant>
      <vt:variant>
        <vt:lpwstr>_Toc1066394979</vt:lpwstr>
      </vt:variant>
      <vt:variant>
        <vt:i4>2162691</vt:i4>
      </vt:variant>
      <vt:variant>
        <vt:i4>170</vt:i4>
      </vt:variant>
      <vt:variant>
        <vt:i4>0</vt:i4>
      </vt:variant>
      <vt:variant>
        <vt:i4>5</vt:i4>
      </vt:variant>
      <vt:variant>
        <vt:lpwstr/>
      </vt:variant>
      <vt:variant>
        <vt:lpwstr>_Toc1775312643</vt:lpwstr>
      </vt:variant>
      <vt:variant>
        <vt:i4>2424840</vt:i4>
      </vt:variant>
      <vt:variant>
        <vt:i4>164</vt:i4>
      </vt:variant>
      <vt:variant>
        <vt:i4>0</vt:i4>
      </vt:variant>
      <vt:variant>
        <vt:i4>5</vt:i4>
      </vt:variant>
      <vt:variant>
        <vt:lpwstr/>
      </vt:variant>
      <vt:variant>
        <vt:lpwstr>_Toc1640922365</vt:lpwstr>
      </vt:variant>
      <vt:variant>
        <vt:i4>1048632</vt:i4>
      </vt:variant>
      <vt:variant>
        <vt:i4>158</vt:i4>
      </vt:variant>
      <vt:variant>
        <vt:i4>0</vt:i4>
      </vt:variant>
      <vt:variant>
        <vt:i4>5</vt:i4>
      </vt:variant>
      <vt:variant>
        <vt:lpwstr/>
      </vt:variant>
      <vt:variant>
        <vt:lpwstr>_Toc573595703</vt:lpwstr>
      </vt:variant>
      <vt:variant>
        <vt:i4>1114171</vt:i4>
      </vt:variant>
      <vt:variant>
        <vt:i4>152</vt:i4>
      </vt:variant>
      <vt:variant>
        <vt:i4>0</vt:i4>
      </vt:variant>
      <vt:variant>
        <vt:i4>5</vt:i4>
      </vt:variant>
      <vt:variant>
        <vt:lpwstr/>
      </vt:variant>
      <vt:variant>
        <vt:lpwstr>_Toc864257252</vt:lpwstr>
      </vt:variant>
      <vt:variant>
        <vt:i4>2621442</vt:i4>
      </vt:variant>
      <vt:variant>
        <vt:i4>146</vt:i4>
      </vt:variant>
      <vt:variant>
        <vt:i4>0</vt:i4>
      </vt:variant>
      <vt:variant>
        <vt:i4>5</vt:i4>
      </vt:variant>
      <vt:variant>
        <vt:lpwstr/>
      </vt:variant>
      <vt:variant>
        <vt:lpwstr>_Toc1224602950</vt:lpwstr>
      </vt:variant>
      <vt:variant>
        <vt:i4>1048627</vt:i4>
      </vt:variant>
      <vt:variant>
        <vt:i4>140</vt:i4>
      </vt:variant>
      <vt:variant>
        <vt:i4>0</vt:i4>
      </vt:variant>
      <vt:variant>
        <vt:i4>5</vt:i4>
      </vt:variant>
      <vt:variant>
        <vt:lpwstr/>
      </vt:variant>
      <vt:variant>
        <vt:lpwstr>_Toc200360749</vt:lpwstr>
      </vt:variant>
      <vt:variant>
        <vt:i4>1376319</vt:i4>
      </vt:variant>
      <vt:variant>
        <vt:i4>134</vt:i4>
      </vt:variant>
      <vt:variant>
        <vt:i4>0</vt:i4>
      </vt:variant>
      <vt:variant>
        <vt:i4>5</vt:i4>
      </vt:variant>
      <vt:variant>
        <vt:lpwstr/>
      </vt:variant>
      <vt:variant>
        <vt:lpwstr>_Toc847032348</vt:lpwstr>
      </vt:variant>
      <vt:variant>
        <vt:i4>1114174</vt:i4>
      </vt:variant>
      <vt:variant>
        <vt:i4>128</vt:i4>
      </vt:variant>
      <vt:variant>
        <vt:i4>0</vt:i4>
      </vt:variant>
      <vt:variant>
        <vt:i4>5</vt:i4>
      </vt:variant>
      <vt:variant>
        <vt:lpwstr/>
      </vt:variant>
      <vt:variant>
        <vt:lpwstr>_Toc256325858</vt:lpwstr>
      </vt:variant>
      <vt:variant>
        <vt:i4>2686981</vt:i4>
      </vt:variant>
      <vt:variant>
        <vt:i4>122</vt:i4>
      </vt:variant>
      <vt:variant>
        <vt:i4>0</vt:i4>
      </vt:variant>
      <vt:variant>
        <vt:i4>5</vt:i4>
      </vt:variant>
      <vt:variant>
        <vt:lpwstr/>
      </vt:variant>
      <vt:variant>
        <vt:lpwstr>_Toc1546808805</vt:lpwstr>
      </vt:variant>
      <vt:variant>
        <vt:i4>2818052</vt:i4>
      </vt:variant>
      <vt:variant>
        <vt:i4>116</vt:i4>
      </vt:variant>
      <vt:variant>
        <vt:i4>0</vt:i4>
      </vt:variant>
      <vt:variant>
        <vt:i4>5</vt:i4>
      </vt:variant>
      <vt:variant>
        <vt:lpwstr/>
      </vt:variant>
      <vt:variant>
        <vt:lpwstr>_Toc1936371347</vt:lpwstr>
      </vt:variant>
      <vt:variant>
        <vt:i4>1441841</vt:i4>
      </vt:variant>
      <vt:variant>
        <vt:i4>110</vt:i4>
      </vt:variant>
      <vt:variant>
        <vt:i4>0</vt:i4>
      </vt:variant>
      <vt:variant>
        <vt:i4>5</vt:i4>
      </vt:variant>
      <vt:variant>
        <vt:lpwstr/>
      </vt:variant>
      <vt:variant>
        <vt:lpwstr>_Toc50712111</vt:lpwstr>
      </vt:variant>
      <vt:variant>
        <vt:i4>1114168</vt:i4>
      </vt:variant>
      <vt:variant>
        <vt:i4>104</vt:i4>
      </vt:variant>
      <vt:variant>
        <vt:i4>0</vt:i4>
      </vt:variant>
      <vt:variant>
        <vt:i4>5</vt:i4>
      </vt:variant>
      <vt:variant>
        <vt:lpwstr/>
      </vt:variant>
      <vt:variant>
        <vt:lpwstr>_Toc935335732</vt:lpwstr>
      </vt:variant>
      <vt:variant>
        <vt:i4>2818049</vt:i4>
      </vt:variant>
      <vt:variant>
        <vt:i4>98</vt:i4>
      </vt:variant>
      <vt:variant>
        <vt:i4>0</vt:i4>
      </vt:variant>
      <vt:variant>
        <vt:i4>5</vt:i4>
      </vt:variant>
      <vt:variant>
        <vt:lpwstr/>
      </vt:variant>
      <vt:variant>
        <vt:lpwstr>_Toc1668524575</vt:lpwstr>
      </vt:variant>
      <vt:variant>
        <vt:i4>2555917</vt:i4>
      </vt:variant>
      <vt:variant>
        <vt:i4>92</vt:i4>
      </vt:variant>
      <vt:variant>
        <vt:i4>0</vt:i4>
      </vt:variant>
      <vt:variant>
        <vt:i4>5</vt:i4>
      </vt:variant>
      <vt:variant>
        <vt:lpwstr/>
      </vt:variant>
      <vt:variant>
        <vt:lpwstr>_Toc1764833515</vt:lpwstr>
      </vt:variant>
      <vt:variant>
        <vt:i4>1376319</vt:i4>
      </vt:variant>
      <vt:variant>
        <vt:i4>86</vt:i4>
      </vt:variant>
      <vt:variant>
        <vt:i4>0</vt:i4>
      </vt:variant>
      <vt:variant>
        <vt:i4>5</vt:i4>
      </vt:variant>
      <vt:variant>
        <vt:lpwstr/>
      </vt:variant>
      <vt:variant>
        <vt:lpwstr>_Toc567482521</vt:lpwstr>
      </vt:variant>
      <vt:variant>
        <vt:i4>1245232</vt:i4>
      </vt:variant>
      <vt:variant>
        <vt:i4>80</vt:i4>
      </vt:variant>
      <vt:variant>
        <vt:i4>0</vt:i4>
      </vt:variant>
      <vt:variant>
        <vt:i4>5</vt:i4>
      </vt:variant>
      <vt:variant>
        <vt:lpwstr/>
      </vt:variant>
      <vt:variant>
        <vt:lpwstr>_Toc61693834</vt:lpwstr>
      </vt:variant>
      <vt:variant>
        <vt:i4>1638453</vt:i4>
      </vt:variant>
      <vt:variant>
        <vt:i4>74</vt:i4>
      </vt:variant>
      <vt:variant>
        <vt:i4>0</vt:i4>
      </vt:variant>
      <vt:variant>
        <vt:i4>5</vt:i4>
      </vt:variant>
      <vt:variant>
        <vt:lpwstr/>
      </vt:variant>
      <vt:variant>
        <vt:lpwstr>_Toc132236592</vt:lpwstr>
      </vt:variant>
      <vt:variant>
        <vt:i4>2228232</vt:i4>
      </vt:variant>
      <vt:variant>
        <vt:i4>68</vt:i4>
      </vt:variant>
      <vt:variant>
        <vt:i4>0</vt:i4>
      </vt:variant>
      <vt:variant>
        <vt:i4>5</vt:i4>
      </vt:variant>
      <vt:variant>
        <vt:lpwstr/>
      </vt:variant>
      <vt:variant>
        <vt:lpwstr>_Toc1021053889</vt:lpwstr>
      </vt:variant>
      <vt:variant>
        <vt:i4>2097153</vt:i4>
      </vt:variant>
      <vt:variant>
        <vt:i4>62</vt:i4>
      </vt:variant>
      <vt:variant>
        <vt:i4>0</vt:i4>
      </vt:variant>
      <vt:variant>
        <vt:i4>5</vt:i4>
      </vt:variant>
      <vt:variant>
        <vt:lpwstr/>
      </vt:variant>
      <vt:variant>
        <vt:lpwstr>_Toc1523360512</vt:lpwstr>
      </vt:variant>
      <vt:variant>
        <vt:i4>2031670</vt:i4>
      </vt:variant>
      <vt:variant>
        <vt:i4>56</vt:i4>
      </vt:variant>
      <vt:variant>
        <vt:i4>0</vt:i4>
      </vt:variant>
      <vt:variant>
        <vt:i4>5</vt:i4>
      </vt:variant>
      <vt:variant>
        <vt:lpwstr/>
      </vt:variant>
      <vt:variant>
        <vt:lpwstr>_Toc446509406</vt:lpwstr>
      </vt:variant>
      <vt:variant>
        <vt:i4>1572915</vt:i4>
      </vt:variant>
      <vt:variant>
        <vt:i4>50</vt:i4>
      </vt:variant>
      <vt:variant>
        <vt:i4>0</vt:i4>
      </vt:variant>
      <vt:variant>
        <vt:i4>5</vt:i4>
      </vt:variant>
      <vt:variant>
        <vt:lpwstr/>
      </vt:variant>
      <vt:variant>
        <vt:lpwstr>_Toc664799872</vt:lpwstr>
      </vt:variant>
      <vt:variant>
        <vt:i4>1966137</vt:i4>
      </vt:variant>
      <vt:variant>
        <vt:i4>44</vt:i4>
      </vt:variant>
      <vt:variant>
        <vt:i4>0</vt:i4>
      </vt:variant>
      <vt:variant>
        <vt:i4>5</vt:i4>
      </vt:variant>
      <vt:variant>
        <vt:lpwstr/>
      </vt:variant>
      <vt:variant>
        <vt:lpwstr>_Toc660885728</vt:lpwstr>
      </vt:variant>
      <vt:variant>
        <vt:i4>1572923</vt:i4>
      </vt:variant>
      <vt:variant>
        <vt:i4>38</vt:i4>
      </vt:variant>
      <vt:variant>
        <vt:i4>0</vt:i4>
      </vt:variant>
      <vt:variant>
        <vt:i4>5</vt:i4>
      </vt:variant>
      <vt:variant>
        <vt:lpwstr/>
      </vt:variant>
      <vt:variant>
        <vt:lpwstr>_Toc89185779</vt:lpwstr>
      </vt:variant>
      <vt:variant>
        <vt:i4>1048628</vt:i4>
      </vt:variant>
      <vt:variant>
        <vt:i4>32</vt:i4>
      </vt:variant>
      <vt:variant>
        <vt:i4>0</vt:i4>
      </vt:variant>
      <vt:variant>
        <vt:i4>5</vt:i4>
      </vt:variant>
      <vt:variant>
        <vt:lpwstr/>
      </vt:variant>
      <vt:variant>
        <vt:lpwstr>_Toc331732513</vt:lpwstr>
      </vt:variant>
      <vt:variant>
        <vt:i4>2621446</vt:i4>
      </vt:variant>
      <vt:variant>
        <vt:i4>26</vt:i4>
      </vt:variant>
      <vt:variant>
        <vt:i4>0</vt:i4>
      </vt:variant>
      <vt:variant>
        <vt:i4>5</vt:i4>
      </vt:variant>
      <vt:variant>
        <vt:lpwstr/>
      </vt:variant>
      <vt:variant>
        <vt:lpwstr>_Toc1742374845</vt:lpwstr>
      </vt:variant>
      <vt:variant>
        <vt:i4>1048627</vt:i4>
      </vt:variant>
      <vt:variant>
        <vt:i4>20</vt:i4>
      </vt:variant>
      <vt:variant>
        <vt:i4>0</vt:i4>
      </vt:variant>
      <vt:variant>
        <vt:i4>5</vt:i4>
      </vt:variant>
      <vt:variant>
        <vt:lpwstr/>
      </vt:variant>
      <vt:variant>
        <vt:lpwstr>_Toc121305330</vt:lpwstr>
      </vt:variant>
      <vt:variant>
        <vt:i4>1507384</vt:i4>
      </vt:variant>
      <vt:variant>
        <vt:i4>14</vt:i4>
      </vt:variant>
      <vt:variant>
        <vt:i4>0</vt:i4>
      </vt:variant>
      <vt:variant>
        <vt:i4>5</vt:i4>
      </vt:variant>
      <vt:variant>
        <vt:lpwstr/>
      </vt:variant>
      <vt:variant>
        <vt:lpwstr>_Toc241292241</vt:lpwstr>
      </vt:variant>
      <vt:variant>
        <vt:i4>1703985</vt:i4>
      </vt:variant>
      <vt:variant>
        <vt:i4>8</vt:i4>
      </vt:variant>
      <vt:variant>
        <vt:i4>0</vt:i4>
      </vt:variant>
      <vt:variant>
        <vt:i4>5</vt:i4>
      </vt:variant>
      <vt:variant>
        <vt:lpwstr/>
      </vt:variant>
      <vt:variant>
        <vt:lpwstr>_Toc340938180</vt:lpwstr>
      </vt:variant>
      <vt:variant>
        <vt:i4>2490371</vt:i4>
      </vt:variant>
      <vt:variant>
        <vt:i4>2</vt:i4>
      </vt:variant>
      <vt:variant>
        <vt:i4>0</vt:i4>
      </vt:variant>
      <vt:variant>
        <vt:i4>5</vt:i4>
      </vt:variant>
      <vt:variant>
        <vt:lpwstr/>
      </vt:variant>
      <vt:variant>
        <vt:lpwstr>_Toc1881033992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Maria Sanchez</dc:creator>
  <cp:keywords/>
  <cp:lastModifiedBy>Coordinador de Seguridad  de  la Información</cp:lastModifiedBy>
  <cp:revision>145</cp:revision>
  <dcterms:created xsi:type="dcterms:W3CDTF">2022-10-05T13:12:00Z</dcterms:created>
  <dcterms:modified xsi:type="dcterms:W3CDTF">2022-10-14T19:37:00Z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0x010100AD3D61D498AA9B418E20486EE1B086B2</vt:lpwstr>
  </property>
  <property fmtid="{D5CDD505-2E9C-101B-9397-08002B2CF9AE}" pid="3" name="MediaServiceImageTags">
    <vt:lpwstr/>
  </property>
</Properties>
</file>